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15141" w:type="dxa"/>
        <w:jc w:val="center"/>
        <w:tblLayout w:type="fixed"/>
        <w:tblCellMar>
          <w:top w:w="0" w:type="dxa"/>
          <w:left w:w="108" w:type="dxa"/>
          <w:bottom w:w="0" w:type="dxa"/>
          <w:right w:w="108" w:type="dxa"/>
        </w:tblCellMar>
      </w:tblPr>
      <w:tblGrid>
        <w:gridCol w:w="562"/>
        <w:gridCol w:w="1160"/>
        <w:gridCol w:w="709"/>
        <w:gridCol w:w="709"/>
        <w:gridCol w:w="688"/>
        <w:gridCol w:w="660"/>
        <w:gridCol w:w="736"/>
        <w:gridCol w:w="783"/>
        <w:gridCol w:w="800"/>
        <w:gridCol w:w="767"/>
        <w:gridCol w:w="4766"/>
        <w:gridCol w:w="1990"/>
        <w:gridCol w:w="717"/>
        <w:gridCol w:w="94"/>
      </w:tblGrid>
      <w:tr w14:paraId="76A2614C">
        <w:tblPrEx>
          <w:tblCellMar>
            <w:top w:w="0" w:type="dxa"/>
            <w:left w:w="108" w:type="dxa"/>
            <w:bottom w:w="0" w:type="dxa"/>
            <w:right w:w="108" w:type="dxa"/>
          </w:tblCellMar>
        </w:tblPrEx>
        <w:trPr>
          <w:gridAfter w:val="1"/>
          <w:wAfter w:w="94" w:type="dxa"/>
          <w:trHeight w:val="405" w:hRule="atLeast"/>
          <w:jc w:val="center"/>
        </w:trPr>
        <w:tc>
          <w:tcPr>
            <w:tcW w:w="15047" w:type="dxa"/>
            <w:gridSpan w:val="13"/>
            <w:tcBorders>
              <w:top w:val="nil"/>
              <w:left w:val="nil"/>
              <w:bottom w:val="nil"/>
              <w:right w:val="nil"/>
            </w:tcBorders>
            <w:noWrap w:val="0"/>
            <w:vAlign w:val="top"/>
          </w:tcPr>
          <w:p w14:paraId="2BD84C17">
            <w:pPr>
              <w:widowControl/>
              <w:jc w:val="both"/>
              <w:rPr>
                <w:rFonts w:hint="default" w:ascii="Times New Roman" w:hAnsi="Times New Roman" w:eastAsia="方正仿宋_GBK" w:cs="Times New Roman"/>
                <w:color w:val="000000"/>
                <w:kern w:val="0"/>
                <w:sz w:val="32"/>
                <w:szCs w:val="32"/>
                <w:highlight w:val="none"/>
              </w:rPr>
            </w:pPr>
            <w:r>
              <w:rPr>
                <w:rFonts w:hint="default" w:ascii="Times New Roman" w:hAnsi="Times New Roman" w:eastAsia="方正仿宋_GBK" w:cs="Times New Roman"/>
                <w:color w:val="000000"/>
                <w:kern w:val="0"/>
                <w:sz w:val="32"/>
                <w:szCs w:val="32"/>
                <w:highlight w:val="none"/>
              </w:rPr>
              <w:t>附件1</w:t>
            </w:r>
          </w:p>
        </w:tc>
      </w:tr>
      <w:tr w14:paraId="002CF5B2">
        <w:tblPrEx>
          <w:tblCellMar>
            <w:top w:w="0" w:type="dxa"/>
            <w:left w:w="108" w:type="dxa"/>
            <w:bottom w:w="0" w:type="dxa"/>
            <w:right w:w="108" w:type="dxa"/>
          </w:tblCellMar>
        </w:tblPrEx>
        <w:trPr>
          <w:gridAfter w:val="1"/>
          <w:wAfter w:w="94" w:type="dxa"/>
          <w:trHeight w:val="705" w:hRule="atLeast"/>
          <w:jc w:val="center"/>
        </w:trPr>
        <w:tc>
          <w:tcPr>
            <w:tcW w:w="15047" w:type="dxa"/>
            <w:gridSpan w:val="13"/>
            <w:tcBorders>
              <w:top w:val="nil"/>
              <w:left w:val="nil"/>
              <w:bottom w:val="nil"/>
              <w:right w:val="nil"/>
            </w:tcBorders>
            <w:noWrap w:val="0"/>
            <w:vAlign w:val="top"/>
          </w:tcPr>
          <w:p w14:paraId="55DB2F26">
            <w:pPr>
              <w:keepNext w:val="0"/>
              <w:keepLines w:val="0"/>
              <w:pageBreakBefore w:val="0"/>
              <w:widowControl/>
              <w:kinsoku/>
              <w:wordWrap/>
              <w:overflowPunct/>
              <w:topLinePunct w:val="0"/>
              <w:autoSpaceDE/>
              <w:autoSpaceDN/>
              <w:bidi w:val="0"/>
              <w:adjustRightInd/>
              <w:snapToGrid/>
              <w:spacing w:line="120" w:lineRule="auto"/>
              <w:jc w:val="center"/>
              <w:textAlignment w:val="auto"/>
              <w:rPr>
                <w:rFonts w:ascii="Times New Roman" w:hAnsi="Times New Roman" w:eastAsia="方正小标宋_GBK" w:cs="Times New Roman"/>
                <w:color w:val="000000"/>
                <w:kern w:val="0"/>
                <w:sz w:val="44"/>
                <w:szCs w:val="44"/>
                <w:highlight w:val="none"/>
              </w:rPr>
            </w:pPr>
            <w:r>
              <w:rPr>
                <w:rFonts w:hint="eastAsia" w:ascii="Times New Roman" w:hAnsi="Times New Roman" w:eastAsia="方正小标宋_GBK" w:cs="Times New Roman"/>
                <w:color w:val="000000"/>
                <w:kern w:val="0"/>
                <w:sz w:val="44"/>
                <w:szCs w:val="44"/>
                <w:highlight w:val="none"/>
              </w:rPr>
              <w:t>云南水务投资股份有限公司华东大区</w:t>
            </w:r>
            <w:bookmarkStart w:id="0" w:name="_GoBack"/>
            <w:bookmarkEnd w:id="0"/>
            <w:r>
              <w:rPr>
                <w:rFonts w:ascii="Times New Roman" w:hAnsi="Times New Roman" w:eastAsia="方正小标宋_GBK" w:cs="Times New Roman"/>
                <w:color w:val="000000"/>
                <w:kern w:val="0"/>
                <w:sz w:val="44"/>
                <w:szCs w:val="44"/>
                <w:highlight w:val="none"/>
              </w:rPr>
              <w:t>202</w:t>
            </w:r>
            <w:r>
              <w:rPr>
                <w:rFonts w:hint="default" w:ascii="Times New Roman" w:hAnsi="Times New Roman" w:eastAsia="方正小标宋_GBK" w:cs="Times New Roman"/>
                <w:color w:val="000000"/>
                <w:kern w:val="0"/>
                <w:sz w:val="44"/>
                <w:szCs w:val="44"/>
                <w:highlight w:val="none"/>
                <w:lang w:val="en-US" w:eastAsia="zh-CN"/>
              </w:rPr>
              <w:t>6</w:t>
            </w:r>
            <w:r>
              <w:rPr>
                <w:rFonts w:ascii="Times New Roman" w:hAnsi="Times New Roman" w:eastAsia="方正小标宋_GBK" w:cs="Times New Roman"/>
                <w:color w:val="000000"/>
                <w:kern w:val="0"/>
                <w:sz w:val="44"/>
                <w:szCs w:val="44"/>
                <w:highlight w:val="none"/>
              </w:rPr>
              <w:t>年</w:t>
            </w:r>
            <w:r>
              <w:rPr>
                <w:rFonts w:hint="eastAsia" w:ascii="Times New Roman" w:hAnsi="Times New Roman" w:eastAsia="方正小标宋_GBK" w:cs="Times New Roman"/>
                <w:color w:val="000000"/>
                <w:kern w:val="0"/>
                <w:sz w:val="44"/>
                <w:szCs w:val="44"/>
                <w:highlight w:val="none"/>
                <w:lang w:val="en-US" w:eastAsia="zh-CN"/>
              </w:rPr>
              <w:t>社会</w:t>
            </w:r>
            <w:r>
              <w:rPr>
                <w:rFonts w:hint="eastAsia" w:eastAsia="方正小标宋_GBK" w:cs="Times New Roman"/>
                <w:color w:val="000000"/>
                <w:kern w:val="0"/>
                <w:sz w:val="44"/>
                <w:szCs w:val="44"/>
                <w:highlight w:val="none"/>
                <w:lang w:val="en-US" w:eastAsia="zh-CN"/>
              </w:rPr>
              <w:t>公开</w:t>
            </w:r>
            <w:r>
              <w:rPr>
                <w:rFonts w:hint="eastAsia" w:ascii="Times New Roman" w:hAnsi="Times New Roman" w:eastAsia="方正小标宋_GBK" w:cs="Times New Roman"/>
                <w:color w:val="000000"/>
                <w:kern w:val="0"/>
                <w:sz w:val="44"/>
                <w:szCs w:val="44"/>
                <w:highlight w:val="none"/>
                <w:lang w:val="en-US" w:eastAsia="zh-CN"/>
              </w:rPr>
              <w:t>招聘</w:t>
            </w:r>
            <w:r>
              <w:rPr>
                <w:rFonts w:ascii="Times New Roman" w:hAnsi="Times New Roman" w:eastAsia="方正小标宋_GBK" w:cs="Times New Roman"/>
                <w:color w:val="000000"/>
                <w:kern w:val="0"/>
                <w:sz w:val="44"/>
                <w:szCs w:val="44"/>
                <w:highlight w:val="none"/>
              </w:rPr>
              <w:t>岗位需求表</w:t>
            </w:r>
          </w:p>
        </w:tc>
      </w:tr>
      <w:tr w14:paraId="32211336">
        <w:tblPrEx>
          <w:tblCellMar>
            <w:top w:w="0" w:type="dxa"/>
            <w:left w:w="108" w:type="dxa"/>
            <w:bottom w:w="0" w:type="dxa"/>
            <w:right w:w="108" w:type="dxa"/>
          </w:tblCellMar>
        </w:tblPrEx>
        <w:trPr>
          <w:trHeight w:val="1125" w:hRule="atLeast"/>
          <w:jc w:val="center"/>
        </w:trPr>
        <w:tc>
          <w:tcPr>
            <w:tcW w:w="562" w:type="dxa"/>
            <w:tcBorders>
              <w:top w:val="single" w:color="auto" w:sz="4" w:space="0"/>
              <w:left w:val="single" w:color="auto" w:sz="4" w:space="0"/>
              <w:bottom w:val="single" w:color="auto" w:sz="4" w:space="0"/>
              <w:right w:val="single" w:color="auto" w:sz="4" w:space="0"/>
            </w:tcBorders>
            <w:shd w:val="clear" w:color="000000" w:fill="C0C0C0"/>
            <w:noWrap w:val="0"/>
            <w:vAlign w:val="center"/>
          </w:tcPr>
          <w:p w14:paraId="2460488F">
            <w:pPr>
              <w:widowControl/>
              <w:jc w:val="center"/>
              <w:rPr>
                <w:rFonts w:ascii="Times New Roman" w:hAnsi="Times New Roman" w:eastAsia="仿宋_GB2312" w:cs="Times New Roman"/>
                <w:b/>
                <w:bCs/>
                <w:color w:val="000000"/>
                <w:kern w:val="0"/>
                <w:sz w:val="22"/>
                <w:szCs w:val="22"/>
                <w:highlight w:val="none"/>
              </w:rPr>
            </w:pPr>
            <w:r>
              <w:rPr>
                <w:rFonts w:ascii="Times New Roman" w:hAnsi="Times New Roman" w:eastAsia="仿宋_GB2312" w:cs="Times New Roman"/>
                <w:b/>
                <w:bCs/>
                <w:color w:val="000000"/>
                <w:kern w:val="0"/>
                <w:sz w:val="22"/>
                <w:szCs w:val="22"/>
                <w:highlight w:val="none"/>
              </w:rPr>
              <w:t>序号</w:t>
            </w:r>
          </w:p>
        </w:tc>
        <w:tc>
          <w:tcPr>
            <w:tcW w:w="1160" w:type="dxa"/>
            <w:tcBorders>
              <w:top w:val="single" w:color="auto" w:sz="4" w:space="0"/>
              <w:left w:val="nil"/>
              <w:bottom w:val="single" w:color="auto" w:sz="4" w:space="0"/>
              <w:right w:val="single" w:color="auto" w:sz="4" w:space="0"/>
            </w:tcBorders>
            <w:shd w:val="clear" w:color="000000" w:fill="C0C0C0"/>
            <w:noWrap w:val="0"/>
            <w:vAlign w:val="center"/>
          </w:tcPr>
          <w:p w14:paraId="41A6B74D">
            <w:pPr>
              <w:widowControl/>
              <w:jc w:val="center"/>
              <w:rPr>
                <w:rFonts w:ascii="Times New Roman" w:hAnsi="Times New Roman" w:eastAsia="仿宋_GB2312" w:cs="Times New Roman"/>
                <w:b/>
                <w:bCs/>
                <w:color w:val="000000"/>
                <w:kern w:val="0"/>
                <w:sz w:val="22"/>
                <w:szCs w:val="22"/>
                <w:highlight w:val="none"/>
              </w:rPr>
            </w:pPr>
            <w:r>
              <w:rPr>
                <w:rFonts w:hint="default" w:ascii="Times New Roman" w:hAnsi="Times New Roman" w:eastAsia="仿宋_GB2312" w:cs="Times New Roman"/>
                <w:b/>
                <w:bCs/>
                <w:color w:val="000000"/>
                <w:kern w:val="0"/>
                <w:sz w:val="22"/>
                <w:szCs w:val="22"/>
                <w:highlight w:val="none"/>
              </w:rPr>
              <w:t>公司</w:t>
            </w:r>
            <w:r>
              <w:rPr>
                <w:rFonts w:hint="eastAsia" w:ascii="Times New Roman" w:hAnsi="Times New Roman" w:eastAsia="仿宋_GB2312" w:cs="Times New Roman"/>
                <w:b/>
                <w:bCs/>
                <w:color w:val="000000"/>
                <w:kern w:val="0"/>
                <w:sz w:val="22"/>
                <w:szCs w:val="22"/>
                <w:highlight w:val="none"/>
                <w:lang w:val="en-US" w:eastAsia="zh-CN"/>
              </w:rPr>
              <w:t>/项目</w:t>
            </w:r>
            <w:r>
              <w:rPr>
                <w:rFonts w:hint="default" w:ascii="Times New Roman" w:hAnsi="Times New Roman" w:eastAsia="仿宋_GB2312" w:cs="Times New Roman"/>
                <w:b/>
                <w:bCs/>
                <w:color w:val="000000"/>
                <w:kern w:val="0"/>
                <w:sz w:val="22"/>
                <w:szCs w:val="22"/>
                <w:highlight w:val="none"/>
              </w:rPr>
              <w:t>名称</w:t>
            </w:r>
          </w:p>
        </w:tc>
        <w:tc>
          <w:tcPr>
            <w:tcW w:w="709" w:type="dxa"/>
            <w:tcBorders>
              <w:top w:val="single" w:color="auto" w:sz="4" w:space="0"/>
              <w:left w:val="nil"/>
              <w:bottom w:val="single" w:color="auto" w:sz="4" w:space="0"/>
              <w:right w:val="single" w:color="auto" w:sz="4" w:space="0"/>
            </w:tcBorders>
            <w:shd w:val="clear" w:color="000000" w:fill="C0C0C0"/>
            <w:noWrap w:val="0"/>
            <w:vAlign w:val="center"/>
          </w:tcPr>
          <w:p w14:paraId="1A910505">
            <w:pPr>
              <w:widowControl/>
              <w:jc w:val="center"/>
              <w:rPr>
                <w:rFonts w:ascii="Times New Roman" w:hAnsi="Times New Roman" w:eastAsia="仿宋_GB2312" w:cs="Times New Roman"/>
                <w:b/>
                <w:bCs/>
                <w:color w:val="000000"/>
                <w:kern w:val="0"/>
                <w:sz w:val="22"/>
                <w:szCs w:val="22"/>
                <w:highlight w:val="none"/>
              </w:rPr>
            </w:pPr>
            <w:r>
              <w:rPr>
                <w:rFonts w:ascii="Times New Roman" w:hAnsi="Times New Roman" w:eastAsia="仿宋_GB2312" w:cs="Times New Roman"/>
                <w:b/>
                <w:bCs/>
                <w:color w:val="000000"/>
                <w:kern w:val="0"/>
                <w:sz w:val="22"/>
                <w:szCs w:val="22"/>
                <w:highlight w:val="none"/>
              </w:rPr>
              <w:t>需求</w:t>
            </w:r>
            <w:r>
              <w:rPr>
                <w:rFonts w:hint="default" w:ascii="Times New Roman" w:hAnsi="Times New Roman" w:eastAsia="仿宋_GB2312" w:cs="Times New Roman"/>
                <w:b/>
                <w:bCs/>
                <w:color w:val="000000"/>
                <w:kern w:val="0"/>
                <w:sz w:val="22"/>
                <w:szCs w:val="22"/>
                <w:highlight w:val="none"/>
              </w:rPr>
              <w:t>部门</w:t>
            </w:r>
          </w:p>
        </w:tc>
        <w:tc>
          <w:tcPr>
            <w:tcW w:w="709" w:type="dxa"/>
            <w:tcBorders>
              <w:top w:val="single" w:color="auto" w:sz="4" w:space="0"/>
              <w:left w:val="single" w:color="auto" w:sz="4" w:space="0"/>
              <w:bottom w:val="single" w:color="auto" w:sz="4" w:space="0"/>
              <w:right w:val="single" w:color="auto" w:sz="4" w:space="0"/>
            </w:tcBorders>
            <w:shd w:val="clear" w:color="000000" w:fill="C0C0C0"/>
            <w:noWrap w:val="0"/>
            <w:vAlign w:val="center"/>
          </w:tcPr>
          <w:p w14:paraId="2171C988">
            <w:pPr>
              <w:widowControl/>
              <w:jc w:val="center"/>
              <w:rPr>
                <w:rFonts w:ascii="Times New Roman" w:hAnsi="Times New Roman" w:eastAsia="仿宋_GB2312" w:cs="Times New Roman"/>
                <w:b/>
                <w:bCs/>
                <w:color w:val="000000"/>
                <w:kern w:val="0"/>
                <w:sz w:val="22"/>
                <w:szCs w:val="22"/>
                <w:highlight w:val="none"/>
              </w:rPr>
            </w:pPr>
            <w:r>
              <w:rPr>
                <w:rFonts w:ascii="Times New Roman" w:hAnsi="Times New Roman" w:eastAsia="仿宋_GB2312" w:cs="Times New Roman"/>
                <w:b/>
                <w:bCs/>
                <w:color w:val="000000"/>
                <w:kern w:val="0"/>
                <w:sz w:val="22"/>
                <w:szCs w:val="22"/>
                <w:highlight w:val="none"/>
              </w:rPr>
              <w:t>需求岗位名称</w:t>
            </w:r>
          </w:p>
        </w:tc>
        <w:tc>
          <w:tcPr>
            <w:tcW w:w="688" w:type="dxa"/>
            <w:tcBorders>
              <w:top w:val="single" w:color="auto" w:sz="4" w:space="0"/>
              <w:left w:val="nil"/>
              <w:bottom w:val="single" w:color="auto" w:sz="4" w:space="0"/>
              <w:right w:val="single" w:color="auto" w:sz="4" w:space="0"/>
            </w:tcBorders>
            <w:shd w:val="clear" w:color="000000" w:fill="C0C0C0"/>
            <w:noWrap w:val="0"/>
            <w:vAlign w:val="center"/>
          </w:tcPr>
          <w:p w14:paraId="4064D8D5">
            <w:pPr>
              <w:widowControl/>
              <w:jc w:val="center"/>
              <w:rPr>
                <w:rFonts w:ascii="Times New Roman" w:hAnsi="Times New Roman" w:eastAsia="仿宋_GB2312" w:cs="Times New Roman"/>
                <w:b/>
                <w:bCs/>
                <w:color w:val="000000"/>
                <w:kern w:val="0"/>
                <w:sz w:val="22"/>
                <w:szCs w:val="22"/>
                <w:highlight w:val="none"/>
              </w:rPr>
            </w:pPr>
            <w:r>
              <w:rPr>
                <w:rFonts w:ascii="Times New Roman" w:hAnsi="Times New Roman" w:eastAsia="仿宋_GB2312" w:cs="Times New Roman"/>
                <w:b/>
                <w:bCs/>
                <w:color w:val="000000"/>
                <w:kern w:val="0"/>
                <w:sz w:val="22"/>
                <w:szCs w:val="22"/>
                <w:highlight w:val="none"/>
              </w:rPr>
              <w:t>需求人数</w:t>
            </w:r>
          </w:p>
        </w:tc>
        <w:tc>
          <w:tcPr>
            <w:tcW w:w="660" w:type="dxa"/>
            <w:tcBorders>
              <w:top w:val="single" w:color="auto" w:sz="4" w:space="0"/>
              <w:left w:val="nil"/>
              <w:bottom w:val="single" w:color="auto" w:sz="4" w:space="0"/>
              <w:right w:val="single" w:color="auto" w:sz="4" w:space="0"/>
            </w:tcBorders>
            <w:shd w:val="clear" w:color="000000" w:fill="C0C0C0"/>
            <w:noWrap w:val="0"/>
            <w:vAlign w:val="center"/>
          </w:tcPr>
          <w:p w14:paraId="76124505">
            <w:pPr>
              <w:widowControl/>
              <w:jc w:val="center"/>
              <w:rPr>
                <w:rFonts w:ascii="Times New Roman" w:hAnsi="Times New Roman" w:eastAsia="仿宋_GB2312" w:cs="Times New Roman"/>
                <w:b/>
                <w:bCs/>
                <w:color w:val="000000"/>
                <w:kern w:val="0"/>
                <w:sz w:val="22"/>
                <w:szCs w:val="22"/>
                <w:highlight w:val="none"/>
              </w:rPr>
            </w:pPr>
            <w:r>
              <w:rPr>
                <w:rFonts w:ascii="Times New Roman" w:hAnsi="Times New Roman" w:eastAsia="仿宋_GB2312" w:cs="Times New Roman"/>
                <w:b/>
                <w:bCs/>
                <w:color w:val="000000"/>
                <w:kern w:val="0"/>
                <w:sz w:val="22"/>
                <w:szCs w:val="22"/>
                <w:highlight w:val="none"/>
              </w:rPr>
              <w:t>学历</w:t>
            </w:r>
          </w:p>
        </w:tc>
        <w:tc>
          <w:tcPr>
            <w:tcW w:w="736" w:type="dxa"/>
            <w:tcBorders>
              <w:top w:val="single" w:color="auto" w:sz="4" w:space="0"/>
              <w:left w:val="nil"/>
              <w:bottom w:val="single" w:color="auto" w:sz="4" w:space="0"/>
              <w:right w:val="single" w:color="auto" w:sz="4" w:space="0"/>
            </w:tcBorders>
            <w:shd w:val="clear" w:color="000000" w:fill="C0C0C0"/>
            <w:noWrap w:val="0"/>
            <w:vAlign w:val="center"/>
          </w:tcPr>
          <w:p w14:paraId="176D2D6B">
            <w:pPr>
              <w:widowControl/>
              <w:jc w:val="center"/>
              <w:rPr>
                <w:rFonts w:ascii="Times New Roman" w:hAnsi="Times New Roman" w:eastAsia="仿宋_GB2312" w:cs="Times New Roman"/>
                <w:b/>
                <w:bCs/>
                <w:color w:val="000000"/>
                <w:kern w:val="0"/>
                <w:sz w:val="22"/>
                <w:szCs w:val="22"/>
                <w:highlight w:val="none"/>
              </w:rPr>
            </w:pPr>
            <w:r>
              <w:rPr>
                <w:rFonts w:ascii="Times New Roman" w:hAnsi="Times New Roman" w:eastAsia="仿宋_GB2312" w:cs="Times New Roman"/>
                <w:b/>
                <w:bCs/>
                <w:color w:val="000000"/>
                <w:kern w:val="0"/>
                <w:sz w:val="22"/>
                <w:szCs w:val="22"/>
                <w:highlight w:val="none"/>
              </w:rPr>
              <w:t>专业</w:t>
            </w:r>
          </w:p>
        </w:tc>
        <w:tc>
          <w:tcPr>
            <w:tcW w:w="783" w:type="dxa"/>
            <w:tcBorders>
              <w:top w:val="single" w:color="auto" w:sz="4" w:space="0"/>
              <w:left w:val="nil"/>
              <w:bottom w:val="single" w:color="auto" w:sz="4" w:space="0"/>
              <w:right w:val="single" w:color="auto" w:sz="4" w:space="0"/>
            </w:tcBorders>
            <w:shd w:val="clear" w:color="000000" w:fill="C0C0C0"/>
            <w:noWrap w:val="0"/>
            <w:vAlign w:val="center"/>
          </w:tcPr>
          <w:p w14:paraId="3097077D">
            <w:pPr>
              <w:widowControl/>
              <w:jc w:val="center"/>
              <w:rPr>
                <w:rFonts w:ascii="Times New Roman" w:hAnsi="Times New Roman" w:eastAsia="仿宋_GB2312" w:cs="Times New Roman"/>
                <w:b/>
                <w:bCs/>
                <w:color w:val="000000"/>
                <w:kern w:val="0"/>
                <w:sz w:val="22"/>
                <w:szCs w:val="22"/>
                <w:highlight w:val="none"/>
              </w:rPr>
            </w:pPr>
            <w:r>
              <w:rPr>
                <w:rFonts w:ascii="Times New Roman" w:hAnsi="Times New Roman" w:eastAsia="仿宋_GB2312" w:cs="Times New Roman"/>
                <w:b/>
                <w:bCs/>
                <w:color w:val="000000"/>
                <w:kern w:val="0"/>
                <w:sz w:val="22"/>
                <w:szCs w:val="22"/>
                <w:highlight w:val="none"/>
              </w:rPr>
              <w:t>工作年限要求</w:t>
            </w:r>
          </w:p>
        </w:tc>
        <w:tc>
          <w:tcPr>
            <w:tcW w:w="800" w:type="dxa"/>
            <w:tcBorders>
              <w:top w:val="single" w:color="auto" w:sz="4" w:space="0"/>
              <w:left w:val="nil"/>
              <w:bottom w:val="single" w:color="auto" w:sz="4" w:space="0"/>
              <w:right w:val="single" w:color="auto" w:sz="4" w:space="0"/>
            </w:tcBorders>
            <w:shd w:val="clear" w:color="000000" w:fill="C0C0C0"/>
            <w:noWrap w:val="0"/>
            <w:vAlign w:val="center"/>
          </w:tcPr>
          <w:p w14:paraId="458AA0FC">
            <w:pPr>
              <w:widowControl/>
              <w:jc w:val="center"/>
              <w:rPr>
                <w:rFonts w:ascii="Times New Roman" w:hAnsi="Times New Roman" w:eastAsia="仿宋_GB2312" w:cs="Times New Roman"/>
                <w:b/>
                <w:bCs/>
                <w:color w:val="000000"/>
                <w:kern w:val="0"/>
                <w:sz w:val="22"/>
                <w:szCs w:val="22"/>
                <w:highlight w:val="none"/>
              </w:rPr>
            </w:pPr>
            <w:r>
              <w:rPr>
                <w:rFonts w:ascii="Times New Roman" w:hAnsi="Times New Roman" w:eastAsia="仿宋_GB2312" w:cs="Times New Roman"/>
                <w:b/>
                <w:bCs/>
                <w:color w:val="000000"/>
                <w:kern w:val="0"/>
                <w:sz w:val="22"/>
                <w:szCs w:val="22"/>
                <w:highlight w:val="none"/>
              </w:rPr>
              <w:t>职称要求</w:t>
            </w:r>
          </w:p>
        </w:tc>
        <w:tc>
          <w:tcPr>
            <w:tcW w:w="767" w:type="dxa"/>
            <w:tcBorders>
              <w:top w:val="single" w:color="auto" w:sz="4" w:space="0"/>
              <w:left w:val="nil"/>
              <w:bottom w:val="single" w:color="auto" w:sz="4" w:space="0"/>
              <w:right w:val="single" w:color="auto" w:sz="4" w:space="0"/>
            </w:tcBorders>
            <w:shd w:val="clear" w:color="000000" w:fill="C0C0C0"/>
            <w:noWrap w:val="0"/>
            <w:vAlign w:val="center"/>
          </w:tcPr>
          <w:p w14:paraId="6342D511">
            <w:pPr>
              <w:widowControl/>
              <w:jc w:val="center"/>
              <w:rPr>
                <w:rFonts w:ascii="Times New Roman" w:hAnsi="Times New Roman" w:eastAsia="仿宋_GB2312" w:cs="Times New Roman"/>
                <w:b/>
                <w:bCs/>
                <w:color w:val="000000"/>
                <w:kern w:val="0"/>
                <w:sz w:val="22"/>
                <w:szCs w:val="22"/>
                <w:highlight w:val="none"/>
              </w:rPr>
            </w:pPr>
            <w:r>
              <w:rPr>
                <w:rFonts w:ascii="Times New Roman" w:hAnsi="Times New Roman" w:eastAsia="仿宋_GB2312" w:cs="Times New Roman"/>
                <w:b/>
                <w:bCs/>
                <w:color w:val="000000"/>
                <w:kern w:val="0"/>
                <w:sz w:val="22"/>
                <w:szCs w:val="22"/>
                <w:highlight w:val="none"/>
              </w:rPr>
              <w:t>执业资格要求</w:t>
            </w:r>
          </w:p>
        </w:tc>
        <w:tc>
          <w:tcPr>
            <w:tcW w:w="4766" w:type="dxa"/>
            <w:tcBorders>
              <w:top w:val="single" w:color="auto" w:sz="4" w:space="0"/>
              <w:left w:val="nil"/>
              <w:bottom w:val="single" w:color="auto" w:sz="4" w:space="0"/>
              <w:right w:val="single" w:color="auto" w:sz="4" w:space="0"/>
            </w:tcBorders>
            <w:shd w:val="clear" w:color="000000" w:fill="C0C0C0"/>
            <w:noWrap w:val="0"/>
            <w:vAlign w:val="center"/>
          </w:tcPr>
          <w:p w14:paraId="4F5C7920">
            <w:pPr>
              <w:widowControl/>
              <w:jc w:val="center"/>
              <w:rPr>
                <w:rFonts w:ascii="Times New Roman" w:hAnsi="Times New Roman" w:eastAsia="仿宋_GB2312" w:cs="Times New Roman"/>
                <w:b/>
                <w:bCs/>
                <w:color w:val="000000"/>
                <w:kern w:val="0"/>
                <w:sz w:val="22"/>
                <w:szCs w:val="22"/>
                <w:highlight w:val="none"/>
              </w:rPr>
            </w:pPr>
            <w:r>
              <w:rPr>
                <w:rFonts w:ascii="Times New Roman" w:hAnsi="Times New Roman" w:eastAsia="仿宋_GB2312" w:cs="Times New Roman"/>
                <w:b/>
                <w:bCs/>
                <w:color w:val="000000"/>
                <w:kern w:val="0"/>
                <w:sz w:val="22"/>
                <w:szCs w:val="22"/>
                <w:highlight w:val="none"/>
              </w:rPr>
              <w:t>岗位职责</w:t>
            </w:r>
          </w:p>
        </w:tc>
        <w:tc>
          <w:tcPr>
            <w:tcW w:w="1990" w:type="dxa"/>
            <w:tcBorders>
              <w:top w:val="single" w:color="auto" w:sz="4" w:space="0"/>
              <w:left w:val="nil"/>
              <w:bottom w:val="single" w:color="auto" w:sz="4" w:space="0"/>
              <w:right w:val="single" w:color="auto" w:sz="4" w:space="0"/>
            </w:tcBorders>
            <w:shd w:val="clear" w:color="000000" w:fill="C0C0C0"/>
            <w:noWrap w:val="0"/>
            <w:vAlign w:val="center"/>
          </w:tcPr>
          <w:p w14:paraId="0E5839B4">
            <w:pPr>
              <w:widowControl/>
              <w:jc w:val="center"/>
              <w:rPr>
                <w:rFonts w:ascii="Times New Roman" w:hAnsi="Times New Roman" w:eastAsia="仿宋_GB2312" w:cs="Times New Roman"/>
                <w:b/>
                <w:bCs/>
                <w:color w:val="000000"/>
                <w:kern w:val="0"/>
                <w:sz w:val="22"/>
                <w:szCs w:val="22"/>
                <w:highlight w:val="none"/>
              </w:rPr>
            </w:pPr>
            <w:r>
              <w:rPr>
                <w:rFonts w:ascii="Times New Roman" w:hAnsi="Times New Roman" w:eastAsia="仿宋_GB2312" w:cs="Times New Roman"/>
                <w:b/>
                <w:bCs/>
                <w:color w:val="000000"/>
                <w:kern w:val="0"/>
                <w:sz w:val="22"/>
                <w:szCs w:val="22"/>
                <w:highlight w:val="none"/>
              </w:rPr>
              <w:t>能力要求</w:t>
            </w:r>
          </w:p>
        </w:tc>
        <w:tc>
          <w:tcPr>
            <w:tcW w:w="811" w:type="dxa"/>
            <w:gridSpan w:val="2"/>
            <w:tcBorders>
              <w:top w:val="single" w:color="auto" w:sz="4" w:space="0"/>
              <w:left w:val="nil"/>
              <w:bottom w:val="single" w:color="auto" w:sz="4" w:space="0"/>
              <w:right w:val="single" w:color="auto" w:sz="4" w:space="0"/>
            </w:tcBorders>
            <w:shd w:val="clear" w:color="000000" w:fill="C0C0C0"/>
            <w:noWrap w:val="0"/>
            <w:vAlign w:val="center"/>
          </w:tcPr>
          <w:p w14:paraId="532770CD">
            <w:pPr>
              <w:widowControl/>
              <w:jc w:val="center"/>
              <w:rPr>
                <w:rFonts w:ascii="Times New Roman" w:hAnsi="Times New Roman" w:eastAsia="仿宋_GB2312" w:cs="Times New Roman"/>
                <w:b/>
                <w:bCs/>
                <w:color w:val="000000"/>
                <w:kern w:val="0"/>
                <w:sz w:val="22"/>
                <w:szCs w:val="22"/>
                <w:highlight w:val="none"/>
              </w:rPr>
            </w:pPr>
            <w:r>
              <w:rPr>
                <w:rFonts w:hint="eastAsia" w:ascii="Times New Roman" w:hAnsi="Times New Roman" w:eastAsia="仿宋_GB2312" w:cs="Times New Roman"/>
                <w:b/>
                <w:bCs/>
                <w:color w:val="000000"/>
                <w:kern w:val="0"/>
                <w:sz w:val="22"/>
                <w:szCs w:val="22"/>
                <w:highlight w:val="none"/>
                <w:lang w:eastAsia="zh-CN"/>
              </w:rPr>
              <w:t>工作地点</w:t>
            </w:r>
          </w:p>
        </w:tc>
      </w:tr>
      <w:tr w14:paraId="57B79946">
        <w:tblPrEx>
          <w:tblCellMar>
            <w:top w:w="0" w:type="dxa"/>
            <w:left w:w="108" w:type="dxa"/>
            <w:bottom w:w="0" w:type="dxa"/>
            <w:right w:w="108" w:type="dxa"/>
          </w:tblCellMar>
        </w:tblPrEx>
        <w:trPr>
          <w:trHeight w:val="90" w:hRule="atLeast"/>
          <w:jc w:val="center"/>
        </w:trPr>
        <w:tc>
          <w:tcPr>
            <w:tcW w:w="562" w:type="dxa"/>
            <w:tcBorders>
              <w:top w:val="nil"/>
              <w:left w:val="single" w:color="auto" w:sz="4" w:space="0"/>
              <w:bottom w:val="single" w:color="auto" w:sz="4" w:space="0"/>
              <w:right w:val="single" w:color="auto" w:sz="4" w:space="0"/>
            </w:tcBorders>
            <w:noWrap w:val="0"/>
            <w:vAlign w:val="center"/>
          </w:tcPr>
          <w:p w14:paraId="11AD4606">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default" w:ascii="Times New Roman" w:hAnsi="Times New Roman" w:eastAsia="方正仿宋_GBK" w:cs="Times New Roman"/>
                <w:color w:val="auto"/>
                <w:kern w:val="0"/>
                <w:sz w:val="20"/>
                <w:szCs w:val="20"/>
                <w:highlight w:val="none"/>
                <w:lang w:val="en-US" w:eastAsia="zh-CN" w:bidi="ar-SA"/>
              </w:rPr>
            </w:pPr>
            <w:r>
              <w:rPr>
                <w:rFonts w:hint="default" w:ascii="Times New Roman" w:hAnsi="Times New Roman" w:eastAsia="方正仿宋_GBK" w:cs="Times New Roman"/>
                <w:color w:val="auto"/>
                <w:kern w:val="0"/>
                <w:sz w:val="20"/>
                <w:szCs w:val="20"/>
                <w:highlight w:val="none"/>
              </w:rPr>
              <w:t>1</w:t>
            </w:r>
          </w:p>
        </w:tc>
        <w:tc>
          <w:tcPr>
            <w:tcW w:w="1160" w:type="dxa"/>
            <w:tcBorders>
              <w:top w:val="nil"/>
              <w:left w:val="nil"/>
              <w:bottom w:val="single" w:color="auto" w:sz="4" w:space="0"/>
              <w:right w:val="single" w:color="auto" w:sz="4" w:space="0"/>
            </w:tcBorders>
            <w:noWrap w:val="0"/>
            <w:vAlign w:val="center"/>
          </w:tcPr>
          <w:p w14:paraId="42A02086">
            <w:pPr>
              <w:keepNext w:val="0"/>
              <w:keepLines w:val="0"/>
              <w:widowControl/>
              <w:suppressLineNumbers w:val="0"/>
              <w:jc w:val="center"/>
              <w:textAlignment w:val="center"/>
              <w:rPr>
                <w:rFonts w:hint="default" w:ascii="Times New Roman" w:hAnsi="Times New Roman" w:eastAsia="方正仿宋_GBK" w:cs="Times New Roman"/>
                <w:color w:val="auto"/>
                <w:kern w:val="0"/>
                <w:sz w:val="20"/>
                <w:szCs w:val="20"/>
                <w:highlight w:val="none"/>
                <w:lang w:val="en-US" w:eastAsia="zh-CN" w:bidi="ar-SA"/>
              </w:rPr>
            </w:pPr>
            <w:r>
              <w:rPr>
                <w:rStyle w:val="8"/>
                <w:rFonts w:hint="default" w:ascii="Times New Roman" w:hAnsi="Times New Roman" w:eastAsia="方正仿宋_GBK" w:cs="Times New Roman"/>
                <w:color w:val="auto"/>
                <w:sz w:val="20"/>
                <w:szCs w:val="20"/>
                <w:highlight w:val="none"/>
                <w:lang w:val="en-US" w:eastAsia="zh-CN" w:bidi="ar"/>
              </w:rPr>
              <w:t>山东省环保产业投资发展有限公司</w:t>
            </w:r>
          </w:p>
        </w:tc>
        <w:tc>
          <w:tcPr>
            <w:tcW w:w="709" w:type="dxa"/>
            <w:tcBorders>
              <w:top w:val="single" w:color="auto" w:sz="4" w:space="0"/>
              <w:left w:val="nil"/>
              <w:bottom w:val="single" w:color="auto" w:sz="4" w:space="0"/>
              <w:right w:val="single" w:color="auto" w:sz="4" w:space="0"/>
            </w:tcBorders>
            <w:noWrap w:val="0"/>
            <w:vAlign w:val="center"/>
          </w:tcPr>
          <w:p w14:paraId="31918E1A">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default" w:ascii="Times New Roman" w:hAnsi="Times New Roman" w:eastAsia="方正仿宋_GBK" w:cs="Times New Roman"/>
                <w:color w:val="auto"/>
                <w:sz w:val="20"/>
                <w:szCs w:val="20"/>
                <w:highlight w:val="none"/>
              </w:rPr>
              <w:t>运营管理部</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619B001">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default" w:ascii="Times New Roman" w:hAnsi="Times New Roman" w:eastAsia="方正仿宋_GBK" w:cs="Times New Roman"/>
                <w:color w:val="auto"/>
                <w:sz w:val="20"/>
                <w:szCs w:val="20"/>
                <w:highlight w:val="none"/>
              </w:rPr>
              <w:t>储备项目负责人</w:t>
            </w:r>
          </w:p>
        </w:tc>
        <w:tc>
          <w:tcPr>
            <w:tcW w:w="688" w:type="dxa"/>
            <w:tcBorders>
              <w:top w:val="nil"/>
              <w:left w:val="nil"/>
              <w:bottom w:val="single" w:color="auto" w:sz="4" w:space="0"/>
              <w:right w:val="single" w:color="auto" w:sz="4" w:space="0"/>
            </w:tcBorders>
            <w:noWrap w:val="0"/>
            <w:vAlign w:val="center"/>
          </w:tcPr>
          <w:p w14:paraId="58BC46BD">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default" w:ascii="Times New Roman" w:hAnsi="Times New Roman" w:eastAsia="方正仿宋_GBK" w:cs="Times New Roman"/>
                <w:color w:val="auto"/>
                <w:kern w:val="0"/>
                <w:sz w:val="20"/>
                <w:szCs w:val="20"/>
                <w:highlight w:val="none"/>
                <w:lang w:val="en-US" w:eastAsia="zh-CN" w:bidi="ar"/>
              </w:rPr>
              <w:t>2</w:t>
            </w:r>
          </w:p>
        </w:tc>
        <w:tc>
          <w:tcPr>
            <w:tcW w:w="660" w:type="dxa"/>
            <w:tcBorders>
              <w:top w:val="nil"/>
              <w:left w:val="nil"/>
              <w:bottom w:val="single" w:color="auto" w:sz="4" w:space="0"/>
              <w:right w:val="single" w:color="auto" w:sz="4" w:space="0"/>
            </w:tcBorders>
            <w:noWrap w:val="0"/>
            <w:vAlign w:val="center"/>
          </w:tcPr>
          <w:p w14:paraId="55E692B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default" w:ascii="Times New Roman" w:hAnsi="Times New Roman" w:eastAsia="方正仿宋_GBK" w:cs="Times New Roman"/>
                <w:color w:val="auto"/>
                <w:sz w:val="20"/>
                <w:szCs w:val="20"/>
                <w:highlight w:val="none"/>
                <w:lang w:val="en-US" w:eastAsia="zh-CN"/>
              </w:rPr>
              <w:t>本科及以上</w:t>
            </w:r>
          </w:p>
        </w:tc>
        <w:tc>
          <w:tcPr>
            <w:tcW w:w="736" w:type="dxa"/>
            <w:tcBorders>
              <w:top w:val="nil"/>
              <w:left w:val="nil"/>
              <w:bottom w:val="single" w:color="auto" w:sz="4" w:space="0"/>
              <w:right w:val="single" w:color="auto" w:sz="4" w:space="0"/>
            </w:tcBorders>
            <w:noWrap w:val="0"/>
            <w:vAlign w:val="center"/>
          </w:tcPr>
          <w:p w14:paraId="15F01670">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default" w:ascii="Times New Roman" w:hAnsi="Times New Roman" w:eastAsia="方正仿宋_GBK" w:cs="Times New Roman"/>
                <w:color w:val="auto"/>
                <w:sz w:val="20"/>
                <w:szCs w:val="20"/>
                <w:highlight w:val="none"/>
                <w:lang w:val="en-US" w:eastAsia="zh-CN"/>
              </w:rPr>
              <w:t>环境工程</w:t>
            </w:r>
          </w:p>
        </w:tc>
        <w:tc>
          <w:tcPr>
            <w:tcW w:w="783" w:type="dxa"/>
            <w:tcBorders>
              <w:top w:val="nil"/>
              <w:left w:val="nil"/>
              <w:bottom w:val="single" w:color="auto" w:sz="4" w:space="0"/>
              <w:right w:val="single" w:color="auto" w:sz="4" w:space="0"/>
            </w:tcBorders>
            <w:noWrap w:val="0"/>
            <w:vAlign w:val="center"/>
          </w:tcPr>
          <w:p w14:paraId="742DBF32">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default" w:ascii="Times New Roman" w:hAnsi="Times New Roman" w:eastAsia="方正仿宋_GBK" w:cs="Times New Roman"/>
                <w:color w:val="auto"/>
                <w:kern w:val="2"/>
                <w:sz w:val="20"/>
                <w:szCs w:val="20"/>
                <w:highlight w:val="none"/>
                <w:lang w:val="en-US" w:eastAsia="zh-CN" w:bidi="ar-SA"/>
              </w:rPr>
              <w:t>3年及以上</w:t>
            </w:r>
          </w:p>
        </w:tc>
        <w:tc>
          <w:tcPr>
            <w:tcW w:w="800" w:type="dxa"/>
            <w:tcBorders>
              <w:top w:val="nil"/>
              <w:left w:val="nil"/>
              <w:bottom w:val="single" w:color="auto" w:sz="4" w:space="0"/>
              <w:right w:val="single" w:color="auto" w:sz="4" w:space="0"/>
            </w:tcBorders>
            <w:noWrap w:val="0"/>
            <w:vAlign w:val="center"/>
          </w:tcPr>
          <w:p w14:paraId="2E41C898">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default" w:ascii="Times New Roman" w:hAnsi="Times New Roman" w:eastAsia="方正仿宋_GBK" w:cs="Times New Roman"/>
                <w:color w:val="auto"/>
                <w:sz w:val="20"/>
                <w:szCs w:val="20"/>
                <w:highlight w:val="none"/>
                <w:lang w:val="en-US" w:eastAsia="zh-CN"/>
              </w:rPr>
              <w:t>不限</w:t>
            </w:r>
          </w:p>
        </w:tc>
        <w:tc>
          <w:tcPr>
            <w:tcW w:w="767" w:type="dxa"/>
            <w:tcBorders>
              <w:top w:val="nil"/>
              <w:left w:val="nil"/>
              <w:bottom w:val="single" w:color="auto" w:sz="4" w:space="0"/>
              <w:right w:val="single" w:color="auto" w:sz="4" w:space="0"/>
            </w:tcBorders>
            <w:noWrap w:val="0"/>
            <w:vAlign w:val="center"/>
          </w:tcPr>
          <w:p w14:paraId="3DDF878A">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default" w:ascii="Times New Roman" w:hAnsi="Times New Roman" w:eastAsia="方正仿宋_GBK" w:cs="Times New Roman"/>
                <w:color w:val="auto"/>
                <w:sz w:val="20"/>
                <w:szCs w:val="20"/>
                <w:highlight w:val="none"/>
                <w:lang w:val="en-US" w:eastAsia="zh-CN"/>
              </w:rPr>
              <w:t>不限</w:t>
            </w:r>
          </w:p>
        </w:tc>
        <w:tc>
          <w:tcPr>
            <w:tcW w:w="4766" w:type="dxa"/>
            <w:tcBorders>
              <w:top w:val="nil"/>
              <w:left w:val="nil"/>
              <w:bottom w:val="single" w:color="auto" w:sz="4" w:space="0"/>
              <w:right w:val="single" w:color="auto" w:sz="4" w:space="0"/>
            </w:tcBorders>
            <w:noWrap w:val="0"/>
            <w:vAlign w:val="center"/>
          </w:tcPr>
          <w:p w14:paraId="13123F68">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default" w:ascii="Times New Roman" w:hAnsi="Times New Roman" w:eastAsia="方正仿宋_GBK" w:cs="Times New Roman"/>
                <w:color w:val="auto"/>
                <w:kern w:val="0"/>
                <w:sz w:val="20"/>
                <w:szCs w:val="20"/>
                <w:highlight w:val="none"/>
              </w:rPr>
            </w:pPr>
            <w:r>
              <w:rPr>
                <w:rFonts w:hint="default" w:ascii="Times New Roman" w:hAnsi="Times New Roman" w:eastAsia="方正仿宋_GBK" w:cs="Times New Roman"/>
                <w:color w:val="auto"/>
                <w:kern w:val="0"/>
                <w:sz w:val="20"/>
                <w:szCs w:val="20"/>
                <w:highlight w:val="none"/>
              </w:rPr>
              <w:t>1.战略规划：制定运营规划与目标。</w:t>
            </w:r>
          </w:p>
          <w:p w14:paraId="1E7A6EDF">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default" w:ascii="Times New Roman" w:hAnsi="Times New Roman" w:eastAsia="方正仿宋_GBK" w:cs="Times New Roman"/>
                <w:color w:val="auto"/>
                <w:kern w:val="0"/>
                <w:sz w:val="20"/>
                <w:szCs w:val="20"/>
                <w:highlight w:val="none"/>
              </w:rPr>
            </w:pPr>
            <w:r>
              <w:rPr>
                <w:rFonts w:hint="default" w:ascii="Times New Roman" w:hAnsi="Times New Roman" w:eastAsia="方正仿宋_GBK" w:cs="Times New Roman"/>
                <w:color w:val="auto"/>
                <w:kern w:val="0"/>
                <w:sz w:val="20"/>
                <w:szCs w:val="20"/>
                <w:highlight w:val="none"/>
              </w:rPr>
              <w:t>2.团队管理：组建、培训并激励团队，合理分配工作。</w:t>
            </w:r>
          </w:p>
          <w:p w14:paraId="75B2F1E4">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default" w:ascii="Times New Roman" w:hAnsi="Times New Roman" w:eastAsia="方正仿宋_GBK" w:cs="Times New Roman"/>
                <w:color w:val="auto"/>
                <w:kern w:val="0"/>
                <w:sz w:val="20"/>
                <w:szCs w:val="20"/>
                <w:highlight w:val="none"/>
              </w:rPr>
            </w:pPr>
            <w:r>
              <w:rPr>
                <w:rFonts w:hint="default" w:ascii="Times New Roman" w:hAnsi="Times New Roman" w:eastAsia="方正仿宋_GBK" w:cs="Times New Roman"/>
                <w:color w:val="auto"/>
                <w:kern w:val="0"/>
                <w:sz w:val="20"/>
                <w:szCs w:val="20"/>
                <w:highlight w:val="none"/>
              </w:rPr>
              <w:t>3.运营优化：监控流程，提升效率与服务质量。</w:t>
            </w:r>
          </w:p>
          <w:p w14:paraId="67F7DCAD">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default" w:ascii="Times New Roman" w:hAnsi="Times New Roman" w:eastAsia="方正仿宋_GBK" w:cs="Times New Roman"/>
                <w:color w:val="auto"/>
                <w:kern w:val="0"/>
                <w:sz w:val="20"/>
                <w:szCs w:val="20"/>
                <w:highlight w:val="none"/>
              </w:rPr>
            </w:pPr>
            <w:r>
              <w:rPr>
                <w:rFonts w:hint="default" w:ascii="Times New Roman" w:hAnsi="Times New Roman" w:eastAsia="方正仿宋_GBK" w:cs="Times New Roman"/>
                <w:color w:val="auto"/>
                <w:kern w:val="0"/>
                <w:sz w:val="20"/>
                <w:szCs w:val="20"/>
                <w:highlight w:val="none"/>
              </w:rPr>
              <w:t>4.数据分析：依据数据调整策略，实现精细化运营。</w:t>
            </w:r>
          </w:p>
          <w:p w14:paraId="318EF3C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default" w:ascii="Times New Roman" w:hAnsi="Times New Roman" w:eastAsia="方正仿宋_GBK" w:cs="Times New Roman"/>
                <w:color w:val="auto"/>
                <w:kern w:val="0"/>
                <w:sz w:val="20"/>
                <w:szCs w:val="20"/>
                <w:highlight w:val="none"/>
                <w:lang w:val="en-US" w:eastAsia="zh-CN" w:bidi="ar-SA"/>
              </w:rPr>
            </w:pPr>
            <w:r>
              <w:rPr>
                <w:rFonts w:hint="default" w:ascii="Times New Roman" w:hAnsi="Times New Roman" w:eastAsia="方正仿宋_GBK" w:cs="Times New Roman"/>
                <w:color w:val="auto"/>
                <w:kern w:val="0"/>
                <w:sz w:val="20"/>
                <w:szCs w:val="20"/>
                <w:highlight w:val="none"/>
              </w:rPr>
              <w:t>5.跨区协作：协调资源，推动跨区域项目顺利开展。</w:t>
            </w:r>
          </w:p>
        </w:tc>
        <w:tc>
          <w:tcPr>
            <w:tcW w:w="1990" w:type="dxa"/>
            <w:tcBorders>
              <w:top w:val="nil"/>
              <w:left w:val="nil"/>
              <w:bottom w:val="single" w:color="auto" w:sz="4" w:space="0"/>
              <w:right w:val="single" w:color="auto" w:sz="4" w:space="0"/>
            </w:tcBorders>
            <w:noWrap w:val="0"/>
            <w:vAlign w:val="center"/>
          </w:tcPr>
          <w:p w14:paraId="564CA869">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default" w:ascii="Times New Roman" w:hAnsi="Times New Roman" w:eastAsia="方正仿宋_GBK" w:cs="Times New Roman"/>
                <w:color w:val="auto"/>
                <w:kern w:val="0"/>
                <w:sz w:val="20"/>
                <w:szCs w:val="20"/>
                <w:highlight w:val="none"/>
                <w:lang w:val="en-US" w:eastAsia="zh-CN" w:bidi="ar-SA"/>
              </w:rPr>
            </w:pPr>
            <w:r>
              <w:rPr>
                <w:rFonts w:hint="default" w:ascii="Times New Roman" w:hAnsi="Times New Roman" w:eastAsia="方正仿宋_GBK" w:cs="Times New Roman"/>
                <w:color w:val="auto"/>
                <w:kern w:val="0"/>
                <w:sz w:val="20"/>
                <w:szCs w:val="20"/>
                <w:highlight w:val="none"/>
              </w:rPr>
              <w:t>精准把握行业趋势与公司战略以规划发展方向，优化流程降本增效，协调多区域资源推进体质增效项目。</w:t>
            </w:r>
          </w:p>
        </w:tc>
        <w:tc>
          <w:tcPr>
            <w:tcW w:w="811" w:type="dxa"/>
            <w:gridSpan w:val="2"/>
            <w:tcBorders>
              <w:top w:val="nil"/>
              <w:left w:val="nil"/>
              <w:bottom w:val="single" w:color="auto" w:sz="4" w:space="0"/>
              <w:right w:val="single" w:color="auto" w:sz="4" w:space="0"/>
            </w:tcBorders>
            <w:noWrap w:val="0"/>
            <w:vAlign w:val="center"/>
          </w:tcPr>
          <w:p w14:paraId="4150242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0"/>
                <w:sz w:val="22"/>
                <w:szCs w:val="22"/>
                <w:highlight w:val="none"/>
                <w:lang w:val="en-US" w:eastAsia="zh-CN" w:bidi="ar-SA"/>
              </w:rPr>
            </w:pPr>
            <w:r>
              <w:rPr>
                <w:rFonts w:hint="default" w:ascii="Times New Roman" w:hAnsi="Times New Roman" w:eastAsia="方正仿宋_GBK" w:cs="Times New Roman"/>
                <w:color w:val="auto"/>
                <w:kern w:val="0"/>
                <w:sz w:val="20"/>
                <w:szCs w:val="20"/>
                <w:highlight w:val="none"/>
                <w:lang w:val="en-US" w:eastAsia="zh-CN"/>
              </w:rPr>
              <w:t>山东省济南市</w:t>
            </w:r>
          </w:p>
        </w:tc>
      </w:tr>
      <w:tr w14:paraId="0B355269">
        <w:tblPrEx>
          <w:tblCellMar>
            <w:top w:w="0" w:type="dxa"/>
            <w:left w:w="108" w:type="dxa"/>
            <w:bottom w:w="0" w:type="dxa"/>
            <w:right w:w="108" w:type="dxa"/>
          </w:tblCellMar>
        </w:tblPrEx>
        <w:trPr>
          <w:trHeight w:val="1790" w:hRule="atLeast"/>
          <w:jc w:val="center"/>
        </w:trPr>
        <w:tc>
          <w:tcPr>
            <w:tcW w:w="562" w:type="dxa"/>
            <w:tcBorders>
              <w:top w:val="nil"/>
              <w:left w:val="single" w:color="auto" w:sz="4" w:space="0"/>
              <w:bottom w:val="single" w:color="auto" w:sz="4" w:space="0"/>
              <w:right w:val="single" w:color="auto" w:sz="4" w:space="0"/>
            </w:tcBorders>
            <w:shd w:val="clear" w:color="auto" w:fill="auto"/>
            <w:noWrap w:val="0"/>
            <w:vAlign w:val="center"/>
          </w:tcPr>
          <w:p w14:paraId="6749B1C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0"/>
                <w:sz w:val="20"/>
                <w:szCs w:val="20"/>
                <w:highlight w:val="none"/>
                <w:lang w:val="en-US" w:eastAsia="zh-CN" w:bidi="ar-SA"/>
              </w:rPr>
            </w:pPr>
            <w:r>
              <w:rPr>
                <w:rFonts w:hint="default" w:ascii="Times New Roman" w:hAnsi="Times New Roman" w:eastAsia="方正仿宋_GBK" w:cs="Times New Roman"/>
                <w:color w:val="auto"/>
                <w:kern w:val="0"/>
                <w:sz w:val="20"/>
                <w:szCs w:val="20"/>
                <w:highlight w:val="none"/>
              </w:rPr>
              <w:t>2</w:t>
            </w:r>
          </w:p>
        </w:tc>
        <w:tc>
          <w:tcPr>
            <w:tcW w:w="1160" w:type="dxa"/>
            <w:tcBorders>
              <w:top w:val="nil"/>
              <w:left w:val="nil"/>
              <w:bottom w:val="single" w:color="auto" w:sz="4" w:space="0"/>
              <w:right w:val="single" w:color="auto" w:sz="4" w:space="0"/>
            </w:tcBorders>
            <w:shd w:val="clear" w:color="auto" w:fill="auto"/>
            <w:noWrap w:val="0"/>
            <w:vAlign w:val="center"/>
          </w:tcPr>
          <w:p w14:paraId="16216827">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default" w:ascii="Times New Roman" w:hAnsi="Times New Roman" w:eastAsia="方正仿宋_GBK" w:cs="Times New Roman"/>
                <w:color w:val="auto"/>
                <w:kern w:val="0"/>
                <w:sz w:val="20"/>
                <w:szCs w:val="20"/>
                <w:highlight w:val="none"/>
                <w:lang w:val="en-US" w:eastAsia="zh-CN" w:bidi="ar-SA"/>
              </w:rPr>
            </w:pPr>
            <w:r>
              <w:rPr>
                <w:rFonts w:hint="default" w:ascii="Times New Roman" w:hAnsi="Times New Roman" w:eastAsia="方正仿宋_GBK" w:cs="Times New Roman"/>
                <w:color w:val="auto"/>
                <w:kern w:val="0"/>
                <w:sz w:val="20"/>
                <w:szCs w:val="20"/>
                <w:highlight w:val="none"/>
              </w:rPr>
              <w:t>山东省环保产业投资发展有限公司</w:t>
            </w:r>
          </w:p>
        </w:tc>
        <w:tc>
          <w:tcPr>
            <w:tcW w:w="709" w:type="dxa"/>
            <w:tcBorders>
              <w:top w:val="single" w:color="auto" w:sz="4" w:space="0"/>
              <w:left w:val="nil"/>
              <w:bottom w:val="single" w:color="auto" w:sz="4" w:space="0"/>
              <w:right w:val="single" w:color="auto" w:sz="4" w:space="0"/>
            </w:tcBorders>
            <w:shd w:val="clear" w:color="auto" w:fill="FFFFFF"/>
            <w:noWrap w:val="0"/>
            <w:vAlign w:val="center"/>
          </w:tcPr>
          <w:p w14:paraId="77F12620">
            <w:pPr>
              <w:keepNext w:val="0"/>
              <w:keepLines w:val="0"/>
              <w:widowControl/>
              <w:suppressLineNumbers w:val="0"/>
              <w:jc w:val="center"/>
              <w:textAlignment w:val="center"/>
              <w:rPr>
                <w:rFonts w:hint="default" w:ascii="Times New Roman" w:hAnsi="Times New Roman" w:eastAsia="方正仿宋_GBK" w:cs="Times New Roman"/>
                <w:b w:val="0"/>
                <w:i w:val="0"/>
                <w:iCs w:val="0"/>
                <w:color w:val="000000"/>
                <w:kern w:val="2"/>
                <w:sz w:val="20"/>
                <w:szCs w:val="20"/>
                <w:highlight w:val="none"/>
                <w:u w:val="none"/>
                <w:lang w:val="en-US" w:eastAsia="zh-CN" w:bidi="ar-SA"/>
              </w:rPr>
            </w:pPr>
            <w:r>
              <w:rPr>
                <w:rFonts w:hint="default" w:ascii="Times New Roman" w:hAnsi="Times New Roman" w:eastAsia="方正仿宋_GBK" w:cs="Times New Roman"/>
                <w:b w:val="0"/>
                <w:i w:val="0"/>
                <w:iCs w:val="0"/>
                <w:color w:val="000000"/>
                <w:sz w:val="20"/>
                <w:szCs w:val="20"/>
                <w:highlight w:val="none"/>
                <w:u w:val="none"/>
                <w:lang w:val="en-US" w:eastAsia="zh-CN"/>
              </w:rPr>
              <w:t>综合管理部</w:t>
            </w:r>
          </w:p>
        </w:tc>
        <w:tc>
          <w:tcPr>
            <w:tcW w:w="70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B631DBB">
            <w:pPr>
              <w:keepNext w:val="0"/>
              <w:keepLines w:val="0"/>
              <w:widowControl/>
              <w:suppressLineNumbers w:val="0"/>
              <w:jc w:val="center"/>
              <w:textAlignment w:val="center"/>
              <w:rPr>
                <w:rFonts w:hint="default" w:ascii="Times New Roman" w:hAnsi="Times New Roman" w:eastAsia="方正仿宋_GBK" w:cs="Times New Roman"/>
                <w:b w:val="0"/>
                <w:i w:val="0"/>
                <w:iCs w:val="0"/>
                <w:color w:val="000000"/>
                <w:kern w:val="2"/>
                <w:sz w:val="20"/>
                <w:szCs w:val="20"/>
                <w:highlight w:val="none"/>
                <w:u w:val="none"/>
                <w:lang w:val="en-US" w:eastAsia="zh-CN" w:bidi="ar-SA"/>
              </w:rPr>
            </w:pPr>
            <w:r>
              <w:rPr>
                <w:rFonts w:hint="default" w:ascii="Times New Roman" w:hAnsi="Times New Roman" w:eastAsia="方正仿宋_GBK" w:cs="Times New Roman"/>
                <w:b w:val="0"/>
                <w:i w:val="0"/>
                <w:iCs w:val="0"/>
                <w:color w:val="000000"/>
                <w:sz w:val="20"/>
                <w:szCs w:val="20"/>
                <w:highlight w:val="none"/>
                <w:u w:val="none"/>
                <w:lang w:val="en-US" w:eastAsia="zh-CN"/>
              </w:rPr>
              <w:t>法务岗</w:t>
            </w:r>
          </w:p>
        </w:tc>
        <w:tc>
          <w:tcPr>
            <w:tcW w:w="688" w:type="dxa"/>
            <w:tcBorders>
              <w:top w:val="nil"/>
              <w:left w:val="nil"/>
              <w:bottom w:val="single" w:color="auto" w:sz="4" w:space="0"/>
              <w:right w:val="single" w:color="auto" w:sz="4" w:space="0"/>
            </w:tcBorders>
            <w:shd w:val="clear" w:color="auto" w:fill="auto"/>
            <w:noWrap w:val="0"/>
            <w:vAlign w:val="center"/>
          </w:tcPr>
          <w:p w14:paraId="3D82E024">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default" w:ascii="Times New Roman" w:hAnsi="Times New Roman" w:eastAsia="方正仿宋_GBK" w:cs="Times New Roman"/>
                <w:color w:val="auto"/>
                <w:kern w:val="0"/>
                <w:sz w:val="20"/>
                <w:szCs w:val="20"/>
                <w:highlight w:val="none"/>
                <w:lang w:val="en-US" w:eastAsia="zh-CN" w:bidi="ar"/>
              </w:rPr>
            </w:pPr>
            <w:r>
              <w:rPr>
                <w:rFonts w:hint="default" w:ascii="Times New Roman" w:hAnsi="Times New Roman" w:eastAsia="方正仿宋_GBK" w:cs="Times New Roman"/>
                <w:color w:val="auto"/>
                <w:kern w:val="0"/>
                <w:sz w:val="20"/>
                <w:szCs w:val="20"/>
                <w:highlight w:val="none"/>
                <w:lang w:val="en-US" w:eastAsia="zh-CN" w:bidi="ar"/>
              </w:rPr>
              <w:t>1</w:t>
            </w:r>
          </w:p>
        </w:tc>
        <w:tc>
          <w:tcPr>
            <w:tcW w:w="660" w:type="dxa"/>
            <w:tcBorders>
              <w:top w:val="nil"/>
              <w:left w:val="nil"/>
              <w:bottom w:val="single" w:color="auto" w:sz="4" w:space="0"/>
              <w:right w:val="single" w:color="auto" w:sz="4" w:space="0"/>
            </w:tcBorders>
            <w:shd w:val="clear" w:color="auto" w:fill="auto"/>
            <w:noWrap w:val="0"/>
            <w:vAlign w:val="center"/>
          </w:tcPr>
          <w:p w14:paraId="113F0D39">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default" w:ascii="Times New Roman" w:hAnsi="Times New Roman" w:eastAsia="方正仿宋_GBK" w:cs="Times New Roman"/>
                <w:color w:val="auto"/>
                <w:sz w:val="20"/>
                <w:szCs w:val="20"/>
                <w:highlight w:val="none"/>
                <w:lang w:val="en-US" w:eastAsia="zh-CN"/>
              </w:rPr>
              <w:t>本科及以上</w:t>
            </w:r>
          </w:p>
        </w:tc>
        <w:tc>
          <w:tcPr>
            <w:tcW w:w="736" w:type="dxa"/>
            <w:tcBorders>
              <w:top w:val="nil"/>
              <w:left w:val="nil"/>
              <w:bottom w:val="single" w:color="auto" w:sz="4" w:space="0"/>
              <w:right w:val="single" w:color="auto" w:sz="4" w:space="0"/>
            </w:tcBorders>
            <w:shd w:val="clear" w:color="auto" w:fill="FFFFFF"/>
            <w:noWrap w:val="0"/>
            <w:vAlign w:val="center"/>
          </w:tcPr>
          <w:p w14:paraId="5A9F83CE">
            <w:pPr>
              <w:keepNext w:val="0"/>
              <w:keepLines w:val="0"/>
              <w:widowControl/>
              <w:suppressLineNumbers w:val="0"/>
              <w:jc w:val="center"/>
              <w:textAlignment w:val="center"/>
              <w:rPr>
                <w:rFonts w:hint="default" w:ascii="Times New Roman" w:hAnsi="Times New Roman" w:eastAsia="方正仿宋_GBK" w:cs="Times New Roman"/>
                <w:b w:val="0"/>
                <w:i w:val="0"/>
                <w:iCs w:val="0"/>
                <w:color w:val="000000"/>
                <w:kern w:val="2"/>
                <w:sz w:val="20"/>
                <w:szCs w:val="20"/>
                <w:highlight w:val="none"/>
                <w:u w:val="none"/>
                <w:lang w:val="en-US" w:eastAsia="zh-CN" w:bidi="ar-SA"/>
              </w:rPr>
            </w:pPr>
            <w:r>
              <w:rPr>
                <w:rFonts w:hint="default" w:ascii="Times New Roman" w:hAnsi="Times New Roman" w:eastAsia="方正仿宋_GBK" w:cs="Times New Roman"/>
                <w:b w:val="0"/>
                <w:i w:val="0"/>
                <w:iCs w:val="0"/>
                <w:color w:val="000000"/>
                <w:sz w:val="20"/>
                <w:szCs w:val="20"/>
                <w:highlight w:val="none"/>
                <w:u w:val="none"/>
                <w:lang w:val="en-US" w:eastAsia="zh-CN"/>
              </w:rPr>
              <w:t>法律相关专业</w:t>
            </w:r>
          </w:p>
        </w:tc>
        <w:tc>
          <w:tcPr>
            <w:tcW w:w="783" w:type="dxa"/>
            <w:tcBorders>
              <w:top w:val="nil"/>
              <w:left w:val="nil"/>
              <w:bottom w:val="single" w:color="auto" w:sz="4" w:space="0"/>
              <w:right w:val="single" w:color="auto" w:sz="4" w:space="0"/>
            </w:tcBorders>
            <w:shd w:val="clear" w:color="auto" w:fill="FFFFFF"/>
            <w:noWrap w:val="0"/>
            <w:vAlign w:val="center"/>
          </w:tcPr>
          <w:p w14:paraId="16FFC9CE">
            <w:pPr>
              <w:keepNext w:val="0"/>
              <w:keepLines w:val="0"/>
              <w:widowControl/>
              <w:suppressLineNumbers w:val="0"/>
              <w:jc w:val="center"/>
              <w:textAlignment w:val="center"/>
              <w:rPr>
                <w:rFonts w:hint="default" w:ascii="Times New Roman" w:hAnsi="Times New Roman" w:eastAsia="方正仿宋_GBK" w:cs="Times New Roman"/>
                <w:b w:val="0"/>
                <w:i w:val="0"/>
                <w:iCs w:val="0"/>
                <w:color w:val="000000"/>
                <w:kern w:val="2"/>
                <w:sz w:val="20"/>
                <w:szCs w:val="20"/>
                <w:highlight w:val="none"/>
                <w:u w:val="none"/>
                <w:lang w:val="en-US" w:eastAsia="zh-CN" w:bidi="ar-SA"/>
              </w:rPr>
            </w:pPr>
            <w:r>
              <w:rPr>
                <w:rFonts w:hint="default" w:ascii="Times New Roman" w:hAnsi="Times New Roman" w:eastAsia="方正仿宋_GBK" w:cs="Times New Roman"/>
                <w:b w:val="0"/>
                <w:i w:val="0"/>
                <w:iCs w:val="0"/>
                <w:color w:val="000000"/>
                <w:sz w:val="20"/>
                <w:szCs w:val="20"/>
                <w:highlight w:val="none"/>
                <w:u w:val="none"/>
                <w:lang w:val="en-US" w:eastAsia="zh-CN"/>
              </w:rPr>
              <w:t>3年及以上</w:t>
            </w:r>
          </w:p>
        </w:tc>
        <w:tc>
          <w:tcPr>
            <w:tcW w:w="800" w:type="dxa"/>
            <w:tcBorders>
              <w:top w:val="nil"/>
              <w:left w:val="nil"/>
              <w:bottom w:val="single" w:color="auto" w:sz="4" w:space="0"/>
              <w:right w:val="single" w:color="auto" w:sz="4" w:space="0"/>
            </w:tcBorders>
            <w:shd w:val="clear" w:color="auto" w:fill="FFFFFF"/>
            <w:noWrap w:val="0"/>
            <w:vAlign w:val="center"/>
          </w:tcPr>
          <w:p w14:paraId="2DC7DD6F">
            <w:pPr>
              <w:keepNext w:val="0"/>
              <w:keepLines w:val="0"/>
              <w:widowControl/>
              <w:suppressLineNumbers w:val="0"/>
              <w:jc w:val="center"/>
              <w:textAlignment w:val="center"/>
              <w:rPr>
                <w:rFonts w:hint="default" w:ascii="Times New Roman" w:hAnsi="Times New Roman" w:eastAsia="方正仿宋_GBK" w:cs="Times New Roman"/>
                <w:b w:val="0"/>
                <w:i w:val="0"/>
                <w:iCs w:val="0"/>
                <w:color w:val="000000"/>
                <w:kern w:val="2"/>
                <w:sz w:val="20"/>
                <w:szCs w:val="20"/>
                <w:highlight w:val="none"/>
                <w:u w:val="none"/>
                <w:lang w:val="en-US" w:eastAsia="zh-CN" w:bidi="ar-SA"/>
              </w:rPr>
            </w:pPr>
            <w:r>
              <w:rPr>
                <w:rFonts w:hint="default" w:ascii="Times New Roman" w:hAnsi="Times New Roman" w:eastAsia="方正仿宋_GBK" w:cs="Times New Roman"/>
                <w:b w:val="0"/>
                <w:i w:val="0"/>
                <w:iCs w:val="0"/>
                <w:color w:val="000000"/>
                <w:sz w:val="20"/>
                <w:szCs w:val="20"/>
                <w:highlight w:val="none"/>
                <w:u w:val="none"/>
                <w:lang w:val="en-US" w:eastAsia="zh-CN"/>
              </w:rPr>
              <w:t>不限</w:t>
            </w:r>
          </w:p>
        </w:tc>
        <w:tc>
          <w:tcPr>
            <w:tcW w:w="767" w:type="dxa"/>
            <w:tcBorders>
              <w:top w:val="nil"/>
              <w:left w:val="nil"/>
              <w:bottom w:val="single" w:color="auto" w:sz="4" w:space="0"/>
              <w:right w:val="single" w:color="auto" w:sz="4" w:space="0"/>
            </w:tcBorders>
            <w:shd w:val="clear" w:color="auto" w:fill="FFFFFF"/>
            <w:noWrap w:val="0"/>
            <w:vAlign w:val="center"/>
          </w:tcPr>
          <w:p w14:paraId="5D5A4326">
            <w:pPr>
              <w:keepNext w:val="0"/>
              <w:keepLines w:val="0"/>
              <w:widowControl/>
              <w:suppressLineNumbers w:val="0"/>
              <w:jc w:val="center"/>
              <w:textAlignment w:val="center"/>
              <w:rPr>
                <w:rFonts w:hint="default" w:ascii="Times New Roman" w:hAnsi="Times New Roman" w:eastAsia="方正仿宋_GBK" w:cs="Times New Roman"/>
                <w:b w:val="0"/>
                <w:i w:val="0"/>
                <w:iCs w:val="0"/>
                <w:color w:val="000000"/>
                <w:kern w:val="2"/>
                <w:sz w:val="20"/>
                <w:szCs w:val="20"/>
                <w:highlight w:val="none"/>
                <w:u w:val="none"/>
                <w:lang w:val="en-US" w:eastAsia="zh-CN" w:bidi="ar-SA"/>
              </w:rPr>
            </w:pPr>
            <w:r>
              <w:rPr>
                <w:rFonts w:hint="default" w:ascii="Times New Roman" w:hAnsi="Times New Roman" w:eastAsia="方正仿宋_GBK" w:cs="Times New Roman"/>
                <w:b w:val="0"/>
                <w:i w:val="0"/>
                <w:iCs w:val="0"/>
                <w:color w:val="000000"/>
                <w:sz w:val="20"/>
                <w:szCs w:val="20"/>
                <w:highlight w:val="none"/>
                <w:u w:val="none"/>
                <w:lang w:val="en-US" w:eastAsia="zh-CN"/>
              </w:rPr>
              <w:t>法律职业资格证书</w:t>
            </w:r>
          </w:p>
        </w:tc>
        <w:tc>
          <w:tcPr>
            <w:tcW w:w="4766" w:type="dxa"/>
            <w:tcBorders>
              <w:top w:val="nil"/>
              <w:left w:val="nil"/>
              <w:bottom w:val="single" w:color="auto" w:sz="4" w:space="0"/>
              <w:right w:val="single" w:color="auto" w:sz="4" w:space="0"/>
            </w:tcBorders>
            <w:noWrap w:val="0"/>
            <w:vAlign w:val="center"/>
          </w:tcPr>
          <w:p w14:paraId="3247CA8A">
            <w:pPr>
              <w:keepNext w:val="0"/>
              <w:keepLines w:val="0"/>
              <w:widowControl/>
              <w:suppressLineNumbers w:val="0"/>
              <w:jc w:val="left"/>
              <w:textAlignment w:val="center"/>
              <w:rPr>
                <w:rFonts w:hint="default" w:ascii="Times New Roman" w:hAnsi="Times New Roman" w:eastAsia="方正仿宋_GBK" w:cs="Times New Roman"/>
                <w:color w:val="auto"/>
                <w:kern w:val="0"/>
                <w:sz w:val="20"/>
                <w:szCs w:val="20"/>
                <w:highlight w:val="none"/>
                <w:lang w:val="en-US" w:eastAsia="zh-CN" w:bidi="ar-SA"/>
              </w:rPr>
            </w:pPr>
            <w:r>
              <w:rPr>
                <w:rFonts w:hint="default" w:ascii="Times New Roman" w:hAnsi="Times New Roman" w:eastAsia="方正仿宋_GBK" w:cs="Times New Roman"/>
                <w:b w:val="0"/>
                <w:i w:val="0"/>
                <w:iCs w:val="0"/>
                <w:color w:val="000000"/>
                <w:sz w:val="20"/>
                <w:szCs w:val="20"/>
                <w:highlight w:val="none"/>
                <w:u w:val="none"/>
                <w:lang w:val="en-US" w:eastAsia="zh-CN"/>
              </w:rPr>
              <w:t>法律事务处理、法律管理制度建设、对公司经营的法律意见及建议、法律文件审核等。</w:t>
            </w:r>
          </w:p>
        </w:tc>
        <w:tc>
          <w:tcPr>
            <w:tcW w:w="1990" w:type="dxa"/>
            <w:tcBorders>
              <w:top w:val="nil"/>
              <w:left w:val="nil"/>
              <w:bottom w:val="single" w:color="auto" w:sz="4" w:space="0"/>
              <w:right w:val="single" w:color="auto" w:sz="4" w:space="0"/>
            </w:tcBorders>
            <w:noWrap w:val="0"/>
            <w:vAlign w:val="center"/>
          </w:tcPr>
          <w:p w14:paraId="25526088">
            <w:pPr>
              <w:keepNext w:val="0"/>
              <w:keepLines w:val="0"/>
              <w:widowControl/>
              <w:suppressLineNumbers w:val="0"/>
              <w:jc w:val="left"/>
              <w:textAlignment w:val="center"/>
              <w:rPr>
                <w:rFonts w:hint="default" w:ascii="Times New Roman" w:hAnsi="Times New Roman" w:eastAsia="方正仿宋_GBK" w:cs="Times New Roman"/>
                <w:color w:val="auto"/>
                <w:kern w:val="0"/>
                <w:sz w:val="20"/>
                <w:szCs w:val="20"/>
                <w:highlight w:val="none"/>
                <w:lang w:val="en-US" w:eastAsia="zh-CN" w:bidi="ar-SA"/>
              </w:rPr>
            </w:pPr>
            <w:r>
              <w:rPr>
                <w:rFonts w:hint="default" w:ascii="Times New Roman" w:hAnsi="Times New Roman" w:eastAsia="方正仿宋_GBK" w:cs="Times New Roman"/>
                <w:b w:val="0"/>
                <w:i w:val="0"/>
                <w:iCs w:val="0"/>
                <w:color w:val="000000"/>
                <w:sz w:val="20"/>
                <w:szCs w:val="20"/>
                <w:highlight w:val="none"/>
                <w:u w:val="none"/>
                <w:lang w:val="en-US" w:eastAsia="zh-CN"/>
              </w:rPr>
              <w:t>专业能力强，认真负责，具有较强的与人沟通能力，具有团队协作精神。</w:t>
            </w:r>
          </w:p>
        </w:tc>
        <w:tc>
          <w:tcPr>
            <w:tcW w:w="811" w:type="dxa"/>
            <w:gridSpan w:val="2"/>
            <w:tcBorders>
              <w:top w:val="nil"/>
              <w:left w:val="nil"/>
              <w:bottom w:val="single" w:color="auto" w:sz="4" w:space="0"/>
              <w:right w:val="single" w:color="auto" w:sz="4" w:space="0"/>
            </w:tcBorders>
            <w:noWrap w:val="0"/>
            <w:vAlign w:val="center"/>
          </w:tcPr>
          <w:p w14:paraId="3305C82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0"/>
                <w:sz w:val="20"/>
                <w:szCs w:val="20"/>
                <w:highlight w:val="none"/>
                <w:lang w:val="en-US" w:eastAsia="zh-CN" w:bidi="ar-SA"/>
              </w:rPr>
            </w:pPr>
            <w:r>
              <w:rPr>
                <w:rFonts w:hint="default" w:ascii="Times New Roman" w:hAnsi="Times New Roman" w:eastAsia="方正仿宋_GBK" w:cs="Times New Roman"/>
                <w:color w:val="auto"/>
                <w:kern w:val="0"/>
                <w:sz w:val="20"/>
                <w:szCs w:val="20"/>
                <w:highlight w:val="none"/>
                <w:lang w:val="en-US" w:eastAsia="zh-CN"/>
              </w:rPr>
              <w:t>山东省济南市</w:t>
            </w:r>
          </w:p>
        </w:tc>
      </w:tr>
      <w:tr w14:paraId="6F9010EB">
        <w:tblPrEx>
          <w:tblCellMar>
            <w:top w:w="0" w:type="dxa"/>
            <w:left w:w="108" w:type="dxa"/>
            <w:bottom w:w="0" w:type="dxa"/>
            <w:right w:w="108" w:type="dxa"/>
          </w:tblCellMar>
        </w:tblPrEx>
        <w:trPr>
          <w:trHeight w:val="1690" w:hRule="atLeast"/>
          <w:jc w:val="center"/>
        </w:trPr>
        <w:tc>
          <w:tcPr>
            <w:tcW w:w="56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B6051F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0"/>
                <w:sz w:val="20"/>
                <w:szCs w:val="20"/>
                <w:highlight w:val="none"/>
                <w:lang w:val="en-US" w:eastAsia="zh-CN" w:bidi="ar-SA"/>
              </w:rPr>
            </w:pPr>
            <w:r>
              <w:rPr>
                <w:rFonts w:hint="default" w:ascii="Times New Roman" w:hAnsi="Times New Roman" w:eastAsia="方正仿宋_GBK" w:cs="Times New Roman"/>
                <w:color w:val="auto"/>
                <w:kern w:val="0"/>
                <w:sz w:val="20"/>
                <w:szCs w:val="20"/>
                <w:highlight w:val="none"/>
                <w:lang w:val="en-US" w:eastAsia="zh-CN"/>
              </w:rPr>
              <w:t>3</w:t>
            </w:r>
          </w:p>
        </w:tc>
        <w:tc>
          <w:tcPr>
            <w:tcW w:w="11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3519AF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0"/>
                <w:sz w:val="20"/>
                <w:szCs w:val="20"/>
                <w:highlight w:val="none"/>
                <w:lang w:val="en-US" w:eastAsia="zh-CN" w:bidi="ar-SA"/>
              </w:rPr>
            </w:pPr>
            <w:r>
              <w:rPr>
                <w:rFonts w:hint="default" w:ascii="Times New Roman" w:hAnsi="Times New Roman" w:eastAsia="方正仿宋_GBK" w:cs="Times New Roman"/>
                <w:color w:val="auto"/>
                <w:kern w:val="0"/>
                <w:sz w:val="20"/>
                <w:szCs w:val="20"/>
                <w:highlight w:val="none"/>
              </w:rPr>
              <w:t>山东省环保产业投资发展有限公司</w:t>
            </w:r>
          </w:p>
        </w:tc>
        <w:tc>
          <w:tcPr>
            <w:tcW w:w="70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8F49B37">
            <w:pPr>
              <w:keepNext w:val="0"/>
              <w:keepLines w:val="0"/>
              <w:widowControl/>
              <w:suppressLineNumbers w:val="0"/>
              <w:jc w:val="center"/>
              <w:textAlignment w:val="center"/>
              <w:rPr>
                <w:rFonts w:hint="default" w:ascii="Times New Roman" w:hAnsi="Times New Roman" w:eastAsia="方正仿宋_GBK" w:cs="Times New Roman"/>
                <w:b w:val="0"/>
                <w:i w:val="0"/>
                <w:iCs w:val="0"/>
                <w:color w:val="000000"/>
                <w:kern w:val="2"/>
                <w:sz w:val="20"/>
                <w:szCs w:val="20"/>
                <w:highlight w:val="none"/>
                <w:u w:val="none"/>
                <w:lang w:val="en-US" w:eastAsia="zh-CN" w:bidi="ar-SA"/>
              </w:rPr>
            </w:pPr>
            <w:r>
              <w:rPr>
                <w:rFonts w:hint="default" w:ascii="Times New Roman" w:hAnsi="Times New Roman" w:eastAsia="方正仿宋_GBK" w:cs="Times New Roman"/>
                <w:b w:val="0"/>
                <w:i w:val="0"/>
                <w:iCs w:val="0"/>
                <w:color w:val="000000"/>
                <w:sz w:val="20"/>
                <w:szCs w:val="20"/>
                <w:highlight w:val="none"/>
                <w:u w:val="none"/>
                <w:lang w:val="en-US" w:eastAsia="zh-CN"/>
              </w:rPr>
              <w:t>组织人事部</w:t>
            </w:r>
          </w:p>
        </w:tc>
        <w:tc>
          <w:tcPr>
            <w:tcW w:w="70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2514DD0">
            <w:pPr>
              <w:keepNext w:val="0"/>
              <w:keepLines w:val="0"/>
              <w:widowControl/>
              <w:suppressLineNumbers w:val="0"/>
              <w:jc w:val="center"/>
              <w:textAlignment w:val="center"/>
              <w:rPr>
                <w:rFonts w:hint="default" w:ascii="Times New Roman" w:hAnsi="Times New Roman" w:eastAsia="方正仿宋_GBK" w:cs="Times New Roman"/>
                <w:b w:val="0"/>
                <w:i w:val="0"/>
                <w:iCs w:val="0"/>
                <w:color w:val="000000"/>
                <w:kern w:val="2"/>
                <w:sz w:val="20"/>
                <w:szCs w:val="20"/>
                <w:highlight w:val="none"/>
                <w:u w:val="none"/>
                <w:lang w:val="en-US" w:eastAsia="zh-CN" w:bidi="ar-SA"/>
              </w:rPr>
            </w:pPr>
            <w:r>
              <w:rPr>
                <w:rFonts w:hint="default" w:ascii="Times New Roman" w:hAnsi="Times New Roman" w:eastAsia="方正仿宋_GBK" w:cs="Times New Roman"/>
                <w:b w:val="0"/>
                <w:i w:val="0"/>
                <w:iCs w:val="0"/>
                <w:color w:val="000000"/>
                <w:sz w:val="20"/>
                <w:szCs w:val="20"/>
                <w:highlight w:val="none"/>
                <w:u w:val="none"/>
                <w:lang w:val="en-US" w:eastAsia="zh-CN"/>
              </w:rPr>
              <w:t>人力资源岗</w:t>
            </w:r>
          </w:p>
        </w:tc>
        <w:tc>
          <w:tcPr>
            <w:tcW w:w="68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C70644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0"/>
                <w:sz w:val="20"/>
                <w:szCs w:val="20"/>
                <w:highlight w:val="none"/>
                <w:lang w:val="en-US" w:eastAsia="zh-CN" w:bidi="ar"/>
              </w:rPr>
            </w:pPr>
            <w:r>
              <w:rPr>
                <w:rFonts w:hint="default" w:ascii="Times New Roman" w:hAnsi="Times New Roman" w:eastAsia="方正仿宋_GBK" w:cs="Times New Roman"/>
                <w:color w:val="auto"/>
                <w:kern w:val="0"/>
                <w:sz w:val="20"/>
                <w:szCs w:val="20"/>
                <w:highlight w:val="none"/>
                <w:lang w:val="en-US" w:eastAsia="zh-CN" w:bidi="ar"/>
              </w:rPr>
              <w:t>1</w:t>
            </w:r>
          </w:p>
        </w:tc>
        <w:tc>
          <w:tcPr>
            <w:tcW w:w="6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AD554F8">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default" w:ascii="Times New Roman" w:hAnsi="Times New Roman" w:eastAsia="方正仿宋_GBK" w:cs="Times New Roman"/>
                <w:color w:val="auto"/>
                <w:sz w:val="20"/>
                <w:szCs w:val="20"/>
                <w:highlight w:val="none"/>
                <w:lang w:val="en-US" w:eastAsia="zh-CN"/>
              </w:rPr>
              <w:t>本科及以上</w:t>
            </w:r>
          </w:p>
        </w:tc>
        <w:tc>
          <w:tcPr>
            <w:tcW w:w="73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DD0DF85">
            <w:pPr>
              <w:keepNext w:val="0"/>
              <w:keepLines w:val="0"/>
              <w:widowControl/>
              <w:suppressLineNumbers w:val="0"/>
              <w:jc w:val="center"/>
              <w:textAlignment w:val="center"/>
              <w:rPr>
                <w:rFonts w:hint="default" w:ascii="Times New Roman" w:hAnsi="Times New Roman" w:eastAsia="方正仿宋_GBK" w:cs="Times New Roman"/>
                <w:b w:val="0"/>
                <w:i w:val="0"/>
                <w:iCs w:val="0"/>
                <w:color w:val="000000"/>
                <w:kern w:val="2"/>
                <w:sz w:val="20"/>
                <w:szCs w:val="20"/>
                <w:highlight w:val="none"/>
                <w:u w:val="none"/>
                <w:lang w:val="en-US" w:eastAsia="zh-CN" w:bidi="ar-SA"/>
              </w:rPr>
            </w:pPr>
            <w:r>
              <w:rPr>
                <w:rFonts w:hint="default" w:ascii="Times New Roman" w:hAnsi="Times New Roman" w:eastAsia="方正仿宋_GBK" w:cs="Times New Roman"/>
                <w:b w:val="0"/>
                <w:i w:val="0"/>
                <w:iCs w:val="0"/>
                <w:color w:val="000000"/>
                <w:sz w:val="20"/>
                <w:szCs w:val="20"/>
                <w:highlight w:val="none"/>
                <w:u w:val="none"/>
                <w:lang w:val="en-US" w:eastAsia="zh-CN"/>
              </w:rPr>
              <w:t>不限</w:t>
            </w:r>
          </w:p>
        </w:tc>
        <w:tc>
          <w:tcPr>
            <w:tcW w:w="78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EFA0AE8">
            <w:pPr>
              <w:keepNext w:val="0"/>
              <w:keepLines w:val="0"/>
              <w:widowControl/>
              <w:suppressLineNumbers w:val="0"/>
              <w:jc w:val="center"/>
              <w:textAlignment w:val="center"/>
              <w:rPr>
                <w:rFonts w:hint="default" w:ascii="Times New Roman" w:hAnsi="Times New Roman" w:eastAsia="方正仿宋_GBK" w:cs="Times New Roman"/>
                <w:b w:val="0"/>
                <w:i w:val="0"/>
                <w:iCs w:val="0"/>
                <w:color w:val="000000"/>
                <w:kern w:val="2"/>
                <w:sz w:val="20"/>
                <w:szCs w:val="20"/>
                <w:highlight w:val="none"/>
                <w:u w:val="none"/>
                <w:lang w:val="en-US" w:eastAsia="zh-CN" w:bidi="ar-SA"/>
              </w:rPr>
            </w:pPr>
            <w:r>
              <w:rPr>
                <w:rFonts w:hint="default" w:ascii="Times New Roman" w:hAnsi="Times New Roman" w:eastAsia="方正仿宋_GBK" w:cs="Times New Roman"/>
                <w:b w:val="0"/>
                <w:i w:val="0"/>
                <w:iCs w:val="0"/>
                <w:color w:val="000000"/>
                <w:sz w:val="20"/>
                <w:szCs w:val="20"/>
                <w:highlight w:val="none"/>
                <w:u w:val="none"/>
                <w:lang w:val="en-US" w:eastAsia="zh-CN"/>
              </w:rPr>
              <w:t>不限</w:t>
            </w:r>
          </w:p>
        </w:tc>
        <w:tc>
          <w:tcPr>
            <w:tcW w:w="80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AA0A533">
            <w:pPr>
              <w:keepNext w:val="0"/>
              <w:keepLines w:val="0"/>
              <w:widowControl/>
              <w:suppressLineNumbers w:val="0"/>
              <w:jc w:val="center"/>
              <w:textAlignment w:val="center"/>
              <w:rPr>
                <w:rFonts w:hint="default" w:ascii="Times New Roman" w:hAnsi="Times New Roman" w:eastAsia="方正仿宋_GBK" w:cs="Times New Roman"/>
                <w:b w:val="0"/>
                <w:i w:val="0"/>
                <w:iCs w:val="0"/>
                <w:color w:val="000000"/>
                <w:kern w:val="2"/>
                <w:sz w:val="20"/>
                <w:szCs w:val="20"/>
                <w:highlight w:val="none"/>
                <w:u w:val="none"/>
                <w:lang w:val="en-US" w:eastAsia="zh-CN" w:bidi="ar-SA"/>
              </w:rPr>
            </w:pPr>
            <w:r>
              <w:rPr>
                <w:rFonts w:hint="default" w:ascii="Times New Roman" w:hAnsi="Times New Roman" w:eastAsia="方正仿宋_GBK" w:cs="Times New Roman"/>
                <w:b w:val="0"/>
                <w:i w:val="0"/>
                <w:iCs w:val="0"/>
                <w:color w:val="000000"/>
                <w:sz w:val="20"/>
                <w:szCs w:val="20"/>
                <w:highlight w:val="none"/>
                <w:u w:val="none"/>
                <w:lang w:val="en-US" w:eastAsia="zh-CN"/>
              </w:rPr>
              <w:t>不限</w:t>
            </w:r>
          </w:p>
        </w:tc>
        <w:tc>
          <w:tcPr>
            <w:tcW w:w="76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D1C8DAB">
            <w:pPr>
              <w:keepNext w:val="0"/>
              <w:keepLines w:val="0"/>
              <w:widowControl/>
              <w:suppressLineNumbers w:val="0"/>
              <w:jc w:val="center"/>
              <w:textAlignment w:val="center"/>
              <w:rPr>
                <w:rFonts w:hint="default" w:ascii="Times New Roman" w:hAnsi="Times New Roman" w:eastAsia="方正仿宋_GBK" w:cs="Times New Roman"/>
                <w:b w:val="0"/>
                <w:i w:val="0"/>
                <w:iCs w:val="0"/>
                <w:color w:val="000000"/>
                <w:kern w:val="2"/>
                <w:sz w:val="20"/>
                <w:szCs w:val="20"/>
                <w:highlight w:val="none"/>
                <w:u w:val="none"/>
                <w:lang w:val="en-US" w:eastAsia="zh-CN" w:bidi="ar-SA"/>
              </w:rPr>
            </w:pPr>
            <w:r>
              <w:rPr>
                <w:rFonts w:hint="default" w:ascii="Times New Roman" w:hAnsi="Times New Roman" w:eastAsia="方正仿宋_GBK" w:cs="Times New Roman"/>
                <w:b w:val="0"/>
                <w:i w:val="0"/>
                <w:iCs w:val="0"/>
                <w:color w:val="000000"/>
                <w:sz w:val="20"/>
                <w:szCs w:val="20"/>
                <w:highlight w:val="none"/>
                <w:u w:val="none"/>
                <w:lang w:val="en-US" w:eastAsia="zh-CN"/>
              </w:rPr>
              <w:t>不限</w:t>
            </w:r>
          </w:p>
        </w:tc>
        <w:tc>
          <w:tcPr>
            <w:tcW w:w="47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5190F58">
            <w:pPr>
              <w:keepNext w:val="0"/>
              <w:keepLines w:val="0"/>
              <w:widowControl/>
              <w:suppressLineNumbers w:val="0"/>
              <w:jc w:val="left"/>
              <w:textAlignment w:val="center"/>
              <w:rPr>
                <w:rFonts w:hint="default" w:ascii="Times New Roman" w:hAnsi="Times New Roman" w:eastAsia="方正仿宋_GBK" w:cs="Times New Roman"/>
                <w:b w:val="0"/>
                <w:i w:val="0"/>
                <w:iCs w:val="0"/>
                <w:color w:val="000000"/>
                <w:kern w:val="2"/>
                <w:sz w:val="20"/>
                <w:szCs w:val="20"/>
                <w:highlight w:val="none"/>
                <w:u w:val="none"/>
                <w:lang w:val="en-US" w:eastAsia="zh-CN" w:bidi="ar-SA"/>
              </w:rPr>
            </w:pPr>
            <w:r>
              <w:rPr>
                <w:rFonts w:hint="default" w:ascii="Times New Roman" w:hAnsi="Times New Roman" w:eastAsia="方正仿宋_GBK" w:cs="Times New Roman"/>
                <w:b w:val="0"/>
                <w:i w:val="0"/>
                <w:iCs w:val="0"/>
                <w:color w:val="000000"/>
                <w:sz w:val="20"/>
                <w:szCs w:val="20"/>
                <w:highlight w:val="none"/>
                <w:u w:val="none"/>
                <w:lang w:val="en-US" w:eastAsia="zh-CN"/>
              </w:rPr>
              <w:t>负责协助部门负责人，进行人事管理、薪酬绩效、招聘培训等方面的基础性工作。</w:t>
            </w:r>
          </w:p>
        </w:tc>
        <w:tc>
          <w:tcPr>
            <w:tcW w:w="19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9F1296B">
            <w:pPr>
              <w:keepNext w:val="0"/>
              <w:keepLines w:val="0"/>
              <w:widowControl/>
              <w:suppressLineNumbers w:val="0"/>
              <w:jc w:val="left"/>
              <w:textAlignment w:val="center"/>
              <w:rPr>
                <w:rFonts w:hint="default" w:ascii="Times New Roman" w:hAnsi="Times New Roman" w:eastAsia="方正仿宋_GBK" w:cs="Times New Roman"/>
                <w:b w:val="0"/>
                <w:i w:val="0"/>
                <w:iCs w:val="0"/>
                <w:color w:val="000000"/>
                <w:kern w:val="2"/>
                <w:sz w:val="20"/>
                <w:szCs w:val="20"/>
                <w:highlight w:val="none"/>
                <w:u w:val="none"/>
                <w:lang w:val="en-US" w:eastAsia="zh-CN" w:bidi="ar-SA"/>
              </w:rPr>
            </w:pPr>
            <w:r>
              <w:rPr>
                <w:rFonts w:hint="default" w:ascii="Times New Roman" w:hAnsi="Times New Roman" w:eastAsia="方正仿宋_GBK" w:cs="Times New Roman"/>
                <w:b w:val="0"/>
                <w:i w:val="0"/>
                <w:iCs w:val="0"/>
                <w:color w:val="000000"/>
                <w:sz w:val="20"/>
                <w:szCs w:val="20"/>
                <w:highlight w:val="none"/>
                <w:u w:val="none"/>
                <w:lang w:val="en-US" w:eastAsia="zh-CN"/>
              </w:rPr>
              <w:t>认真负责，具有较强的与人沟通能力，具有团队协作精神。</w:t>
            </w:r>
          </w:p>
        </w:tc>
        <w:tc>
          <w:tcPr>
            <w:tcW w:w="811" w:type="dxa"/>
            <w:gridSpan w:val="2"/>
            <w:tcBorders>
              <w:top w:val="single" w:color="auto" w:sz="4" w:space="0"/>
              <w:left w:val="single" w:color="auto" w:sz="4" w:space="0"/>
              <w:bottom w:val="single" w:color="auto" w:sz="4" w:space="0"/>
              <w:right w:val="single" w:color="auto" w:sz="4" w:space="0"/>
            </w:tcBorders>
            <w:noWrap w:val="0"/>
            <w:vAlign w:val="center"/>
          </w:tcPr>
          <w:p w14:paraId="76766F3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0"/>
                <w:sz w:val="20"/>
                <w:szCs w:val="20"/>
                <w:highlight w:val="none"/>
                <w:lang w:val="en-US" w:eastAsia="zh-CN" w:bidi="ar-SA"/>
              </w:rPr>
            </w:pPr>
            <w:r>
              <w:rPr>
                <w:rFonts w:hint="default" w:ascii="Times New Roman" w:hAnsi="Times New Roman" w:eastAsia="方正仿宋_GBK" w:cs="Times New Roman"/>
                <w:color w:val="auto"/>
                <w:kern w:val="0"/>
                <w:sz w:val="20"/>
                <w:szCs w:val="20"/>
                <w:highlight w:val="none"/>
                <w:lang w:val="en-US" w:eastAsia="zh-CN"/>
              </w:rPr>
              <w:t>山东省济南市</w:t>
            </w:r>
          </w:p>
        </w:tc>
      </w:tr>
      <w:tr w14:paraId="72285883">
        <w:tblPrEx>
          <w:tblCellMar>
            <w:top w:w="0" w:type="dxa"/>
            <w:left w:w="108" w:type="dxa"/>
            <w:bottom w:w="0" w:type="dxa"/>
            <w:right w:w="108" w:type="dxa"/>
          </w:tblCellMar>
        </w:tblPrEx>
        <w:trPr>
          <w:trHeight w:val="1788" w:hRule="atLeast"/>
          <w:jc w:val="center"/>
        </w:trPr>
        <w:tc>
          <w:tcPr>
            <w:tcW w:w="562" w:type="dxa"/>
            <w:tcBorders>
              <w:top w:val="single" w:color="auto" w:sz="4" w:space="0"/>
              <w:left w:val="single" w:color="auto" w:sz="4" w:space="0"/>
              <w:bottom w:val="single" w:color="auto" w:sz="4" w:space="0"/>
              <w:right w:val="single" w:color="auto" w:sz="4" w:space="0"/>
            </w:tcBorders>
            <w:noWrap w:val="0"/>
            <w:vAlign w:val="center"/>
          </w:tcPr>
          <w:p w14:paraId="1024569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0"/>
                <w:sz w:val="20"/>
                <w:szCs w:val="20"/>
                <w:highlight w:val="none"/>
                <w:lang w:val="en-US" w:eastAsia="zh-CN" w:bidi="ar-SA"/>
              </w:rPr>
            </w:pPr>
            <w:r>
              <w:rPr>
                <w:rFonts w:hint="default" w:ascii="Times New Roman" w:hAnsi="Times New Roman" w:eastAsia="方正仿宋_GBK" w:cs="Times New Roman"/>
                <w:color w:val="auto"/>
                <w:kern w:val="0"/>
                <w:sz w:val="20"/>
                <w:szCs w:val="20"/>
                <w:highlight w:val="none"/>
                <w:lang w:val="en-US" w:eastAsia="zh-CN"/>
              </w:rPr>
              <w:t>4</w:t>
            </w:r>
          </w:p>
        </w:tc>
        <w:tc>
          <w:tcPr>
            <w:tcW w:w="1160" w:type="dxa"/>
            <w:tcBorders>
              <w:top w:val="single" w:color="auto" w:sz="4" w:space="0"/>
              <w:left w:val="nil"/>
              <w:bottom w:val="single" w:color="auto" w:sz="4" w:space="0"/>
              <w:right w:val="single" w:color="auto" w:sz="4" w:space="0"/>
            </w:tcBorders>
            <w:noWrap w:val="0"/>
            <w:vAlign w:val="center"/>
          </w:tcPr>
          <w:p w14:paraId="351D10C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0"/>
                <w:sz w:val="20"/>
                <w:szCs w:val="20"/>
                <w:highlight w:val="none"/>
                <w:lang w:val="en-US" w:eastAsia="zh-CN" w:bidi="ar-SA"/>
              </w:rPr>
            </w:pPr>
            <w:r>
              <w:rPr>
                <w:rFonts w:hint="default" w:ascii="Times New Roman" w:hAnsi="Times New Roman" w:eastAsia="方正仿宋_GBK" w:cs="Times New Roman"/>
                <w:color w:val="auto"/>
                <w:kern w:val="0"/>
                <w:sz w:val="20"/>
                <w:szCs w:val="20"/>
                <w:highlight w:val="none"/>
              </w:rPr>
              <w:t>山东沾化田华水务科技有限公司</w:t>
            </w:r>
          </w:p>
        </w:tc>
        <w:tc>
          <w:tcPr>
            <w:tcW w:w="709" w:type="dxa"/>
            <w:tcBorders>
              <w:top w:val="single" w:color="auto" w:sz="4" w:space="0"/>
              <w:left w:val="nil"/>
              <w:bottom w:val="single" w:color="auto" w:sz="4" w:space="0"/>
              <w:right w:val="single" w:color="auto" w:sz="4" w:space="0"/>
            </w:tcBorders>
            <w:noWrap w:val="0"/>
            <w:vAlign w:val="center"/>
          </w:tcPr>
          <w:p w14:paraId="433999A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default" w:ascii="Times New Roman" w:hAnsi="Times New Roman" w:eastAsia="方正仿宋_GBK" w:cs="Times New Roman"/>
                <w:color w:val="auto"/>
                <w:sz w:val="20"/>
                <w:szCs w:val="20"/>
                <w:highlight w:val="none"/>
                <w:lang w:val="en-US" w:eastAsia="zh-CN"/>
              </w:rPr>
              <w:t>综合部</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C7424D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default" w:ascii="Times New Roman" w:hAnsi="Times New Roman" w:eastAsia="方正仿宋_GBK" w:cs="Times New Roman"/>
                <w:color w:val="auto"/>
                <w:sz w:val="20"/>
                <w:szCs w:val="20"/>
                <w:highlight w:val="none"/>
                <w:lang w:val="en-US" w:eastAsia="zh-CN"/>
              </w:rPr>
              <w:t>行政专员</w:t>
            </w:r>
          </w:p>
        </w:tc>
        <w:tc>
          <w:tcPr>
            <w:tcW w:w="688" w:type="dxa"/>
            <w:tcBorders>
              <w:top w:val="single" w:color="auto" w:sz="4" w:space="0"/>
              <w:left w:val="nil"/>
              <w:bottom w:val="single" w:color="auto" w:sz="4" w:space="0"/>
              <w:right w:val="single" w:color="auto" w:sz="4" w:space="0"/>
            </w:tcBorders>
            <w:noWrap w:val="0"/>
            <w:vAlign w:val="center"/>
          </w:tcPr>
          <w:p w14:paraId="0D44F32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0"/>
                <w:sz w:val="20"/>
                <w:szCs w:val="20"/>
                <w:highlight w:val="none"/>
                <w:lang w:val="en-US" w:eastAsia="zh-CN" w:bidi="ar"/>
              </w:rPr>
            </w:pPr>
            <w:r>
              <w:rPr>
                <w:rFonts w:hint="default" w:ascii="Times New Roman" w:hAnsi="Times New Roman" w:eastAsia="方正仿宋_GBK" w:cs="Times New Roman"/>
                <w:color w:val="auto"/>
                <w:kern w:val="0"/>
                <w:sz w:val="20"/>
                <w:szCs w:val="20"/>
                <w:highlight w:val="none"/>
                <w:lang w:val="en-US" w:eastAsia="zh-CN" w:bidi="ar"/>
              </w:rPr>
              <w:t>1</w:t>
            </w:r>
          </w:p>
        </w:tc>
        <w:tc>
          <w:tcPr>
            <w:tcW w:w="660" w:type="dxa"/>
            <w:tcBorders>
              <w:top w:val="single" w:color="auto" w:sz="4" w:space="0"/>
              <w:left w:val="nil"/>
              <w:bottom w:val="single" w:color="auto" w:sz="4" w:space="0"/>
              <w:right w:val="single" w:color="auto" w:sz="4" w:space="0"/>
            </w:tcBorders>
            <w:noWrap w:val="0"/>
            <w:vAlign w:val="center"/>
          </w:tcPr>
          <w:p w14:paraId="729C5D3B">
            <w:pPr>
              <w:keepNext w:val="0"/>
              <w:keepLines w:val="0"/>
              <w:pageBreakBefore w:val="0"/>
              <w:widowControl/>
              <w:kinsoku/>
              <w:wordWrap/>
              <w:overflowPunct/>
              <w:topLinePunct w:val="0"/>
              <w:autoSpaceDE/>
              <w:autoSpaceDN/>
              <w:bidi w:val="0"/>
              <w:adjustRightInd/>
              <w:snapToGrid/>
              <w:spacing w:line="26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default" w:ascii="Times New Roman" w:hAnsi="Times New Roman" w:eastAsia="方正仿宋_GBK" w:cs="Times New Roman"/>
                <w:color w:val="auto"/>
                <w:sz w:val="20"/>
                <w:szCs w:val="20"/>
                <w:highlight w:val="none"/>
                <w:lang w:val="en-US" w:eastAsia="zh-CN"/>
              </w:rPr>
              <w:t>大专及以上</w:t>
            </w:r>
          </w:p>
        </w:tc>
        <w:tc>
          <w:tcPr>
            <w:tcW w:w="736" w:type="dxa"/>
            <w:tcBorders>
              <w:top w:val="single" w:color="auto" w:sz="4" w:space="0"/>
              <w:left w:val="nil"/>
              <w:bottom w:val="single" w:color="auto" w:sz="4" w:space="0"/>
              <w:right w:val="single" w:color="auto" w:sz="4" w:space="0"/>
            </w:tcBorders>
            <w:noWrap w:val="0"/>
            <w:vAlign w:val="center"/>
          </w:tcPr>
          <w:p w14:paraId="3AA0EAA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default" w:ascii="Times New Roman" w:hAnsi="Times New Roman" w:eastAsia="方正仿宋_GBK" w:cs="Times New Roman"/>
                <w:color w:val="auto"/>
                <w:sz w:val="20"/>
                <w:szCs w:val="20"/>
                <w:highlight w:val="none"/>
                <w:lang w:val="en-US" w:eastAsia="zh-CN"/>
              </w:rPr>
              <w:t>无</w:t>
            </w:r>
          </w:p>
        </w:tc>
        <w:tc>
          <w:tcPr>
            <w:tcW w:w="783" w:type="dxa"/>
            <w:tcBorders>
              <w:top w:val="single" w:color="auto" w:sz="4" w:space="0"/>
              <w:left w:val="nil"/>
              <w:bottom w:val="single" w:color="auto" w:sz="4" w:space="0"/>
              <w:right w:val="single" w:color="auto" w:sz="4" w:space="0"/>
            </w:tcBorders>
            <w:noWrap w:val="0"/>
            <w:vAlign w:val="center"/>
          </w:tcPr>
          <w:p w14:paraId="6EE1B96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eastAsia" w:eastAsia="方正仿宋_GBK" w:cs="Times New Roman"/>
                <w:color w:val="auto"/>
                <w:sz w:val="20"/>
                <w:szCs w:val="20"/>
                <w:highlight w:val="none"/>
                <w:lang w:val="en-US" w:eastAsia="zh-CN"/>
              </w:rPr>
              <w:t>具有2年及以上</w:t>
            </w:r>
            <w:r>
              <w:rPr>
                <w:rFonts w:hint="default" w:ascii="Times New Roman" w:hAnsi="Times New Roman" w:eastAsia="方正仿宋_GBK" w:cs="Times New Roman"/>
                <w:color w:val="auto"/>
                <w:sz w:val="20"/>
                <w:szCs w:val="20"/>
                <w:highlight w:val="none"/>
                <w:lang w:val="en-US" w:eastAsia="zh-CN"/>
              </w:rPr>
              <w:t>行政、财务相关</w:t>
            </w:r>
            <w:r>
              <w:rPr>
                <w:rFonts w:hint="eastAsia" w:eastAsia="方正仿宋_GBK" w:cs="Times New Roman"/>
                <w:color w:val="auto"/>
                <w:sz w:val="20"/>
                <w:szCs w:val="20"/>
                <w:highlight w:val="none"/>
                <w:lang w:val="en-US" w:eastAsia="zh-CN"/>
              </w:rPr>
              <w:t>工作</w:t>
            </w:r>
            <w:r>
              <w:rPr>
                <w:rFonts w:hint="default" w:ascii="Times New Roman" w:hAnsi="Times New Roman" w:eastAsia="方正仿宋_GBK" w:cs="Times New Roman"/>
                <w:color w:val="auto"/>
                <w:sz w:val="20"/>
                <w:szCs w:val="20"/>
                <w:highlight w:val="none"/>
                <w:lang w:val="en-US" w:eastAsia="zh-CN"/>
              </w:rPr>
              <w:t>经验</w:t>
            </w:r>
          </w:p>
        </w:tc>
        <w:tc>
          <w:tcPr>
            <w:tcW w:w="800" w:type="dxa"/>
            <w:tcBorders>
              <w:top w:val="single" w:color="auto" w:sz="4" w:space="0"/>
              <w:left w:val="nil"/>
              <w:bottom w:val="single" w:color="auto" w:sz="4" w:space="0"/>
              <w:right w:val="single" w:color="auto" w:sz="4" w:space="0"/>
            </w:tcBorders>
            <w:noWrap w:val="0"/>
            <w:vAlign w:val="center"/>
          </w:tcPr>
          <w:p w14:paraId="28D6C13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default" w:ascii="Times New Roman" w:hAnsi="Times New Roman" w:eastAsia="方正仿宋_GBK" w:cs="Times New Roman"/>
                <w:color w:val="auto"/>
                <w:sz w:val="20"/>
                <w:szCs w:val="20"/>
                <w:highlight w:val="none"/>
                <w:lang w:val="en-US" w:eastAsia="zh-CN"/>
              </w:rPr>
              <w:t>无</w:t>
            </w:r>
          </w:p>
        </w:tc>
        <w:tc>
          <w:tcPr>
            <w:tcW w:w="767" w:type="dxa"/>
            <w:tcBorders>
              <w:top w:val="single" w:color="auto" w:sz="4" w:space="0"/>
              <w:left w:val="nil"/>
              <w:bottom w:val="single" w:color="auto" w:sz="4" w:space="0"/>
              <w:right w:val="single" w:color="auto" w:sz="4" w:space="0"/>
            </w:tcBorders>
            <w:noWrap w:val="0"/>
            <w:vAlign w:val="center"/>
          </w:tcPr>
          <w:p w14:paraId="28F275D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default" w:ascii="Times New Roman" w:hAnsi="Times New Roman" w:eastAsia="方正仿宋_GBK" w:cs="Times New Roman"/>
                <w:color w:val="auto"/>
                <w:sz w:val="20"/>
                <w:szCs w:val="20"/>
                <w:highlight w:val="none"/>
                <w:lang w:val="en-US" w:eastAsia="zh-CN"/>
              </w:rPr>
              <w:t>无</w:t>
            </w:r>
          </w:p>
        </w:tc>
        <w:tc>
          <w:tcPr>
            <w:tcW w:w="4766" w:type="dxa"/>
            <w:tcBorders>
              <w:top w:val="single" w:color="auto" w:sz="4" w:space="0"/>
              <w:left w:val="nil"/>
              <w:bottom w:val="single" w:color="auto" w:sz="4" w:space="0"/>
              <w:right w:val="single" w:color="auto" w:sz="4" w:space="0"/>
            </w:tcBorders>
            <w:noWrap w:val="0"/>
            <w:vAlign w:val="center"/>
          </w:tcPr>
          <w:p w14:paraId="04C72A5B">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方正仿宋_GBK" w:cs="Times New Roman"/>
                <w:color w:val="auto"/>
                <w:kern w:val="0"/>
                <w:sz w:val="20"/>
                <w:szCs w:val="20"/>
                <w:highlight w:val="none"/>
                <w:lang w:val="en-US" w:eastAsia="zh-CN" w:bidi="ar-SA"/>
              </w:rPr>
            </w:pPr>
            <w:r>
              <w:rPr>
                <w:rFonts w:hint="default" w:ascii="Times New Roman" w:hAnsi="Times New Roman" w:eastAsia="方正仿宋_GBK" w:cs="Times New Roman"/>
                <w:color w:val="auto"/>
                <w:kern w:val="0"/>
                <w:sz w:val="20"/>
                <w:szCs w:val="20"/>
                <w:highlight w:val="none"/>
              </w:rPr>
              <w:t>负责公司的月度财务分析、资金使用、报帐等工作</w:t>
            </w:r>
            <w:r>
              <w:rPr>
                <w:rFonts w:hint="default" w:ascii="Times New Roman" w:hAnsi="Times New Roman" w:eastAsia="方正仿宋_GBK" w:cs="Times New Roman"/>
                <w:color w:val="auto"/>
                <w:kern w:val="0"/>
                <w:sz w:val="20"/>
                <w:szCs w:val="20"/>
                <w:highlight w:val="none"/>
                <w:lang w:eastAsia="zh-CN"/>
              </w:rPr>
              <w:t>，</w:t>
            </w:r>
            <w:r>
              <w:rPr>
                <w:rFonts w:hint="default" w:ascii="Times New Roman" w:hAnsi="Times New Roman" w:eastAsia="方正仿宋_GBK" w:cs="Times New Roman"/>
                <w:color w:val="auto"/>
                <w:kern w:val="0"/>
                <w:sz w:val="20"/>
                <w:szCs w:val="20"/>
                <w:highlight w:val="none"/>
              </w:rPr>
              <w:t>负责缴纳各种税款工作</w:t>
            </w:r>
            <w:r>
              <w:rPr>
                <w:rFonts w:hint="default" w:ascii="Times New Roman" w:hAnsi="Times New Roman" w:eastAsia="方正仿宋_GBK" w:cs="Times New Roman"/>
                <w:color w:val="auto"/>
                <w:kern w:val="0"/>
                <w:sz w:val="20"/>
                <w:szCs w:val="20"/>
                <w:highlight w:val="none"/>
                <w:lang w:eastAsia="zh-CN"/>
              </w:rPr>
              <w:t>。</w:t>
            </w:r>
          </w:p>
        </w:tc>
        <w:tc>
          <w:tcPr>
            <w:tcW w:w="1990" w:type="dxa"/>
            <w:tcBorders>
              <w:top w:val="single" w:color="auto" w:sz="4" w:space="0"/>
              <w:left w:val="nil"/>
              <w:bottom w:val="single" w:color="auto" w:sz="4" w:space="0"/>
              <w:right w:val="single" w:color="auto" w:sz="4" w:space="0"/>
            </w:tcBorders>
            <w:noWrap w:val="0"/>
            <w:vAlign w:val="center"/>
          </w:tcPr>
          <w:p w14:paraId="164E6B12">
            <w:pPr>
              <w:keepNext w:val="0"/>
              <w:keepLines w:val="0"/>
              <w:pageBreakBefore w:val="0"/>
              <w:widowControl/>
              <w:numPr>
                <w:ilvl w:val="0"/>
                <w:numId w:val="1"/>
              </w:numPr>
              <w:kinsoku/>
              <w:wordWrap/>
              <w:overflowPunct/>
              <w:topLinePunct w:val="0"/>
              <w:autoSpaceDE/>
              <w:autoSpaceDN/>
              <w:bidi w:val="0"/>
              <w:adjustRightInd/>
              <w:snapToGrid/>
              <w:spacing w:line="300" w:lineRule="exact"/>
              <w:jc w:val="left"/>
              <w:textAlignment w:val="auto"/>
              <w:rPr>
                <w:rFonts w:hint="default" w:ascii="Times New Roman" w:hAnsi="Times New Roman" w:eastAsia="方正仿宋_GBK" w:cs="Times New Roman"/>
                <w:color w:val="auto"/>
                <w:kern w:val="0"/>
                <w:sz w:val="20"/>
                <w:szCs w:val="20"/>
                <w:highlight w:val="none"/>
              </w:rPr>
            </w:pPr>
            <w:r>
              <w:rPr>
                <w:rFonts w:hint="default" w:ascii="Times New Roman" w:hAnsi="Times New Roman" w:eastAsia="方正仿宋_GBK" w:cs="Times New Roman"/>
                <w:color w:val="auto"/>
                <w:kern w:val="0"/>
                <w:sz w:val="20"/>
                <w:szCs w:val="20"/>
                <w:highlight w:val="none"/>
              </w:rPr>
              <w:t>熟练使用各类办公软件。</w:t>
            </w:r>
          </w:p>
          <w:p w14:paraId="72A643D0">
            <w:pPr>
              <w:keepNext w:val="0"/>
              <w:keepLines w:val="0"/>
              <w:pageBreakBefore w:val="0"/>
              <w:widowControl/>
              <w:numPr>
                <w:ilvl w:val="0"/>
                <w:numId w:val="1"/>
              </w:numPr>
              <w:kinsoku/>
              <w:wordWrap/>
              <w:overflowPunct/>
              <w:topLinePunct w:val="0"/>
              <w:autoSpaceDE/>
              <w:autoSpaceDN/>
              <w:bidi w:val="0"/>
              <w:adjustRightInd/>
              <w:snapToGrid/>
              <w:spacing w:line="300" w:lineRule="exact"/>
              <w:jc w:val="left"/>
              <w:textAlignment w:val="auto"/>
              <w:rPr>
                <w:rFonts w:hint="default" w:ascii="Times New Roman" w:hAnsi="Times New Roman" w:eastAsia="方正仿宋_GBK" w:cs="Times New Roman"/>
                <w:color w:val="auto"/>
                <w:kern w:val="0"/>
                <w:sz w:val="20"/>
                <w:szCs w:val="20"/>
                <w:highlight w:val="none"/>
                <w:lang w:val="en-US" w:eastAsia="zh-CN" w:bidi="ar-SA"/>
              </w:rPr>
            </w:pPr>
            <w:r>
              <w:rPr>
                <w:rFonts w:hint="default" w:ascii="Times New Roman" w:hAnsi="Times New Roman" w:eastAsia="方正仿宋_GBK" w:cs="Times New Roman"/>
                <w:color w:val="auto"/>
                <w:kern w:val="0"/>
                <w:sz w:val="20"/>
                <w:szCs w:val="20"/>
                <w:highlight w:val="none"/>
              </w:rPr>
              <w:t>具备一定的财务管理经验</w:t>
            </w:r>
            <w:r>
              <w:rPr>
                <w:rFonts w:hint="default" w:ascii="Times New Roman" w:hAnsi="Times New Roman" w:eastAsia="方正仿宋_GBK" w:cs="Times New Roman"/>
                <w:color w:val="auto"/>
                <w:kern w:val="0"/>
                <w:sz w:val="20"/>
                <w:szCs w:val="20"/>
                <w:highlight w:val="none"/>
                <w:lang w:eastAsia="zh-CN"/>
              </w:rPr>
              <w:t>。</w:t>
            </w:r>
          </w:p>
        </w:tc>
        <w:tc>
          <w:tcPr>
            <w:tcW w:w="811" w:type="dxa"/>
            <w:gridSpan w:val="2"/>
            <w:tcBorders>
              <w:top w:val="single" w:color="auto" w:sz="4" w:space="0"/>
              <w:left w:val="nil"/>
              <w:bottom w:val="single" w:color="auto" w:sz="4" w:space="0"/>
              <w:right w:val="single" w:color="auto" w:sz="4" w:space="0"/>
            </w:tcBorders>
            <w:noWrap w:val="0"/>
            <w:vAlign w:val="center"/>
          </w:tcPr>
          <w:p w14:paraId="1E26A6C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0"/>
                <w:sz w:val="22"/>
                <w:szCs w:val="22"/>
                <w:highlight w:val="none"/>
                <w:lang w:val="en-US" w:eastAsia="zh-CN" w:bidi="ar-SA"/>
              </w:rPr>
            </w:pPr>
            <w:r>
              <w:rPr>
                <w:rFonts w:hint="default" w:ascii="Times New Roman" w:hAnsi="Times New Roman" w:eastAsia="方正仿宋_GBK" w:cs="Times New Roman"/>
                <w:color w:val="auto"/>
                <w:kern w:val="0"/>
                <w:sz w:val="20"/>
                <w:szCs w:val="20"/>
                <w:highlight w:val="none"/>
                <w:lang w:val="en-US" w:eastAsia="zh-CN"/>
              </w:rPr>
              <w:t>山东省滨州市</w:t>
            </w:r>
          </w:p>
        </w:tc>
      </w:tr>
      <w:tr w14:paraId="36C282E3">
        <w:tblPrEx>
          <w:tblCellMar>
            <w:top w:w="0" w:type="dxa"/>
            <w:left w:w="108" w:type="dxa"/>
            <w:bottom w:w="0" w:type="dxa"/>
            <w:right w:w="108" w:type="dxa"/>
          </w:tblCellMar>
        </w:tblPrEx>
        <w:trPr>
          <w:trHeight w:val="2130" w:hRule="atLeast"/>
          <w:jc w:val="center"/>
        </w:trPr>
        <w:tc>
          <w:tcPr>
            <w:tcW w:w="562" w:type="dxa"/>
            <w:tcBorders>
              <w:top w:val="single" w:color="auto" w:sz="4" w:space="0"/>
              <w:left w:val="single" w:color="auto" w:sz="4" w:space="0"/>
              <w:bottom w:val="single" w:color="auto" w:sz="4" w:space="0"/>
              <w:right w:val="single" w:color="auto" w:sz="4" w:space="0"/>
            </w:tcBorders>
            <w:noWrap w:val="0"/>
            <w:vAlign w:val="center"/>
          </w:tcPr>
          <w:p w14:paraId="64178B92">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0"/>
                <w:sz w:val="20"/>
                <w:szCs w:val="20"/>
                <w:highlight w:val="none"/>
                <w:lang w:val="en-US" w:eastAsia="zh-CN" w:bidi="ar-SA"/>
              </w:rPr>
            </w:pPr>
            <w:r>
              <w:rPr>
                <w:rFonts w:hint="default" w:ascii="Times New Roman" w:hAnsi="Times New Roman" w:eastAsia="方正仿宋_GBK" w:cs="Times New Roman"/>
                <w:color w:val="auto"/>
                <w:kern w:val="0"/>
                <w:sz w:val="20"/>
                <w:szCs w:val="20"/>
                <w:highlight w:val="none"/>
                <w:lang w:val="en-US" w:eastAsia="zh-CN"/>
              </w:rPr>
              <w:t>5</w:t>
            </w:r>
          </w:p>
        </w:tc>
        <w:tc>
          <w:tcPr>
            <w:tcW w:w="1160" w:type="dxa"/>
            <w:tcBorders>
              <w:top w:val="single" w:color="auto" w:sz="4" w:space="0"/>
              <w:left w:val="single" w:color="auto" w:sz="4" w:space="0"/>
              <w:bottom w:val="single" w:color="auto" w:sz="4" w:space="0"/>
              <w:right w:val="single" w:color="auto" w:sz="4" w:space="0"/>
            </w:tcBorders>
            <w:noWrap w:val="0"/>
            <w:vAlign w:val="center"/>
          </w:tcPr>
          <w:p w14:paraId="0EEDD99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0"/>
                <w:sz w:val="20"/>
                <w:szCs w:val="20"/>
                <w:highlight w:val="none"/>
                <w:lang w:val="en-US" w:eastAsia="zh-CN" w:bidi="ar-SA"/>
              </w:rPr>
            </w:pPr>
            <w:r>
              <w:rPr>
                <w:rFonts w:hint="default" w:ascii="Times New Roman" w:hAnsi="Times New Roman" w:eastAsia="方正仿宋_GBK" w:cs="Times New Roman"/>
                <w:color w:val="auto"/>
                <w:kern w:val="0"/>
                <w:sz w:val="20"/>
                <w:szCs w:val="20"/>
                <w:highlight w:val="none"/>
              </w:rPr>
              <w:t>阜南云水城镇环保科技有限公司</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FD5102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default" w:ascii="Times New Roman" w:hAnsi="Times New Roman" w:eastAsia="方正仿宋_GBK" w:cs="Times New Roman"/>
                <w:color w:val="auto"/>
                <w:sz w:val="20"/>
                <w:szCs w:val="20"/>
                <w:highlight w:val="none"/>
                <w:lang w:val="en-US" w:eastAsia="zh-CN"/>
              </w:rPr>
              <w:t>运营部</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527B08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default" w:ascii="Times New Roman" w:hAnsi="Times New Roman" w:eastAsia="方正仿宋_GBK" w:cs="Times New Roman"/>
                <w:color w:val="auto"/>
                <w:sz w:val="20"/>
                <w:szCs w:val="20"/>
                <w:highlight w:val="none"/>
                <w:lang w:val="en-US" w:eastAsia="zh-CN"/>
              </w:rPr>
              <w:t>安全生产专员</w:t>
            </w:r>
          </w:p>
        </w:tc>
        <w:tc>
          <w:tcPr>
            <w:tcW w:w="688" w:type="dxa"/>
            <w:tcBorders>
              <w:top w:val="single" w:color="auto" w:sz="4" w:space="0"/>
              <w:left w:val="single" w:color="auto" w:sz="4" w:space="0"/>
              <w:bottom w:val="single" w:color="auto" w:sz="4" w:space="0"/>
              <w:right w:val="single" w:color="auto" w:sz="4" w:space="0"/>
            </w:tcBorders>
            <w:noWrap w:val="0"/>
            <w:vAlign w:val="center"/>
          </w:tcPr>
          <w:p w14:paraId="6264E27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0"/>
                <w:sz w:val="20"/>
                <w:szCs w:val="20"/>
                <w:highlight w:val="none"/>
                <w:lang w:val="en-US" w:eastAsia="zh-CN" w:bidi="ar"/>
              </w:rPr>
            </w:pPr>
            <w:r>
              <w:rPr>
                <w:rFonts w:hint="default" w:ascii="Times New Roman" w:hAnsi="Times New Roman" w:eastAsia="方正仿宋_GBK" w:cs="Times New Roman"/>
                <w:color w:val="auto"/>
                <w:kern w:val="0"/>
                <w:sz w:val="20"/>
                <w:szCs w:val="20"/>
                <w:highlight w:val="none"/>
                <w:lang w:val="en-US" w:eastAsia="zh-CN" w:bidi="ar"/>
              </w:rPr>
              <w:t>1</w:t>
            </w:r>
          </w:p>
        </w:tc>
        <w:tc>
          <w:tcPr>
            <w:tcW w:w="660" w:type="dxa"/>
            <w:tcBorders>
              <w:top w:val="single" w:color="auto" w:sz="4" w:space="0"/>
              <w:left w:val="single" w:color="auto" w:sz="4" w:space="0"/>
              <w:bottom w:val="single" w:color="auto" w:sz="4" w:space="0"/>
              <w:right w:val="single" w:color="auto" w:sz="4" w:space="0"/>
            </w:tcBorders>
            <w:noWrap w:val="0"/>
            <w:vAlign w:val="center"/>
          </w:tcPr>
          <w:p w14:paraId="161797A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default" w:ascii="Times New Roman" w:hAnsi="Times New Roman" w:eastAsia="方正仿宋_GBK" w:cs="Times New Roman"/>
                <w:color w:val="auto"/>
                <w:sz w:val="20"/>
                <w:szCs w:val="20"/>
                <w:highlight w:val="none"/>
                <w:lang w:val="en-US" w:eastAsia="zh-CN"/>
              </w:rPr>
              <w:t>大专及以上</w:t>
            </w:r>
          </w:p>
        </w:tc>
        <w:tc>
          <w:tcPr>
            <w:tcW w:w="736" w:type="dxa"/>
            <w:tcBorders>
              <w:top w:val="single" w:color="auto" w:sz="4" w:space="0"/>
              <w:left w:val="single" w:color="auto" w:sz="4" w:space="0"/>
              <w:bottom w:val="single" w:color="auto" w:sz="4" w:space="0"/>
              <w:right w:val="single" w:color="auto" w:sz="4" w:space="0"/>
            </w:tcBorders>
            <w:noWrap w:val="0"/>
            <w:vAlign w:val="center"/>
          </w:tcPr>
          <w:p w14:paraId="3E9B1A8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default" w:ascii="Times New Roman" w:hAnsi="Times New Roman" w:eastAsia="方正仿宋_GBK" w:cs="Times New Roman"/>
                <w:color w:val="auto"/>
                <w:sz w:val="20"/>
                <w:szCs w:val="20"/>
                <w:highlight w:val="none"/>
                <w:lang w:val="en-US" w:eastAsia="zh-CN"/>
              </w:rPr>
              <w:t>无</w:t>
            </w:r>
          </w:p>
        </w:tc>
        <w:tc>
          <w:tcPr>
            <w:tcW w:w="783" w:type="dxa"/>
            <w:tcBorders>
              <w:top w:val="single" w:color="auto" w:sz="4" w:space="0"/>
              <w:left w:val="single" w:color="auto" w:sz="4" w:space="0"/>
              <w:bottom w:val="single" w:color="auto" w:sz="4" w:space="0"/>
              <w:right w:val="single" w:color="auto" w:sz="4" w:space="0"/>
            </w:tcBorders>
            <w:noWrap w:val="0"/>
            <w:vAlign w:val="center"/>
          </w:tcPr>
          <w:p w14:paraId="79016AE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default" w:ascii="Times New Roman" w:hAnsi="Times New Roman" w:eastAsia="方正仿宋_GBK" w:cs="Times New Roman"/>
                <w:color w:val="auto"/>
                <w:sz w:val="20"/>
                <w:szCs w:val="20"/>
                <w:highlight w:val="none"/>
                <w:lang w:val="en-US" w:eastAsia="zh-CN"/>
              </w:rPr>
              <w:t>无</w:t>
            </w:r>
          </w:p>
        </w:tc>
        <w:tc>
          <w:tcPr>
            <w:tcW w:w="800" w:type="dxa"/>
            <w:tcBorders>
              <w:top w:val="single" w:color="auto" w:sz="4" w:space="0"/>
              <w:left w:val="single" w:color="auto" w:sz="4" w:space="0"/>
              <w:bottom w:val="single" w:color="auto" w:sz="4" w:space="0"/>
              <w:right w:val="single" w:color="auto" w:sz="4" w:space="0"/>
            </w:tcBorders>
            <w:noWrap w:val="0"/>
            <w:vAlign w:val="center"/>
          </w:tcPr>
          <w:p w14:paraId="200A4A8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default" w:ascii="Times New Roman" w:hAnsi="Times New Roman" w:eastAsia="方正仿宋_GBK" w:cs="Times New Roman"/>
                <w:color w:val="auto"/>
                <w:sz w:val="20"/>
                <w:szCs w:val="20"/>
                <w:highlight w:val="none"/>
                <w:lang w:val="en-US" w:eastAsia="zh-CN"/>
              </w:rPr>
              <w:t>无</w:t>
            </w:r>
          </w:p>
        </w:tc>
        <w:tc>
          <w:tcPr>
            <w:tcW w:w="767" w:type="dxa"/>
            <w:tcBorders>
              <w:top w:val="single" w:color="auto" w:sz="4" w:space="0"/>
              <w:left w:val="single" w:color="auto" w:sz="4" w:space="0"/>
              <w:bottom w:val="single" w:color="auto" w:sz="4" w:space="0"/>
              <w:right w:val="single" w:color="auto" w:sz="4" w:space="0"/>
            </w:tcBorders>
            <w:noWrap w:val="0"/>
            <w:vAlign w:val="center"/>
          </w:tcPr>
          <w:p w14:paraId="5BF88F4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default" w:ascii="Times New Roman" w:hAnsi="Times New Roman" w:eastAsia="方正仿宋_GBK" w:cs="Times New Roman"/>
                <w:color w:val="auto"/>
                <w:sz w:val="20"/>
                <w:szCs w:val="20"/>
                <w:highlight w:val="none"/>
                <w:lang w:val="en-US" w:eastAsia="zh-CN"/>
              </w:rPr>
              <w:t>安全员证</w:t>
            </w:r>
          </w:p>
        </w:tc>
        <w:tc>
          <w:tcPr>
            <w:tcW w:w="4766" w:type="dxa"/>
            <w:tcBorders>
              <w:top w:val="single" w:color="auto" w:sz="4" w:space="0"/>
              <w:left w:val="single" w:color="auto" w:sz="4" w:space="0"/>
              <w:bottom w:val="single" w:color="auto" w:sz="4" w:space="0"/>
              <w:right w:val="single" w:color="auto" w:sz="4" w:space="0"/>
            </w:tcBorders>
            <w:noWrap w:val="0"/>
            <w:vAlign w:val="center"/>
          </w:tcPr>
          <w:p w14:paraId="08B24655">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方正仿宋_GBK" w:cs="Times New Roman"/>
                <w:color w:val="auto"/>
                <w:kern w:val="0"/>
                <w:sz w:val="20"/>
                <w:szCs w:val="20"/>
                <w:highlight w:val="none"/>
              </w:rPr>
            </w:pPr>
            <w:r>
              <w:rPr>
                <w:rFonts w:hint="default" w:ascii="Times New Roman" w:hAnsi="Times New Roman" w:eastAsia="方正仿宋_GBK" w:cs="Times New Roman"/>
                <w:color w:val="auto"/>
                <w:kern w:val="0"/>
                <w:sz w:val="20"/>
                <w:szCs w:val="20"/>
                <w:highlight w:val="none"/>
              </w:rPr>
              <w:t>1.负责贯彻执行国家和行业安全生产法律法规及集团总部及华东大区的标准和规章制度。</w:t>
            </w:r>
          </w:p>
          <w:p w14:paraId="529EFFD1">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方正仿宋_GBK" w:cs="Times New Roman"/>
                <w:color w:val="auto"/>
                <w:kern w:val="0"/>
                <w:sz w:val="20"/>
                <w:szCs w:val="20"/>
                <w:highlight w:val="none"/>
              </w:rPr>
            </w:pPr>
            <w:r>
              <w:rPr>
                <w:rFonts w:hint="default" w:ascii="Times New Roman" w:hAnsi="Times New Roman" w:eastAsia="方正仿宋_GBK" w:cs="Times New Roman"/>
                <w:color w:val="auto"/>
                <w:kern w:val="0"/>
                <w:sz w:val="20"/>
                <w:szCs w:val="20"/>
                <w:highlight w:val="none"/>
              </w:rPr>
              <w:t>2.制定、修订厂内安全生产管理制度、操作规程及应急预案，并监督实施，定期检查各部门安全制度执行情况，提出整改意见并跟踪落实。</w:t>
            </w:r>
          </w:p>
          <w:p w14:paraId="1E5D8A38">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方正仿宋_GBK" w:cs="Times New Roman"/>
                <w:color w:val="auto"/>
                <w:kern w:val="0"/>
                <w:sz w:val="20"/>
                <w:szCs w:val="20"/>
                <w:highlight w:val="none"/>
              </w:rPr>
            </w:pPr>
            <w:r>
              <w:rPr>
                <w:rFonts w:hint="default" w:ascii="Times New Roman" w:hAnsi="Times New Roman" w:eastAsia="方正仿宋_GBK" w:cs="Times New Roman"/>
                <w:color w:val="auto"/>
                <w:kern w:val="0"/>
                <w:sz w:val="20"/>
                <w:szCs w:val="20"/>
                <w:highlight w:val="none"/>
              </w:rPr>
              <w:t>3.组织安全生产风险辨识、评估，针对污水处理的特殊环节（如有限空间作业、化学品使用、设备操作等）制定防控措施。</w:t>
            </w:r>
          </w:p>
          <w:p w14:paraId="2527D60F">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方正仿宋_GBK" w:cs="Times New Roman"/>
                <w:color w:val="auto"/>
                <w:kern w:val="0"/>
                <w:sz w:val="20"/>
                <w:szCs w:val="20"/>
                <w:highlight w:val="none"/>
              </w:rPr>
            </w:pPr>
            <w:r>
              <w:rPr>
                <w:rFonts w:hint="default" w:ascii="Times New Roman" w:hAnsi="Times New Roman" w:eastAsia="方正仿宋_GBK" w:cs="Times New Roman"/>
                <w:color w:val="auto"/>
                <w:kern w:val="0"/>
                <w:sz w:val="20"/>
                <w:szCs w:val="20"/>
                <w:highlight w:val="none"/>
              </w:rPr>
              <w:t>4.开展日常安全巡查，重点检查生化池、配电室、加药间、污泥处理区等高风险区域。记录并汇总隐患，督促责任部门限期整改。</w:t>
            </w:r>
          </w:p>
          <w:p w14:paraId="6F5F281D">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方正仿宋_GBK" w:cs="Times New Roman"/>
                <w:color w:val="auto"/>
                <w:kern w:val="0"/>
                <w:sz w:val="20"/>
                <w:szCs w:val="20"/>
                <w:highlight w:val="none"/>
              </w:rPr>
            </w:pPr>
            <w:r>
              <w:rPr>
                <w:rFonts w:hint="default" w:ascii="Times New Roman" w:hAnsi="Times New Roman" w:eastAsia="方正仿宋_GBK" w:cs="Times New Roman"/>
                <w:color w:val="auto"/>
                <w:kern w:val="0"/>
                <w:sz w:val="20"/>
                <w:szCs w:val="20"/>
                <w:highlight w:val="none"/>
              </w:rPr>
              <w:t>5.组织员工安全培训，宣传安全知识，提升全员安全意识，确保掌握急救、消防、防毒等技能。</w:t>
            </w:r>
          </w:p>
          <w:p w14:paraId="4CFB8D34">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方正仿宋_GBK" w:cs="Times New Roman"/>
                <w:color w:val="auto"/>
                <w:kern w:val="0"/>
                <w:sz w:val="20"/>
                <w:szCs w:val="20"/>
                <w:highlight w:val="none"/>
              </w:rPr>
            </w:pPr>
            <w:r>
              <w:rPr>
                <w:rFonts w:hint="default" w:ascii="Times New Roman" w:hAnsi="Times New Roman" w:eastAsia="方正仿宋_GBK" w:cs="Times New Roman"/>
                <w:color w:val="auto"/>
                <w:kern w:val="0"/>
                <w:sz w:val="20"/>
                <w:szCs w:val="20"/>
                <w:highlight w:val="none"/>
              </w:rPr>
              <w:t>6.监督有限空间、动火、高处作业等特种作业的审批与防护措施落实。</w:t>
            </w:r>
          </w:p>
          <w:p w14:paraId="378842D5">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方正仿宋_GBK" w:cs="Times New Roman"/>
                <w:color w:val="auto"/>
                <w:kern w:val="0"/>
                <w:sz w:val="20"/>
                <w:szCs w:val="20"/>
                <w:highlight w:val="none"/>
              </w:rPr>
            </w:pPr>
            <w:r>
              <w:rPr>
                <w:rFonts w:hint="default" w:ascii="Times New Roman" w:hAnsi="Times New Roman" w:eastAsia="方正仿宋_GBK" w:cs="Times New Roman"/>
                <w:color w:val="auto"/>
                <w:kern w:val="0"/>
                <w:sz w:val="20"/>
                <w:szCs w:val="20"/>
                <w:highlight w:val="none"/>
              </w:rPr>
              <w:t>7.检查生产设备、电气仪表、安全设施的运行状态。监督运行作业过程中劳动防护用品的配备与正确使用。</w:t>
            </w:r>
          </w:p>
          <w:p w14:paraId="6168FF95">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方正仿宋_GBK" w:cs="Times New Roman"/>
                <w:color w:val="auto"/>
                <w:kern w:val="0"/>
                <w:sz w:val="20"/>
                <w:szCs w:val="20"/>
                <w:highlight w:val="none"/>
              </w:rPr>
            </w:pPr>
            <w:r>
              <w:rPr>
                <w:rFonts w:hint="default" w:ascii="Times New Roman" w:hAnsi="Times New Roman" w:eastAsia="方正仿宋_GBK" w:cs="Times New Roman"/>
                <w:color w:val="auto"/>
                <w:kern w:val="0"/>
                <w:sz w:val="20"/>
                <w:szCs w:val="20"/>
                <w:highlight w:val="none"/>
              </w:rPr>
              <w:t>8.建立安全生产台账，记录检查、培训、演练、事故处理等资料。</w:t>
            </w:r>
          </w:p>
          <w:p w14:paraId="426BEFD0">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方正仿宋_GBK" w:cs="Times New Roman"/>
                <w:color w:val="auto"/>
                <w:kern w:val="0"/>
                <w:sz w:val="20"/>
                <w:szCs w:val="20"/>
                <w:highlight w:val="none"/>
                <w:lang w:val="en-US" w:eastAsia="zh-CN" w:bidi="ar-SA"/>
              </w:rPr>
            </w:pPr>
            <w:r>
              <w:rPr>
                <w:rFonts w:hint="default" w:ascii="Times New Roman" w:hAnsi="Times New Roman" w:eastAsia="方正仿宋_GBK" w:cs="Times New Roman"/>
                <w:color w:val="auto"/>
                <w:kern w:val="0"/>
                <w:sz w:val="20"/>
                <w:szCs w:val="20"/>
                <w:highlight w:val="none"/>
              </w:rPr>
              <w:t>9.定期向上级汇报安全工作情况，提交统计分析报告。</w:t>
            </w:r>
          </w:p>
        </w:tc>
        <w:tc>
          <w:tcPr>
            <w:tcW w:w="1990" w:type="dxa"/>
            <w:tcBorders>
              <w:top w:val="single" w:color="auto" w:sz="4" w:space="0"/>
              <w:left w:val="single" w:color="auto" w:sz="4" w:space="0"/>
              <w:bottom w:val="single" w:color="auto" w:sz="4" w:space="0"/>
              <w:right w:val="single" w:color="auto" w:sz="4" w:space="0"/>
            </w:tcBorders>
            <w:noWrap w:val="0"/>
            <w:vAlign w:val="center"/>
          </w:tcPr>
          <w:p w14:paraId="792E2C69">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方正仿宋_GBK" w:cs="Times New Roman"/>
                <w:color w:val="auto"/>
                <w:kern w:val="0"/>
                <w:sz w:val="20"/>
                <w:szCs w:val="20"/>
                <w:highlight w:val="none"/>
                <w:lang w:val="en-US" w:eastAsia="zh-CN" w:bidi="ar-SA"/>
              </w:rPr>
            </w:pPr>
            <w:r>
              <w:rPr>
                <w:rFonts w:hint="default" w:ascii="Times New Roman" w:hAnsi="Times New Roman" w:eastAsia="方正仿宋_GBK" w:cs="Times New Roman"/>
                <w:color w:val="auto"/>
                <w:kern w:val="0"/>
                <w:sz w:val="20"/>
                <w:szCs w:val="20"/>
                <w:highlight w:val="none"/>
              </w:rPr>
              <w:t>熟悉国家和污水处理行业安全生产法律法规</w:t>
            </w:r>
            <w:r>
              <w:rPr>
                <w:rFonts w:hint="default" w:ascii="Times New Roman" w:hAnsi="Times New Roman" w:eastAsia="方正仿宋_GBK" w:cs="Times New Roman"/>
                <w:color w:val="auto"/>
                <w:kern w:val="0"/>
                <w:sz w:val="20"/>
                <w:szCs w:val="20"/>
                <w:highlight w:val="none"/>
                <w:lang w:eastAsia="zh-CN"/>
              </w:rPr>
              <w:t>。</w:t>
            </w:r>
          </w:p>
        </w:tc>
        <w:tc>
          <w:tcPr>
            <w:tcW w:w="811" w:type="dxa"/>
            <w:gridSpan w:val="2"/>
            <w:tcBorders>
              <w:top w:val="single" w:color="auto" w:sz="4" w:space="0"/>
              <w:left w:val="single" w:color="auto" w:sz="4" w:space="0"/>
              <w:bottom w:val="single" w:color="auto" w:sz="4" w:space="0"/>
              <w:right w:val="single" w:color="auto" w:sz="4" w:space="0"/>
            </w:tcBorders>
            <w:noWrap w:val="0"/>
            <w:vAlign w:val="center"/>
          </w:tcPr>
          <w:p w14:paraId="124AFE2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0"/>
                <w:sz w:val="22"/>
                <w:szCs w:val="22"/>
                <w:highlight w:val="none"/>
                <w:lang w:val="en-US" w:eastAsia="zh-CN" w:bidi="ar-SA"/>
              </w:rPr>
            </w:pPr>
            <w:r>
              <w:rPr>
                <w:rFonts w:hint="default" w:ascii="Times New Roman" w:hAnsi="Times New Roman" w:eastAsia="方正仿宋_GBK" w:cs="Times New Roman"/>
                <w:color w:val="auto"/>
                <w:kern w:val="0"/>
                <w:sz w:val="20"/>
                <w:szCs w:val="20"/>
                <w:highlight w:val="none"/>
              </w:rPr>
              <w:t>安徽省阜阳市</w:t>
            </w:r>
          </w:p>
        </w:tc>
      </w:tr>
      <w:tr w14:paraId="62918BFA">
        <w:tblPrEx>
          <w:tblCellMar>
            <w:top w:w="0" w:type="dxa"/>
            <w:left w:w="108" w:type="dxa"/>
            <w:bottom w:w="0" w:type="dxa"/>
            <w:right w:w="108" w:type="dxa"/>
          </w:tblCellMar>
        </w:tblPrEx>
        <w:trPr>
          <w:trHeight w:val="2130" w:hRule="atLeast"/>
          <w:jc w:val="center"/>
        </w:trPr>
        <w:tc>
          <w:tcPr>
            <w:tcW w:w="562" w:type="dxa"/>
            <w:tcBorders>
              <w:top w:val="single" w:color="auto" w:sz="4" w:space="0"/>
              <w:left w:val="single" w:color="auto" w:sz="4" w:space="0"/>
              <w:bottom w:val="single" w:color="auto" w:sz="4" w:space="0"/>
              <w:right w:val="single" w:color="auto" w:sz="4" w:space="0"/>
            </w:tcBorders>
            <w:noWrap w:val="0"/>
            <w:vAlign w:val="center"/>
          </w:tcPr>
          <w:p w14:paraId="1688DCA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0"/>
                <w:sz w:val="20"/>
                <w:szCs w:val="20"/>
                <w:highlight w:val="none"/>
                <w:lang w:val="en-US" w:eastAsia="zh-CN" w:bidi="ar-SA"/>
              </w:rPr>
            </w:pPr>
            <w:r>
              <w:rPr>
                <w:rFonts w:hint="default" w:ascii="Times New Roman" w:hAnsi="Times New Roman" w:eastAsia="方正仿宋_GBK" w:cs="Times New Roman"/>
                <w:color w:val="auto"/>
                <w:kern w:val="0"/>
                <w:sz w:val="20"/>
                <w:szCs w:val="20"/>
                <w:highlight w:val="none"/>
                <w:lang w:val="en-US" w:eastAsia="zh-CN"/>
              </w:rPr>
              <w:t>6</w:t>
            </w:r>
          </w:p>
        </w:tc>
        <w:tc>
          <w:tcPr>
            <w:tcW w:w="1160" w:type="dxa"/>
            <w:tcBorders>
              <w:top w:val="single" w:color="auto" w:sz="4" w:space="0"/>
              <w:left w:val="single" w:color="auto" w:sz="4" w:space="0"/>
              <w:bottom w:val="single" w:color="auto" w:sz="4" w:space="0"/>
              <w:right w:val="single" w:color="auto" w:sz="4" w:space="0"/>
            </w:tcBorders>
            <w:noWrap w:val="0"/>
            <w:vAlign w:val="center"/>
          </w:tcPr>
          <w:p w14:paraId="38B56E8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0"/>
                <w:sz w:val="20"/>
                <w:szCs w:val="20"/>
                <w:highlight w:val="none"/>
                <w:lang w:val="en-US" w:eastAsia="zh-CN" w:bidi="ar-SA"/>
              </w:rPr>
            </w:pPr>
            <w:r>
              <w:rPr>
                <w:rFonts w:hint="default" w:ascii="Times New Roman" w:hAnsi="Times New Roman" w:eastAsia="方正仿宋_GBK" w:cs="Times New Roman"/>
                <w:color w:val="auto"/>
                <w:kern w:val="0"/>
                <w:sz w:val="20"/>
                <w:szCs w:val="20"/>
                <w:highlight w:val="none"/>
                <w:lang w:val="en-US" w:eastAsia="zh-CN"/>
              </w:rPr>
              <w:t>萧县云水水务投资有限公司</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887102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default" w:ascii="Times New Roman" w:hAnsi="Times New Roman" w:eastAsia="方正仿宋_GBK" w:cs="Times New Roman"/>
                <w:color w:val="auto"/>
                <w:sz w:val="20"/>
                <w:szCs w:val="20"/>
                <w:highlight w:val="none"/>
                <w:lang w:val="en-US" w:eastAsia="zh-CN"/>
              </w:rPr>
              <w:t>污水厂</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75AB86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default" w:ascii="Times New Roman" w:hAnsi="Times New Roman" w:eastAsia="方正仿宋_GBK" w:cs="Times New Roman"/>
                <w:color w:val="auto"/>
                <w:sz w:val="20"/>
                <w:szCs w:val="20"/>
                <w:highlight w:val="none"/>
                <w:lang w:val="en-US" w:eastAsia="zh-CN"/>
              </w:rPr>
              <w:t>运营主管</w:t>
            </w:r>
          </w:p>
        </w:tc>
        <w:tc>
          <w:tcPr>
            <w:tcW w:w="688" w:type="dxa"/>
            <w:tcBorders>
              <w:top w:val="single" w:color="auto" w:sz="4" w:space="0"/>
              <w:left w:val="single" w:color="auto" w:sz="4" w:space="0"/>
              <w:bottom w:val="single" w:color="auto" w:sz="4" w:space="0"/>
              <w:right w:val="single" w:color="auto" w:sz="4" w:space="0"/>
            </w:tcBorders>
            <w:noWrap w:val="0"/>
            <w:vAlign w:val="center"/>
          </w:tcPr>
          <w:p w14:paraId="464CF2A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default" w:ascii="Times New Roman" w:hAnsi="Times New Roman" w:eastAsia="方正仿宋_GBK" w:cs="Times New Roman"/>
                <w:color w:val="auto"/>
                <w:kern w:val="0"/>
                <w:sz w:val="20"/>
                <w:szCs w:val="20"/>
                <w:highlight w:val="none"/>
                <w:lang w:bidi="ar"/>
              </w:rPr>
              <w:t>1</w:t>
            </w:r>
          </w:p>
        </w:tc>
        <w:tc>
          <w:tcPr>
            <w:tcW w:w="660" w:type="dxa"/>
            <w:tcBorders>
              <w:top w:val="single" w:color="auto" w:sz="4" w:space="0"/>
              <w:left w:val="single" w:color="auto" w:sz="4" w:space="0"/>
              <w:bottom w:val="single" w:color="auto" w:sz="4" w:space="0"/>
              <w:right w:val="single" w:color="auto" w:sz="4" w:space="0"/>
            </w:tcBorders>
            <w:noWrap w:val="0"/>
            <w:vAlign w:val="center"/>
          </w:tcPr>
          <w:p w14:paraId="76170E1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default" w:ascii="Times New Roman" w:hAnsi="Times New Roman" w:eastAsia="方正仿宋_GBK" w:cs="Times New Roman"/>
                <w:color w:val="auto"/>
                <w:sz w:val="20"/>
                <w:szCs w:val="20"/>
                <w:highlight w:val="none"/>
                <w:lang w:val="en-US" w:eastAsia="zh-CN"/>
              </w:rPr>
              <w:t>本科及以上</w:t>
            </w:r>
          </w:p>
        </w:tc>
        <w:tc>
          <w:tcPr>
            <w:tcW w:w="736" w:type="dxa"/>
            <w:tcBorders>
              <w:top w:val="single" w:color="auto" w:sz="4" w:space="0"/>
              <w:left w:val="single" w:color="auto" w:sz="4" w:space="0"/>
              <w:bottom w:val="single" w:color="auto" w:sz="4" w:space="0"/>
              <w:right w:val="single" w:color="auto" w:sz="4" w:space="0"/>
            </w:tcBorders>
            <w:noWrap w:val="0"/>
            <w:vAlign w:val="center"/>
          </w:tcPr>
          <w:p w14:paraId="35E50BF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default" w:ascii="Times New Roman" w:hAnsi="Times New Roman" w:eastAsia="方正仿宋_GBK" w:cs="Times New Roman"/>
                <w:color w:val="auto"/>
                <w:sz w:val="20"/>
                <w:szCs w:val="20"/>
                <w:highlight w:val="none"/>
                <w:lang w:val="en-US" w:eastAsia="zh-CN"/>
              </w:rPr>
              <w:t>环境及化学相关专业</w:t>
            </w:r>
          </w:p>
        </w:tc>
        <w:tc>
          <w:tcPr>
            <w:tcW w:w="783" w:type="dxa"/>
            <w:tcBorders>
              <w:top w:val="single" w:color="auto" w:sz="4" w:space="0"/>
              <w:left w:val="single" w:color="auto" w:sz="4" w:space="0"/>
              <w:bottom w:val="single" w:color="auto" w:sz="4" w:space="0"/>
              <w:right w:val="single" w:color="auto" w:sz="4" w:space="0"/>
            </w:tcBorders>
            <w:noWrap w:val="0"/>
            <w:vAlign w:val="center"/>
          </w:tcPr>
          <w:p w14:paraId="1010026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default" w:ascii="Times New Roman" w:hAnsi="Times New Roman" w:eastAsia="方正仿宋_GBK" w:cs="Times New Roman"/>
                <w:color w:val="auto"/>
                <w:sz w:val="20"/>
                <w:szCs w:val="20"/>
                <w:highlight w:val="none"/>
                <w:lang w:val="en-US" w:eastAsia="zh-CN"/>
              </w:rPr>
              <w:t>无</w:t>
            </w:r>
          </w:p>
        </w:tc>
        <w:tc>
          <w:tcPr>
            <w:tcW w:w="800" w:type="dxa"/>
            <w:tcBorders>
              <w:top w:val="single" w:color="auto" w:sz="4" w:space="0"/>
              <w:left w:val="single" w:color="auto" w:sz="4" w:space="0"/>
              <w:bottom w:val="single" w:color="auto" w:sz="4" w:space="0"/>
              <w:right w:val="single" w:color="auto" w:sz="4" w:space="0"/>
            </w:tcBorders>
            <w:noWrap w:val="0"/>
            <w:vAlign w:val="center"/>
          </w:tcPr>
          <w:p w14:paraId="4073514E">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default" w:ascii="Times New Roman" w:hAnsi="Times New Roman" w:eastAsia="方正仿宋_GBK" w:cs="Times New Roman"/>
                <w:color w:val="auto"/>
                <w:sz w:val="20"/>
                <w:szCs w:val="20"/>
                <w:highlight w:val="none"/>
                <w:lang w:val="en-US" w:eastAsia="zh-CN"/>
              </w:rPr>
              <w:t>无</w:t>
            </w:r>
          </w:p>
        </w:tc>
        <w:tc>
          <w:tcPr>
            <w:tcW w:w="767" w:type="dxa"/>
            <w:tcBorders>
              <w:top w:val="single" w:color="auto" w:sz="4" w:space="0"/>
              <w:left w:val="single" w:color="auto" w:sz="4" w:space="0"/>
              <w:bottom w:val="single" w:color="auto" w:sz="4" w:space="0"/>
              <w:right w:val="single" w:color="auto" w:sz="4" w:space="0"/>
            </w:tcBorders>
            <w:noWrap w:val="0"/>
            <w:vAlign w:val="center"/>
          </w:tcPr>
          <w:p w14:paraId="6037EFC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2"/>
                <w:sz w:val="20"/>
                <w:szCs w:val="20"/>
                <w:highlight w:val="none"/>
                <w:lang w:val="en-US" w:eastAsia="zh-CN" w:bidi="ar-SA"/>
              </w:rPr>
            </w:pPr>
            <w:r>
              <w:rPr>
                <w:rFonts w:hint="default" w:ascii="Times New Roman" w:hAnsi="Times New Roman" w:eastAsia="方正仿宋_GBK" w:cs="Times New Roman"/>
                <w:color w:val="auto"/>
                <w:sz w:val="20"/>
                <w:szCs w:val="20"/>
                <w:highlight w:val="none"/>
                <w:lang w:val="en-US" w:eastAsia="zh-CN"/>
              </w:rPr>
              <w:t>无</w:t>
            </w:r>
          </w:p>
        </w:tc>
        <w:tc>
          <w:tcPr>
            <w:tcW w:w="4766" w:type="dxa"/>
            <w:tcBorders>
              <w:top w:val="single" w:color="auto" w:sz="4" w:space="0"/>
              <w:left w:val="single" w:color="auto" w:sz="4" w:space="0"/>
              <w:bottom w:val="single" w:color="auto" w:sz="4" w:space="0"/>
              <w:right w:val="single" w:color="auto" w:sz="4" w:space="0"/>
            </w:tcBorders>
            <w:noWrap w:val="0"/>
            <w:vAlign w:val="center"/>
          </w:tcPr>
          <w:p w14:paraId="10C57349">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方正仿宋_GBK" w:cs="Times New Roman"/>
                <w:color w:val="auto"/>
                <w:kern w:val="0"/>
                <w:sz w:val="20"/>
                <w:szCs w:val="20"/>
                <w:highlight w:val="none"/>
                <w:lang w:val="en-US" w:eastAsia="zh-CN" w:bidi="ar-SA"/>
              </w:rPr>
            </w:pPr>
            <w:r>
              <w:rPr>
                <w:rFonts w:hint="default" w:ascii="Times New Roman" w:hAnsi="Times New Roman" w:eastAsia="方正仿宋_GBK" w:cs="Times New Roman"/>
                <w:color w:val="auto"/>
                <w:kern w:val="0"/>
                <w:sz w:val="20"/>
                <w:szCs w:val="20"/>
                <w:highlight w:val="none"/>
              </w:rPr>
              <w:t>负责污水处理厂的日常生产、运营和管理工作，确保污水处理设施安全、稳定、高效运行，出水水质持续、稳定地达到或优于国家及地方的排放标准，并有效控制运营成本。</w:t>
            </w:r>
          </w:p>
        </w:tc>
        <w:tc>
          <w:tcPr>
            <w:tcW w:w="1990" w:type="dxa"/>
            <w:tcBorders>
              <w:top w:val="single" w:color="auto" w:sz="4" w:space="0"/>
              <w:left w:val="single" w:color="auto" w:sz="4" w:space="0"/>
              <w:bottom w:val="single" w:color="auto" w:sz="4" w:space="0"/>
              <w:right w:val="single" w:color="auto" w:sz="4" w:space="0"/>
            </w:tcBorders>
            <w:noWrap w:val="0"/>
            <w:vAlign w:val="center"/>
          </w:tcPr>
          <w:p w14:paraId="35403C90">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方正仿宋_GBK" w:cs="Times New Roman"/>
                <w:color w:val="auto"/>
                <w:kern w:val="0"/>
                <w:sz w:val="20"/>
                <w:szCs w:val="20"/>
                <w:highlight w:val="none"/>
                <w:lang w:val="en-US" w:eastAsia="zh-CN" w:bidi="ar-SA"/>
              </w:rPr>
            </w:pPr>
            <w:r>
              <w:rPr>
                <w:rFonts w:hint="default" w:ascii="Times New Roman" w:hAnsi="Times New Roman" w:eastAsia="方正仿宋_GBK" w:cs="Times New Roman"/>
                <w:color w:val="auto"/>
                <w:kern w:val="0"/>
                <w:sz w:val="20"/>
                <w:szCs w:val="20"/>
                <w:highlight w:val="none"/>
              </w:rPr>
              <w:t>能够快速、准确地分析中控数据、化验报告和设备运行参数，判断设备运行状态</w:t>
            </w:r>
            <w:r>
              <w:rPr>
                <w:rFonts w:hint="default" w:ascii="Times New Roman" w:hAnsi="Times New Roman" w:eastAsia="方正仿宋_GBK" w:cs="Times New Roman"/>
                <w:color w:val="auto"/>
                <w:kern w:val="0"/>
                <w:sz w:val="20"/>
                <w:szCs w:val="20"/>
                <w:highlight w:val="none"/>
                <w:lang w:eastAsia="zh-CN"/>
              </w:rPr>
              <w:t>。</w:t>
            </w:r>
          </w:p>
        </w:tc>
        <w:tc>
          <w:tcPr>
            <w:tcW w:w="811" w:type="dxa"/>
            <w:gridSpan w:val="2"/>
            <w:tcBorders>
              <w:top w:val="single" w:color="auto" w:sz="4" w:space="0"/>
              <w:left w:val="single" w:color="auto" w:sz="4" w:space="0"/>
              <w:bottom w:val="single" w:color="auto" w:sz="4" w:space="0"/>
              <w:right w:val="single" w:color="auto" w:sz="4" w:space="0"/>
            </w:tcBorders>
            <w:noWrap w:val="0"/>
            <w:vAlign w:val="center"/>
          </w:tcPr>
          <w:p w14:paraId="4C600F4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color w:val="auto"/>
                <w:kern w:val="0"/>
                <w:sz w:val="22"/>
                <w:szCs w:val="22"/>
                <w:highlight w:val="none"/>
                <w:lang w:val="en-US" w:eastAsia="zh-CN" w:bidi="ar-SA"/>
              </w:rPr>
            </w:pPr>
            <w:r>
              <w:rPr>
                <w:rFonts w:hint="default" w:ascii="Times New Roman" w:hAnsi="Times New Roman" w:eastAsia="方正仿宋_GBK" w:cs="Times New Roman"/>
                <w:color w:val="auto"/>
                <w:kern w:val="0"/>
                <w:sz w:val="20"/>
                <w:szCs w:val="20"/>
                <w:highlight w:val="none"/>
              </w:rPr>
              <w:t>安徽省宿州市</w:t>
            </w:r>
          </w:p>
        </w:tc>
      </w:tr>
    </w:tbl>
    <w:p w14:paraId="4BAEA72B"/>
    <w:sectPr>
      <w:footerReference r:id="rId3" w:type="default"/>
      <w:pgSz w:w="16838" w:h="11906" w:orient="landscape"/>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panose1 w:val="03000509000000000000"/>
    <w:charset w:val="86"/>
    <w:family w:val="script"/>
    <w:pitch w:val="default"/>
    <w:sig w:usb0="00000001" w:usb1="080E0000" w:usb2="00000000" w:usb3="00000000" w:csb0="00040000" w:csb1="00000000"/>
    <w:embedRegular r:id="rId1" w:fontKey="{42C5DD28-5092-4FF2-AD09-1DD6E3B50903}"/>
  </w:font>
  <w:font w:name="方正小标宋_GBK">
    <w:panose1 w:val="02000000000000000000"/>
    <w:charset w:val="86"/>
    <w:family w:val="auto"/>
    <w:pitch w:val="default"/>
    <w:sig w:usb0="A00002BF" w:usb1="38CF7CFA" w:usb2="00082016" w:usb3="00000000" w:csb0="00040001" w:csb1="00000000"/>
    <w:embedRegular r:id="rId2" w:fontKey="{D26BEEC8-AE0C-4EFD-85EC-056EFEA32426}"/>
  </w:font>
  <w:font w:name="仿宋_GB2312">
    <w:panose1 w:val="02010609030101010101"/>
    <w:charset w:val="86"/>
    <w:family w:val="modern"/>
    <w:pitch w:val="default"/>
    <w:sig w:usb0="00000001" w:usb1="080E0000" w:usb2="00000000" w:usb3="00000000" w:csb0="00040000" w:csb1="00000000"/>
    <w:embedRegular r:id="rId3" w:fontKey="{76BA6B4A-F9B8-4582-A078-29CADE75FB9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1908A">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1E00A5">
                          <w:pPr>
                            <w:pStyle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71E00A5">
                    <w:pPr>
                      <w:pStyle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6ECFEF"/>
    <w:multiLevelType w:val="singleLevel"/>
    <w:tmpl w:val="976ECFEF"/>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D87588"/>
    <w:rsid w:val="021745D1"/>
    <w:rsid w:val="090270F3"/>
    <w:rsid w:val="109127D2"/>
    <w:rsid w:val="16D87588"/>
    <w:rsid w:val="1B7E34CB"/>
    <w:rsid w:val="20F052F3"/>
    <w:rsid w:val="23BB04AF"/>
    <w:rsid w:val="277E2FED"/>
    <w:rsid w:val="298A0CA4"/>
    <w:rsid w:val="2A140443"/>
    <w:rsid w:val="31681619"/>
    <w:rsid w:val="365F7030"/>
    <w:rsid w:val="409148FC"/>
    <w:rsid w:val="49686649"/>
    <w:rsid w:val="49727787"/>
    <w:rsid w:val="4E833521"/>
    <w:rsid w:val="4EC372F3"/>
    <w:rsid w:val="585E26CC"/>
    <w:rsid w:val="5A5865CA"/>
    <w:rsid w:val="5F685C91"/>
    <w:rsid w:val="68BD516F"/>
    <w:rsid w:val="6FA93C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Indent"/>
    <w:basedOn w:val="1"/>
    <w:unhideWhenUsed/>
    <w:qFormat/>
    <w:uiPriority w:val="99"/>
    <w:pPr>
      <w:spacing w:after="120"/>
      <w:ind w:left="420" w:leftChars="200"/>
    </w:pPr>
  </w:style>
  <w:style w:type="paragraph" w:styleId="3">
    <w:name w:val="footer"/>
    <w:basedOn w:val="1"/>
    <w:unhideWhenUsed/>
    <w:qFormat/>
    <w:uiPriority w:val="99"/>
    <w:pPr>
      <w:tabs>
        <w:tab w:val="center" w:pos="4153"/>
        <w:tab w:val="right" w:pos="8306"/>
      </w:tabs>
      <w:snapToGrid w:val="0"/>
      <w:jc w:val="left"/>
    </w:pPr>
    <w:rPr>
      <w:sz w:val="18"/>
      <w:szCs w:val="18"/>
    </w:rPr>
  </w:style>
  <w:style w:type="paragraph" w:styleId="4">
    <w:name w:val="header"/>
    <w:basedOn w:val="1"/>
    <w:qFormat/>
    <w:uiPriority w:val="0"/>
    <w:pPr>
      <w:tabs>
        <w:tab w:val="center" w:pos="4153"/>
        <w:tab w:val="right" w:pos="8306"/>
      </w:tabs>
      <w:snapToGrid w:val="0"/>
      <w:jc w:val="center"/>
    </w:pPr>
    <w:rPr>
      <w:sz w:val="18"/>
      <w:szCs w:val="18"/>
    </w:rPr>
  </w:style>
  <w:style w:type="paragraph" w:styleId="5">
    <w:name w:val="Body Text First Indent 2"/>
    <w:basedOn w:val="2"/>
    <w:unhideWhenUsed/>
    <w:qFormat/>
    <w:uiPriority w:val="99"/>
    <w:pPr>
      <w:ind w:firstLine="420" w:firstLineChars="200"/>
    </w:pPr>
  </w:style>
  <w:style w:type="character" w:customStyle="1" w:styleId="8">
    <w:name w:val="font41"/>
    <w:basedOn w:val="7"/>
    <w:qFormat/>
    <w:uiPriority w:val="0"/>
    <w:rPr>
      <w:rFonts w:ascii="方正仿宋_GBK" w:hAnsi="方正仿宋_GBK" w:eastAsia="方正仿宋_GBK" w:cs="方正仿宋_GBK"/>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1243</Words>
  <Characters>1260</Characters>
  <Lines>0</Lines>
  <Paragraphs>0</Paragraphs>
  <TotalTime>10</TotalTime>
  <ScaleCrop>false</ScaleCrop>
  <LinksUpToDate>false</LinksUpToDate>
  <CharactersWithSpaces>1260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2025-07-17T06:46:00Z</dcterms:created>
  <dc:creator>Wzb</dc:creator>
  <cp:lastModifiedBy>rain</cp:lastModifiedBy>
  <dcterms:modified xsi:type="dcterms:W3CDTF">2026-10-28T02:45:25Z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EF10840416A14AB68F0E18B6B6166E54_11</vt:lpwstr>
  </property>
  <property fmtid="{D5CDD505-2E9C-101B-9397-08002B2CF9AE}" pid="4" name="KSOTemplateDocerSaveRecord">
    <vt:lpwstr>eyJoZGlkIjoiNWRiMzBkNzRmZDk0ZDliYjk3YTA5NjdmMDA4NTFkZTIiLCJ1c2VySWQiOiIxMjYzMjIzMzEyIn0=</vt:lpwstr>
  </property>
</Properties>
</file>