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0711E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附件1</w:t>
      </w:r>
    </w:p>
    <w:p w14:paraId="71238D0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1935429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北京中关村科学城科技投资管理有限公司法律合规部部长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岗位职责及任职资格</w:t>
      </w:r>
      <w:bookmarkEnd w:id="0"/>
    </w:p>
    <w:p w14:paraId="1ACB76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7E250FB6">
      <w:pPr>
        <w:numPr>
          <w:ilvl w:val="0"/>
          <w:numId w:val="1"/>
        </w:numPr>
        <w:spacing w:line="600" w:lineRule="exact"/>
        <w:ind w:firstLine="640" w:firstLineChars="200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岗位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职责</w:t>
      </w:r>
    </w:p>
    <w:p w14:paraId="2FB3A17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" w:eastAsia="仿宋_GB2312" w:cstheme="minorBidi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theme="minorBidi"/>
          <w:color w:val="auto"/>
          <w:kern w:val="2"/>
          <w:sz w:val="32"/>
          <w:szCs w:val="32"/>
          <w:lang w:val="en-US" w:eastAsia="zh-CN" w:bidi="ar-SA"/>
        </w:rPr>
        <w:t>1.全面负责法律合规部门工作，落实分管领导要求，负责执行部门发展战略和工作计划。</w:t>
      </w:r>
    </w:p>
    <w:p w14:paraId="4919BE1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" w:eastAsia="仿宋_GB2312" w:cstheme="minorBidi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theme="minorBidi"/>
          <w:color w:val="auto"/>
          <w:kern w:val="2"/>
          <w:sz w:val="32"/>
          <w:szCs w:val="32"/>
          <w:lang w:val="en-US" w:eastAsia="zh-CN" w:bidi="ar-SA"/>
        </w:rPr>
        <w:t>2.向公司领导班子汇报法律合规工作，对重大事项决策提供法律合规意见支持。</w:t>
      </w:r>
    </w:p>
    <w:p w14:paraId="492827B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" w:eastAsia="仿宋_GB2312" w:cstheme="minorBidi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theme="minorBidi"/>
          <w:color w:val="auto"/>
          <w:kern w:val="2"/>
          <w:sz w:val="32"/>
          <w:szCs w:val="32"/>
          <w:lang w:val="en-US" w:eastAsia="zh-CN" w:bidi="ar-SA"/>
        </w:rPr>
        <w:t>3.负责建立和完善公司内部制度、流程及内控体系建设。</w:t>
      </w:r>
    </w:p>
    <w:p w14:paraId="3D77FC0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" w:eastAsia="仿宋_GB2312" w:cstheme="minorBidi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theme="minorBidi"/>
          <w:color w:val="auto"/>
          <w:kern w:val="2"/>
          <w:sz w:val="32"/>
          <w:szCs w:val="32"/>
          <w:lang w:val="en-US" w:eastAsia="zh-CN" w:bidi="ar-SA"/>
        </w:rPr>
        <w:t>4.组织合规内控专项审查工作，监督业务开展符合内部制度要求，确保内控措施有效执行。</w:t>
      </w:r>
    </w:p>
    <w:p w14:paraId="2336C0B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" w:eastAsia="仿宋_GB2312" w:cstheme="minorBidi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theme="minorBidi"/>
          <w:color w:val="auto"/>
          <w:kern w:val="2"/>
          <w:sz w:val="32"/>
          <w:szCs w:val="32"/>
          <w:lang w:val="en-US" w:eastAsia="zh-CN" w:bidi="ar-SA"/>
        </w:rPr>
        <w:t>5.管理公司合同审核、法律咨询；牵头处理基金投资业务法律纠纷案件。</w:t>
      </w:r>
    </w:p>
    <w:p w14:paraId="551567D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" w:eastAsia="仿宋_GB2312" w:cstheme="minorBidi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theme="minorBidi"/>
          <w:color w:val="auto"/>
          <w:kern w:val="2"/>
          <w:sz w:val="32"/>
          <w:szCs w:val="32"/>
          <w:lang w:val="en-US" w:eastAsia="zh-CN" w:bidi="ar-SA"/>
        </w:rPr>
        <w:t>6.负责与基金业协会相关的产品备案、信披、监督检查等管理事项。</w:t>
      </w:r>
    </w:p>
    <w:p w14:paraId="208EE4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" w:eastAsia="仿宋_GB2312" w:cstheme="minorBidi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theme="minorBidi"/>
          <w:color w:val="auto"/>
          <w:kern w:val="2"/>
          <w:sz w:val="32"/>
          <w:szCs w:val="32"/>
          <w:lang w:val="en-US" w:eastAsia="zh-CN" w:bidi="ar-SA"/>
        </w:rPr>
        <w:t>7.负责对部门内部员工的监督和指导，提升团队工作效率。对外负责与监管机构进行工作联系，维护良好关系。</w:t>
      </w:r>
    </w:p>
    <w:p w14:paraId="492E082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二、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任职资格</w:t>
      </w:r>
    </w:p>
    <w:p w14:paraId="12EAF4CF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" w:eastAsia="仿宋_GB2312" w:cstheme="minorBidi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theme="minorBidi"/>
          <w:color w:val="auto"/>
          <w:kern w:val="2"/>
          <w:sz w:val="32"/>
          <w:szCs w:val="32"/>
          <w:lang w:val="en-US" w:eastAsia="zh-CN" w:bidi="ar-SA"/>
        </w:rPr>
        <w:t>法学或法律专业硕士及以上学历，具有法律职业资格证书。</w:t>
      </w:r>
    </w:p>
    <w:p w14:paraId="49334B83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" w:eastAsia="仿宋_GB2312" w:cstheme="minorBidi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theme="minorBidi"/>
          <w:color w:val="auto"/>
          <w:kern w:val="2"/>
          <w:sz w:val="32"/>
          <w:szCs w:val="32"/>
          <w:lang w:val="en-US" w:eastAsia="zh-CN" w:bidi="ar-SA"/>
        </w:rPr>
        <w:t>深入了解法律合规领域的最新动态和趋势，熟悉企业内控体系建设。</w:t>
      </w:r>
    </w:p>
    <w:p w14:paraId="478453E7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" w:eastAsia="仿宋_GB2312" w:cstheme="minorBidi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theme="minorBidi"/>
          <w:color w:val="auto"/>
          <w:kern w:val="2"/>
          <w:sz w:val="32"/>
          <w:szCs w:val="32"/>
          <w:lang w:val="en-US" w:eastAsia="zh-CN" w:bidi="ar-SA"/>
        </w:rPr>
        <w:t>精通相关法律法规，掌握合同审核、纠纷处理等专业技能，了解国际法律环境及跨国法律事务处理。</w:t>
      </w:r>
    </w:p>
    <w:p w14:paraId="4ED3C0E8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" w:eastAsia="仿宋_GB2312" w:cstheme="minorBidi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theme="minorBidi"/>
          <w:color w:val="auto"/>
          <w:kern w:val="2"/>
          <w:sz w:val="32"/>
          <w:szCs w:val="32"/>
          <w:lang w:val="en-US" w:eastAsia="zh-CN" w:bidi="ar-SA"/>
        </w:rPr>
        <w:t>7年以上法律合规工作经验，3年以上管理相关工作经验。</w:t>
      </w:r>
    </w:p>
    <w:p w14:paraId="515F807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A70D674-AE87-4C77-A9EA-604E2F226C4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F366E7FF-468B-47DD-8ADD-3999ADF38F7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EDFC9C98-71E8-40BA-9A8A-E061BC820BCA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9B5943BE-61CC-445A-92E5-48866AC6E479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980A33EE-202A-4244-8F27-F5B00F1ED8D7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3F8A35E"/>
    <w:multiLevelType w:val="singleLevel"/>
    <w:tmpl w:val="83F8A35E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">
    <w:nsid w:val="55DD02FF"/>
    <w:multiLevelType w:val="singleLevel"/>
    <w:tmpl w:val="55DD02F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183FDD"/>
    <w:rsid w:val="4F183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(首行缩进)"/>
    <w:basedOn w:val="1"/>
    <w:qFormat/>
    <w:uiPriority w:val="0"/>
    <w:pPr>
      <w:ind w:firstLine="510"/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2026-11-06T05:27:00Z</dcterms:created>
  <dc:creator>柳絮feelgood</dc:creator>
  <cp:lastModifiedBy>柳絮feelgood</cp:lastModifiedBy>
  <dcterms:modified xsi:type="dcterms:W3CDTF">2026-11-06T05:29:17Z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0D514C67EABD4212B4E5945B4A32AC51_11</vt:lpwstr>
  </property>
  <property fmtid="{D5CDD505-2E9C-101B-9397-08002B2CF9AE}" pid="4" name="KSOTemplateDocerSaveRecord">
    <vt:lpwstr>eyJoZGlkIjoiOWMwMTdjMGE3M2VjOTczYmNlNjdlZTY0OWQ4MDk3ZjYiLCJ1c2VySWQiOiI0MDY2OTczODgifQ==</vt:lpwstr>
  </property>
</Properties>
</file>