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8F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</w:t>
      </w:r>
    </w:p>
    <w:p w14:paraId="11D6954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z w:val="44"/>
          <w:szCs w:val="44"/>
          <w:u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鄱阳县2026年县直事业单位选调工作人员职位表</w:t>
      </w:r>
    </w:p>
    <w:bookmarkEnd w:id="0"/>
    <w:tbl>
      <w:tblPr>
        <w:tblStyle w:val="3"/>
        <w:tblW w:w="127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520"/>
        <w:gridCol w:w="1460"/>
        <w:gridCol w:w="980"/>
        <w:gridCol w:w="820"/>
        <w:gridCol w:w="2200"/>
        <w:gridCol w:w="1200"/>
        <w:gridCol w:w="1160"/>
        <w:gridCol w:w="1229"/>
        <w:gridCol w:w="1340"/>
      </w:tblGrid>
      <w:tr w14:paraId="69162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</w:trPr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选调单位</w:t>
            </w:r>
          </w:p>
        </w:tc>
        <w:tc>
          <w:tcPr>
            <w:tcW w:w="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</w:t>
            </w:r>
          </w:p>
          <w:p w14:paraId="55D4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拟选调人数</w:t>
            </w:r>
          </w:p>
        </w:tc>
        <w:tc>
          <w:tcPr>
            <w:tcW w:w="57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AB2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0AF72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D3F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050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47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2AD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CDF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本科专业（研究生比照对应）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E1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7CC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中共鄱阳县纪委监委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鄱阳县廉政教育中心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全日制大学本科及以上（学士及以上学位）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中共党员（预备党员）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C3F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0793-6279769</w:t>
            </w:r>
          </w:p>
        </w:tc>
      </w:tr>
      <w:tr w14:paraId="2E07C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中共鄱阳县委政法委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鄱阳县社会治安综合治理中心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141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68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0793-6279798</w:t>
            </w:r>
          </w:p>
        </w:tc>
      </w:tr>
      <w:tr w14:paraId="009B4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中共鄱阳县委办公室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鄱阳县委政策研究中心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71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33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6279700</w:t>
            </w:r>
          </w:p>
        </w:tc>
      </w:tr>
      <w:tr w14:paraId="6949F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D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鄱阳县人民政府办公室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鄱阳县经济发展服务中心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6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4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7B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9A8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0793-6269733</w:t>
            </w:r>
          </w:p>
        </w:tc>
      </w:tr>
      <w:tr w14:paraId="0F50D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SYB202605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鄱阳县人民代表大会常务委员会办公室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鄱阳县人大代表联络服务中心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5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8D9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D15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6279919</w:t>
            </w:r>
          </w:p>
        </w:tc>
      </w:tr>
      <w:tr w14:paraId="0F6B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9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中共鄱阳县委组织部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1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鄱阳县老干部服务中心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D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D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中共党员（预备党员）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011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0793-6669506</w:t>
            </w:r>
          </w:p>
        </w:tc>
      </w:tr>
      <w:tr w14:paraId="3F4B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中共鄱阳县委组织部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鄱阳县人才发展服务中心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0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8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中共党员（预备党员）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AD72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0793-6669506</w:t>
            </w:r>
          </w:p>
        </w:tc>
      </w:tr>
      <w:tr w14:paraId="2529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中共鄱阳县委统一战线工作部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鄱阳县民族宗教事务中心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A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02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756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6279805</w:t>
            </w:r>
          </w:p>
        </w:tc>
      </w:tr>
      <w:tr w14:paraId="7A36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SYB202609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中共鄱阳县委统一战线工作部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鄱阳县民族宗教事务中心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3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396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23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6279805</w:t>
            </w:r>
          </w:p>
        </w:tc>
      </w:tr>
      <w:tr w14:paraId="2D1E4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SYB202610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中共鄱阳县委宣传部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鄱阳县网络安全和信息化中心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3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05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54711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0793-6279789</w:t>
            </w:r>
          </w:p>
        </w:tc>
      </w:tr>
      <w:tr w14:paraId="17CC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SYB202611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7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鄱阳县民政局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鄱阳县社会福利院（鄱阳县养老服务中心）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09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1A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0793-6218356</w:t>
            </w:r>
          </w:p>
        </w:tc>
      </w:tr>
    </w:tbl>
    <w:p w14:paraId="7A19BA0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3D64E3-7D11-46A2-826A-65990BEFAB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2E6E005-764E-4E6F-93C0-8F977530B3E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98FF931-584A-4E7E-A557-2EBD060093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6C1EE66-0B86-48B0-8804-8995AABE93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B2F46"/>
    <w:rsid w:val="1B0B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2026-11-03T03:32:00Z</dcterms:created>
  <dc:creator>余智文18379134254</dc:creator>
  <cp:lastModifiedBy>余智文18379134254</cp:lastModifiedBy>
  <dcterms:modified xsi:type="dcterms:W3CDTF">2026-11-03T03:33:23Z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B76392D34F4E458AB0FC8C5768B7D275_11</vt:lpwstr>
  </property>
  <property fmtid="{D5CDD505-2E9C-101B-9397-08002B2CF9AE}" pid="4" name="KSOTemplateDocerSaveRecord">
    <vt:lpwstr>eyJoZGlkIjoiY2Q3YTNmYWZkZjY3OTZlMDY4YzkxNWY1NDAyMzE0ODkiLCJ1c2VySWQiOiI0MjkyNjU0MzQifQ==</vt:lpwstr>
  </property>
</Properties>
</file>