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62749">
      <w:pPr>
        <w:widowControl/>
        <w:numPr>
          <w:ilvl w:val="-1"/>
          <w:numId w:val="0"/>
        </w:numPr>
        <w:snapToGrid/>
        <w:spacing w:line="240" w:lineRule="auto"/>
        <w:jc w:val="left"/>
        <w:textAlignment w:val="auto"/>
        <w:rPr>
          <w:rStyle w:val="16"/>
          <w:rFonts w:hint="eastAsia" w:ascii="仿宋_GB2312" w:hAnsi="仿宋_GB2312" w:eastAsia="仿宋_GB2312" w:cs="仿宋_GB2312"/>
          <w:sz w:val="32"/>
          <w:szCs w:val="32"/>
          <w:highlight w:val="none"/>
          <w:shd w:val="clear" w:color="auto" w:fill="auto"/>
          <w:lang w:val="en-US" w:eastAsia="zh-CN" w:bidi="ar"/>
        </w:rPr>
      </w:pPr>
      <w:r>
        <w:rPr>
          <w:rFonts w:hint="eastAsia" w:ascii="仿宋_GB2312" w:hAnsi="仿宋_GB2312" w:eastAsia="仿宋_GB2312" w:cs="仿宋_GB2312"/>
          <w:sz w:val="32"/>
          <w:szCs w:val="32"/>
          <w:highlight w:val="none"/>
          <w:shd w:val="clear" w:color="auto" w:fill="auto"/>
          <w:lang w:val="en-US" w:eastAsia="zh-CN"/>
        </w:rPr>
        <w:t>附件1：</w:t>
      </w:r>
    </w:p>
    <w:p w14:paraId="484127C7">
      <w:pPr>
        <w:widowControl/>
        <w:numPr>
          <w:ilvl w:val="-1"/>
          <w:numId w:val="0"/>
        </w:numPr>
        <w:snapToGrid/>
        <w:spacing w:line="240" w:lineRule="auto"/>
        <w:jc w:val="center"/>
        <w:textAlignment w:val="auto"/>
        <w:rPr>
          <w:rStyle w:val="16"/>
          <w:rFonts w:hint="eastAsia" w:ascii="方正小标宋_GBK" w:hAnsi="方正小标宋_GBK" w:eastAsia="方正小标宋_GBK" w:cs="方正小标宋_GBK"/>
          <w:sz w:val="44"/>
          <w:szCs w:val="44"/>
          <w:highlight w:val="none"/>
          <w:shd w:val="clear" w:color="auto" w:fill="auto"/>
          <w:lang w:val="en-US" w:eastAsia="zh-CN" w:bidi="ar"/>
        </w:rPr>
      </w:pPr>
      <w:r>
        <w:rPr>
          <w:rStyle w:val="16"/>
          <w:rFonts w:hint="eastAsia" w:ascii="方正小标宋_GBK" w:hAnsi="方正小标宋_GBK" w:eastAsia="方正小标宋_GBK" w:cs="方正小标宋_GBK"/>
          <w:sz w:val="44"/>
          <w:szCs w:val="44"/>
          <w:highlight w:val="none"/>
          <w:shd w:val="clear" w:color="auto" w:fill="auto"/>
          <w:lang w:val="en-US" w:eastAsia="zh-CN" w:bidi="ar"/>
        </w:rPr>
        <w:t>山西金融租赁有限公司2026年社会公开招聘岗位及条件</w:t>
      </w:r>
    </w:p>
    <w:tbl>
      <w:tblPr>
        <w:tblStyle w:val="7"/>
        <w:tblW w:w="462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6"/>
        <w:gridCol w:w="785"/>
        <w:gridCol w:w="806"/>
        <w:gridCol w:w="694"/>
        <w:gridCol w:w="1088"/>
        <w:gridCol w:w="5019"/>
        <w:gridCol w:w="1097"/>
        <w:gridCol w:w="790"/>
        <w:gridCol w:w="4238"/>
        <w:gridCol w:w="474"/>
      </w:tblGrid>
      <w:tr w14:paraId="31F16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blHeader/>
          <w:jc w:val="center"/>
        </w:trPr>
        <w:tc>
          <w:tcPr>
            <w:tcW w:w="169" w:type="pct"/>
            <w:vMerge w:val="restart"/>
            <w:tcBorders>
              <w:top w:val="single" w:color="000000" w:sz="4" w:space="0"/>
              <w:left w:val="single" w:color="000000" w:sz="4" w:space="0"/>
              <w:bottom w:val="single" w:color="000000" w:sz="4" w:space="0"/>
              <w:right w:val="nil"/>
            </w:tcBorders>
            <w:shd w:val="clear" w:color="auto" w:fill="auto"/>
            <w:vAlign w:val="center"/>
          </w:tcPr>
          <w:p w14:paraId="34C6BD4A">
            <w:pPr>
              <w:keepNext w:val="0"/>
              <w:keepLines w:val="0"/>
              <w:widowControl/>
              <w:suppressLineNumbers w:val="0"/>
              <w:jc w:val="center"/>
              <w:textAlignment w:val="center"/>
              <w:rPr>
                <w:rFonts w:ascii="仿宋_GB2312" w:hAnsi="宋体" w:eastAsia="仿宋_GB2312" w:cs="仿宋_GB2312"/>
                <w:b/>
                <w:bCs/>
                <w:i w:val="0"/>
                <w:iCs w:val="0"/>
                <w:color w:val="000000"/>
                <w:sz w:val="21"/>
                <w:szCs w:val="21"/>
                <w:highlight w:val="none"/>
                <w:u w:val="none"/>
              </w:rPr>
            </w:pPr>
            <w:r>
              <w:rPr>
                <w:rFonts w:hint="eastAsia" w:ascii="仿宋_GB2312" w:hAnsi="宋体" w:eastAsia="仿宋_GB2312" w:cs="仿宋_GB2312"/>
                <w:b/>
                <w:bCs/>
                <w:i w:val="0"/>
                <w:iCs w:val="0"/>
                <w:color w:val="000000"/>
                <w:kern w:val="0"/>
                <w:sz w:val="21"/>
                <w:szCs w:val="21"/>
                <w:highlight w:val="none"/>
                <w:u w:val="none"/>
                <w:lang w:val="en-US" w:eastAsia="zh-CN" w:bidi="ar"/>
              </w:rPr>
              <w:t>序号</w:t>
            </w:r>
          </w:p>
        </w:tc>
        <w:tc>
          <w:tcPr>
            <w:tcW w:w="252" w:type="pct"/>
            <w:vMerge w:val="restart"/>
            <w:tcBorders>
              <w:top w:val="single" w:color="000000" w:sz="4" w:space="0"/>
              <w:left w:val="single" w:color="000000" w:sz="4" w:space="0"/>
              <w:bottom w:val="single" w:color="000000" w:sz="4" w:space="0"/>
              <w:right w:val="nil"/>
            </w:tcBorders>
            <w:shd w:val="clear" w:color="auto" w:fill="auto"/>
            <w:vAlign w:val="center"/>
          </w:tcPr>
          <w:p w14:paraId="73FA7022">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highlight w:val="none"/>
                <w:u w:val="none"/>
              </w:rPr>
            </w:pPr>
            <w:r>
              <w:rPr>
                <w:rFonts w:hint="eastAsia" w:ascii="仿宋_GB2312" w:hAnsi="宋体" w:eastAsia="仿宋_GB2312" w:cs="仿宋_GB2312"/>
                <w:b/>
                <w:bCs/>
                <w:i w:val="0"/>
                <w:iCs w:val="0"/>
                <w:color w:val="000000"/>
                <w:kern w:val="0"/>
                <w:sz w:val="21"/>
                <w:szCs w:val="21"/>
                <w:highlight w:val="none"/>
                <w:u w:val="none"/>
                <w:lang w:val="en-US" w:eastAsia="zh-CN" w:bidi="ar"/>
              </w:rPr>
              <w:t>招聘岗位</w:t>
            </w:r>
          </w:p>
        </w:tc>
        <w:tc>
          <w:tcPr>
            <w:tcW w:w="259" w:type="pct"/>
            <w:vMerge w:val="restart"/>
            <w:tcBorders>
              <w:top w:val="single" w:color="000000" w:sz="4" w:space="0"/>
              <w:left w:val="single" w:color="000000" w:sz="4" w:space="0"/>
              <w:bottom w:val="single" w:color="000000" w:sz="4" w:space="0"/>
              <w:right w:val="nil"/>
            </w:tcBorders>
            <w:shd w:val="clear" w:color="auto" w:fill="auto"/>
            <w:vAlign w:val="center"/>
          </w:tcPr>
          <w:p w14:paraId="033B5CAF">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highlight w:val="none"/>
                <w:u w:val="none"/>
              </w:rPr>
            </w:pPr>
            <w:r>
              <w:rPr>
                <w:rFonts w:hint="eastAsia" w:ascii="仿宋_GB2312" w:hAnsi="宋体" w:eastAsia="仿宋_GB2312" w:cs="仿宋_GB2312"/>
                <w:b/>
                <w:bCs/>
                <w:i w:val="0"/>
                <w:iCs w:val="0"/>
                <w:color w:val="000000"/>
                <w:kern w:val="0"/>
                <w:sz w:val="21"/>
                <w:szCs w:val="21"/>
                <w:highlight w:val="none"/>
                <w:u w:val="none"/>
                <w:lang w:val="en-US" w:eastAsia="zh-CN" w:bidi="ar"/>
              </w:rPr>
              <w:t>招聘方式</w:t>
            </w:r>
          </w:p>
        </w:tc>
        <w:tc>
          <w:tcPr>
            <w:tcW w:w="223" w:type="pct"/>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1171A95A">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highlight w:val="none"/>
                <w:u w:val="none"/>
              </w:rPr>
            </w:pPr>
            <w:r>
              <w:rPr>
                <w:rFonts w:hint="eastAsia" w:ascii="仿宋_GB2312" w:hAnsi="宋体" w:eastAsia="仿宋_GB2312" w:cs="仿宋_GB2312"/>
                <w:b/>
                <w:bCs/>
                <w:i w:val="0"/>
                <w:iCs w:val="0"/>
                <w:color w:val="000000"/>
                <w:kern w:val="0"/>
                <w:sz w:val="21"/>
                <w:szCs w:val="21"/>
                <w:highlight w:val="none"/>
                <w:u w:val="none"/>
                <w:lang w:val="en-US" w:eastAsia="zh-CN" w:bidi="ar"/>
              </w:rPr>
              <w:t>需求人数</w:t>
            </w:r>
            <w:bookmarkStart w:id="0" w:name="_GoBack"/>
            <w:bookmarkEnd w:id="0"/>
          </w:p>
        </w:tc>
        <w:tc>
          <w:tcPr>
            <w:tcW w:w="35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D4D159">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highlight w:val="none"/>
                <w:u w:val="none"/>
              </w:rPr>
            </w:pPr>
            <w:r>
              <w:rPr>
                <w:rFonts w:hint="eastAsia" w:ascii="仿宋_GB2312" w:hAnsi="宋体" w:eastAsia="仿宋_GB2312" w:cs="仿宋_GB2312"/>
                <w:b/>
                <w:bCs/>
                <w:i w:val="0"/>
                <w:iCs w:val="0"/>
                <w:color w:val="000000"/>
                <w:kern w:val="0"/>
                <w:sz w:val="21"/>
                <w:szCs w:val="21"/>
                <w:highlight w:val="none"/>
                <w:u w:val="none"/>
                <w:lang w:val="en-US" w:eastAsia="zh-CN" w:bidi="ar"/>
              </w:rPr>
              <w:t>专业要求</w:t>
            </w:r>
          </w:p>
        </w:tc>
        <w:tc>
          <w:tcPr>
            <w:tcW w:w="161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F39F34">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highlight w:val="none"/>
                <w:u w:val="none"/>
              </w:rPr>
            </w:pPr>
            <w:r>
              <w:rPr>
                <w:rFonts w:hint="eastAsia" w:ascii="仿宋_GB2312" w:hAnsi="宋体" w:eastAsia="仿宋_GB2312" w:cs="仿宋_GB2312"/>
                <w:b/>
                <w:bCs/>
                <w:i w:val="0"/>
                <w:iCs w:val="0"/>
                <w:color w:val="000000"/>
                <w:kern w:val="0"/>
                <w:sz w:val="21"/>
                <w:szCs w:val="21"/>
                <w:highlight w:val="none"/>
                <w:u w:val="none"/>
                <w:lang w:val="en-US" w:eastAsia="zh-CN" w:bidi="ar"/>
              </w:rPr>
              <w:t>岗位职责</w:t>
            </w:r>
          </w:p>
        </w:tc>
        <w:tc>
          <w:tcPr>
            <w:tcW w:w="197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C988E0A">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highlight w:val="none"/>
                <w:u w:val="none"/>
              </w:rPr>
            </w:pPr>
            <w:r>
              <w:rPr>
                <w:rFonts w:hint="eastAsia" w:ascii="仿宋_GB2312" w:hAnsi="宋体" w:eastAsia="仿宋_GB2312" w:cs="仿宋_GB2312"/>
                <w:b/>
                <w:bCs/>
                <w:i w:val="0"/>
                <w:iCs w:val="0"/>
                <w:color w:val="000000"/>
                <w:kern w:val="0"/>
                <w:sz w:val="21"/>
                <w:szCs w:val="21"/>
                <w:highlight w:val="none"/>
                <w:u w:val="none"/>
                <w:lang w:val="en-US" w:eastAsia="zh-CN" w:bidi="ar"/>
              </w:rPr>
              <w:t>录用条件</w:t>
            </w:r>
          </w:p>
        </w:tc>
        <w:tc>
          <w:tcPr>
            <w:tcW w:w="152" w:type="pct"/>
            <w:vMerge w:val="restart"/>
            <w:tcBorders>
              <w:top w:val="single" w:color="000000" w:sz="4" w:space="0"/>
              <w:left w:val="single" w:color="auto" w:sz="4" w:space="0"/>
              <w:bottom w:val="single" w:color="000000" w:sz="4" w:space="0"/>
              <w:right w:val="single" w:color="000000" w:sz="4" w:space="0"/>
            </w:tcBorders>
            <w:shd w:val="clear" w:color="auto" w:fill="auto"/>
            <w:vAlign w:val="center"/>
          </w:tcPr>
          <w:p w14:paraId="2EDD298D">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highlight w:val="none"/>
                <w:u w:val="none"/>
              </w:rPr>
            </w:pPr>
            <w:r>
              <w:rPr>
                <w:rFonts w:hint="eastAsia" w:ascii="仿宋_GB2312" w:hAnsi="宋体" w:eastAsia="仿宋_GB2312" w:cs="仿宋_GB2312"/>
                <w:b/>
                <w:bCs/>
                <w:i w:val="0"/>
                <w:iCs w:val="0"/>
                <w:color w:val="000000"/>
                <w:kern w:val="0"/>
                <w:sz w:val="21"/>
                <w:szCs w:val="21"/>
                <w:highlight w:val="none"/>
                <w:u w:val="none"/>
                <w:lang w:val="en-US" w:eastAsia="zh-CN" w:bidi="ar"/>
              </w:rPr>
              <w:t>备注</w:t>
            </w:r>
          </w:p>
        </w:tc>
      </w:tr>
      <w:tr w14:paraId="3B5B4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blHeader/>
          <w:jc w:val="center"/>
        </w:trPr>
        <w:tc>
          <w:tcPr>
            <w:tcW w:w="169" w:type="pct"/>
            <w:vMerge w:val="continue"/>
            <w:tcBorders>
              <w:top w:val="single" w:color="000000" w:sz="4" w:space="0"/>
              <w:left w:val="single" w:color="000000" w:sz="4" w:space="0"/>
              <w:bottom w:val="single" w:color="000000" w:sz="4" w:space="0"/>
              <w:right w:val="nil"/>
            </w:tcBorders>
            <w:shd w:val="clear" w:color="auto" w:fill="auto"/>
            <w:vAlign w:val="center"/>
          </w:tcPr>
          <w:p w14:paraId="0F6B637D">
            <w:pPr>
              <w:jc w:val="center"/>
              <w:rPr>
                <w:rFonts w:hint="eastAsia" w:ascii="仿宋_GB2312" w:hAnsi="宋体" w:eastAsia="仿宋_GB2312" w:cs="仿宋_GB2312"/>
                <w:b/>
                <w:bCs/>
                <w:i w:val="0"/>
                <w:iCs w:val="0"/>
                <w:color w:val="000000"/>
                <w:sz w:val="21"/>
                <w:szCs w:val="21"/>
                <w:highlight w:val="none"/>
                <w:u w:val="none"/>
              </w:rPr>
            </w:pPr>
          </w:p>
        </w:tc>
        <w:tc>
          <w:tcPr>
            <w:tcW w:w="252" w:type="pct"/>
            <w:vMerge w:val="continue"/>
            <w:tcBorders>
              <w:top w:val="single" w:color="000000" w:sz="4" w:space="0"/>
              <w:left w:val="single" w:color="000000" w:sz="4" w:space="0"/>
              <w:bottom w:val="single" w:color="000000" w:sz="4" w:space="0"/>
              <w:right w:val="nil"/>
            </w:tcBorders>
            <w:shd w:val="clear" w:color="auto" w:fill="auto"/>
            <w:vAlign w:val="center"/>
          </w:tcPr>
          <w:p w14:paraId="6949AA4F">
            <w:pPr>
              <w:jc w:val="center"/>
              <w:rPr>
                <w:rFonts w:hint="eastAsia" w:ascii="仿宋_GB2312" w:hAnsi="宋体" w:eastAsia="仿宋_GB2312" w:cs="仿宋_GB2312"/>
                <w:b/>
                <w:bCs/>
                <w:i w:val="0"/>
                <w:iCs w:val="0"/>
                <w:color w:val="000000"/>
                <w:sz w:val="21"/>
                <w:szCs w:val="21"/>
                <w:highlight w:val="none"/>
                <w:u w:val="none"/>
              </w:rPr>
            </w:pPr>
          </w:p>
        </w:tc>
        <w:tc>
          <w:tcPr>
            <w:tcW w:w="259" w:type="pct"/>
            <w:vMerge w:val="continue"/>
            <w:tcBorders>
              <w:top w:val="single" w:color="000000" w:sz="4" w:space="0"/>
              <w:left w:val="single" w:color="000000" w:sz="4" w:space="0"/>
              <w:bottom w:val="single" w:color="000000" w:sz="4" w:space="0"/>
              <w:right w:val="nil"/>
            </w:tcBorders>
            <w:shd w:val="clear" w:color="auto" w:fill="auto"/>
            <w:vAlign w:val="center"/>
          </w:tcPr>
          <w:p w14:paraId="5C761BD7">
            <w:pPr>
              <w:jc w:val="center"/>
              <w:rPr>
                <w:rFonts w:hint="eastAsia" w:ascii="仿宋_GB2312" w:hAnsi="宋体" w:eastAsia="仿宋_GB2312" w:cs="仿宋_GB2312"/>
                <w:b/>
                <w:bCs/>
                <w:i w:val="0"/>
                <w:iCs w:val="0"/>
                <w:color w:val="000000"/>
                <w:sz w:val="21"/>
                <w:szCs w:val="21"/>
                <w:highlight w:val="none"/>
                <w:u w:val="none"/>
              </w:rPr>
            </w:pPr>
          </w:p>
        </w:tc>
        <w:tc>
          <w:tcPr>
            <w:tcW w:w="223" w:type="pct"/>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3511DB2D">
            <w:pPr>
              <w:jc w:val="center"/>
              <w:rPr>
                <w:rFonts w:hint="eastAsia" w:ascii="仿宋_GB2312" w:hAnsi="宋体" w:eastAsia="仿宋_GB2312" w:cs="仿宋_GB2312"/>
                <w:b/>
                <w:bCs/>
                <w:i w:val="0"/>
                <w:iCs w:val="0"/>
                <w:color w:val="000000"/>
                <w:sz w:val="21"/>
                <w:szCs w:val="21"/>
                <w:highlight w:val="none"/>
                <w:u w:val="none"/>
              </w:rPr>
            </w:pPr>
          </w:p>
        </w:tc>
        <w:tc>
          <w:tcPr>
            <w:tcW w:w="35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2225DE">
            <w:pPr>
              <w:jc w:val="center"/>
              <w:rPr>
                <w:rFonts w:hint="eastAsia" w:ascii="仿宋_GB2312" w:hAnsi="宋体" w:eastAsia="仿宋_GB2312" w:cs="仿宋_GB2312"/>
                <w:b/>
                <w:bCs/>
                <w:i w:val="0"/>
                <w:iCs w:val="0"/>
                <w:color w:val="000000"/>
                <w:sz w:val="21"/>
                <w:szCs w:val="21"/>
                <w:highlight w:val="none"/>
                <w:u w:val="none"/>
              </w:rPr>
            </w:pPr>
          </w:p>
        </w:tc>
        <w:tc>
          <w:tcPr>
            <w:tcW w:w="161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DC7632">
            <w:pPr>
              <w:jc w:val="center"/>
              <w:rPr>
                <w:rFonts w:hint="eastAsia" w:ascii="仿宋_GB2312" w:hAnsi="宋体" w:eastAsia="仿宋_GB2312" w:cs="仿宋_GB2312"/>
                <w:b/>
                <w:bCs/>
                <w:i w:val="0"/>
                <w:iCs w:val="0"/>
                <w:color w:val="000000"/>
                <w:sz w:val="21"/>
                <w:szCs w:val="21"/>
                <w:highlight w:val="none"/>
                <w:u w:val="none"/>
              </w:rPr>
            </w:pP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3239BB2F">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highlight w:val="none"/>
                <w:u w:val="none"/>
              </w:rPr>
            </w:pPr>
            <w:r>
              <w:rPr>
                <w:rFonts w:hint="eastAsia" w:ascii="仿宋_GB2312" w:hAnsi="宋体" w:eastAsia="仿宋_GB2312" w:cs="仿宋_GB2312"/>
                <w:b/>
                <w:bCs/>
                <w:i w:val="0"/>
                <w:iCs w:val="0"/>
                <w:color w:val="000000"/>
                <w:kern w:val="0"/>
                <w:sz w:val="21"/>
                <w:szCs w:val="21"/>
                <w:highlight w:val="none"/>
                <w:u w:val="none"/>
                <w:lang w:val="en-US" w:eastAsia="zh-CN" w:bidi="ar"/>
              </w:rPr>
              <w:t>学历要求</w:t>
            </w:r>
          </w:p>
        </w:tc>
        <w:tc>
          <w:tcPr>
            <w:tcW w:w="254" w:type="pct"/>
            <w:tcBorders>
              <w:top w:val="single" w:color="000000" w:sz="4" w:space="0"/>
              <w:left w:val="single" w:color="auto" w:sz="4" w:space="0"/>
              <w:bottom w:val="single" w:color="000000" w:sz="4" w:space="0"/>
              <w:right w:val="single" w:color="000000" w:sz="4" w:space="0"/>
            </w:tcBorders>
            <w:shd w:val="clear" w:color="auto" w:fill="auto"/>
            <w:vAlign w:val="center"/>
          </w:tcPr>
          <w:p w14:paraId="4F65C84B">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highlight w:val="none"/>
                <w:u w:val="none"/>
              </w:rPr>
            </w:pPr>
            <w:r>
              <w:rPr>
                <w:rFonts w:hint="eastAsia" w:ascii="仿宋_GB2312" w:hAnsi="宋体" w:eastAsia="仿宋_GB2312" w:cs="仿宋_GB2312"/>
                <w:b/>
                <w:bCs/>
                <w:i w:val="0"/>
                <w:iCs w:val="0"/>
                <w:color w:val="000000"/>
                <w:kern w:val="0"/>
                <w:sz w:val="21"/>
                <w:szCs w:val="21"/>
                <w:highlight w:val="none"/>
                <w:u w:val="none"/>
                <w:lang w:val="en-US" w:eastAsia="zh-CN" w:bidi="ar"/>
              </w:rPr>
              <w:t>年龄要求</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D1141">
            <w:pPr>
              <w:keepNext w:val="0"/>
              <w:keepLines w:val="0"/>
              <w:widowControl/>
              <w:suppressLineNumbers w:val="0"/>
              <w:jc w:val="center"/>
              <w:textAlignment w:val="center"/>
              <w:rPr>
                <w:rFonts w:hint="eastAsia" w:ascii="仿宋_GB2312" w:hAnsi="宋体" w:eastAsia="仿宋_GB2312" w:cs="仿宋_GB2312"/>
                <w:b/>
                <w:bCs/>
                <w:i w:val="0"/>
                <w:iCs w:val="0"/>
                <w:color w:val="000000"/>
                <w:sz w:val="21"/>
                <w:szCs w:val="21"/>
                <w:highlight w:val="none"/>
                <w:u w:val="none"/>
              </w:rPr>
            </w:pPr>
            <w:r>
              <w:rPr>
                <w:rFonts w:hint="eastAsia" w:ascii="仿宋_GB2312" w:hAnsi="宋体" w:eastAsia="仿宋_GB2312" w:cs="仿宋_GB2312"/>
                <w:b/>
                <w:bCs/>
                <w:i w:val="0"/>
                <w:iCs w:val="0"/>
                <w:color w:val="000000"/>
                <w:kern w:val="0"/>
                <w:sz w:val="21"/>
                <w:szCs w:val="21"/>
                <w:highlight w:val="none"/>
                <w:u w:val="none"/>
                <w:lang w:val="en-US" w:eastAsia="zh-CN" w:bidi="ar"/>
              </w:rPr>
              <w:t>任职资格条件及其他要求</w:t>
            </w:r>
          </w:p>
        </w:tc>
        <w:tc>
          <w:tcPr>
            <w:tcW w:w="1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9DAC4">
            <w:pPr>
              <w:jc w:val="center"/>
              <w:rPr>
                <w:rFonts w:hint="eastAsia" w:ascii="仿宋_GB2312" w:hAnsi="宋体" w:eastAsia="仿宋_GB2312" w:cs="仿宋_GB2312"/>
                <w:b/>
                <w:bCs/>
                <w:i w:val="0"/>
                <w:iCs w:val="0"/>
                <w:color w:val="000000"/>
                <w:sz w:val="21"/>
                <w:szCs w:val="21"/>
                <w:highlight w:val="none"/>
                <w:u w:val="none"/>
              </w:rPr>
            </w:pPr>
          </w:p>
        </w:tc>
      </w:tr>
      <w:tr w14:paraId="340E8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0" w:hRule="atLeast"/>
          <w:jc w:val="center"/>
        </w:trPr>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B9D71">
            <w:pPr>
              <w:keepNext w:val="0"/>
              <w:keepLines w:val="0"/>
              <w:widowControl/>
              <w:suppressLineNumbers w:val="0"/>
              <w:jc w:val="center"/>
              <w:textAlignment w:val="center"/>
              <w:rPr>
                <w:rFonts w:hint="eastAsia"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1</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F87B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客户经理岗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6277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社会公开招聘</w:t>
            </w:r>
          </w:p>
        </w:tc>
        <w:tc>
          <w:tcPr>
            <w:tcW w:w="2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02B7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3B6BC">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无</w:t>
            </w:r>
          </w:p>
        </w:tc>
        <w:tc>
          <w:tcPr>
            <w:tcW w:w="1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F4DDA">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1.拓展营销相关业务领域目标客户，设计项目租赁方案；开展项目尽职调查、报审、租后管理、资金回收等全流程项目管理；完成部门下达的规模、利润等经营指标；</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2.对融资租赁业务中的信用风险、操作风险、合规风险等风险点识别、监测，加强全面风险管理;</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3.开拓融资租赁业务渠道；维护客户合作关系，开发新合作伙伴；</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4.参与业务相关制度、流程制定和优化，开发、修订业务相关工具模板，为项目管理体系提供合理化建议；进行法律法规、行业政策、产品变化情况、客户、市场、潜在客户的综合分析，为公司开展产品研发和决策提供可靠、真实的第一手资料；</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5.完成上级交办的其他相关工作。</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D9402">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研究生及以上学历</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5BABC">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40周岁(含)以下</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FB2CA">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具有5年以上金融机构或融资租赁行业对公客户经理工作经验（如在省内特定区域（临汾、大同、长治）具备客户资源，且入职后工作地点为非太原地区的客户经理可适当放宽学历条件至大学本科及以上学历，放宽年龄条件至45周岁(含)以下）；</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2.具有一定客户资源，具备较强的市场拓展、商务谈判和资源整合能力；</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3.具备基础财务分析能力、沟通谈判能力和较强的执行力；</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4.熟悉特定产业（如高端制造、交通物流、能源发展等）的行业监管政策或技术逻辑。</w:t>
            </w:r>
          </w:p>
        </w:tc>
        <w:tc>
          <w:tcPr>
            <w:tcW w:w="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BCA11">
            <w:pPr>
              <w:jc w:val="center"/>
              <w:rPr>
                <w:rFonts w:hint="eastAsia" w:ascii="宋体" w:hAnsi="宋体" w:eastAsia="宋体" w:cs="宋体"/>
                <w:i w:val="0"/>
                <w:iCs w:val="0"/>
                <w:color w:val="000000"/>
                <w:sz w:val="22"/>
                <w:szCs w:val="22"/>
                <w:highlight w:val="none"/>
                <w:u w:val="none"/>
              </w:rPr>
            </w:pPr>
          </w:p>
        </w:tc>
      </w:tr>
      <w:tr w14:paraId="08D32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0" w:hRule="atLeast"/>
          <w:jc w:val="center"/>
        </w:trPr>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B69C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2</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622B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资产管理岗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8002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社会公开招聘</w:t>
            </w:r>
          </w:p>
        </w:tc>
        <w:tc>
          <w:tcPr>
            <w:tcW w:w="2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F54B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B24D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资产评估、金融、经济、财会、法律、管理等相关专业</w:t>
            </w:r>
          </w:p>
        </w:tc>
        <w:tc>
          <w:tcPr>
            <w:tcW w:w="1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EB76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1.负责公司存量租赁资产的日常管理，开展资产盘点、状态核查，维护资产台账，跟踪资产动态变化；</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2.依托资产评估专业能力，参与租赁物价值核查与研判，出具租赁物价值相关分析意见；</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3.参与拟定租赁物盘活、处置方案，配合推进资产处置实施，管控处置环节业务风险；</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4.开展资产风险排查，识别资产减值及各类潜在风险，提出风险应对建议；</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5.负责相关业务报告编制、业务资料整理归档；</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6.完成上级交办的其他资产管理相关工作。</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7DC88">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大学本科及以上学历</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A32D3">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40周岁(含)以下</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6300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1.具有5年以上资产评估专业机构、租赁行业或金融机构资产评估相关工作经验；</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2.取得资产评估师职业资格证书；</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3.具有租赁行业租赁物审查和管理经验者优先。</w:t>
            </w:r>
          </w:p>
        </w:tc>
        <w:tc>
          <w:tcPr>
            <w:tcW w:w="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921B0">
            <w:pPr>
              <w:jc w:val="center"/>
              <w:rPr>
                <w:rFonts w:hint="eastAsia" w:ascii="宋体" w:hAnsi="宋体" w:eastAsia="宋体" w:cs="宋体"/>
                <w:i w:val="0"/>
                <w:iCs w:val="0"/>
                <w:color w:val="000000"/>
                <w:sz w:val="22"/>
                <w:szCs w:val="22"/>
                <w:highlight w:val="none"/>
                <w:u w:val="none"/>
              </w:rPr>
            </w:pPr>
          </w:p>
        </w:tc>
      </w:tr>
      <w:tr w14:paraId="46E73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4" w:hRule="atLeast"/>
          <w:jc w:val="center"/>
        </w:trPr>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888E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cs="宋体"/>
                <w:i w:val="0"/>
                <w:iCs w:val="0"/>
                <w:color w:val="000000"/>
                <w:kern w:val="0"/>
                <w:sz w:val="21"/>
                <w:szCs w:val="21"/>
                <w:highlight w:val="none"/>
                <w:u w:val="none"/>
                <w:lang w:val="en-US" w:eastAsia="zh-CN" w:bidi="ar"/>
              </w:rPr>
              <w:t>3</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6723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授信审查岗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6F34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社会公开招聘</w:t>
            </w:r>
          </w:p>
        </w:tc>
        <w:tc>
          <w:tcPr>
            <w:tcW w:w="2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939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ADBE8">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金融、经济、会计、法律、管理等相关专业</w:t>
            </w:r>
          </w:p>
        </w:tc>
        <w:tc>
          <w:tcPr>
            <w:tcW w:w="1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4C86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1.根据公司风险战略、风险偏好和风险制度，制定与项目尽职调查、审查、审批相关的管理办法及操作规程；</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2.对融资租赁项目及资金拆出项目进行全面风险分析，包括行业风险、信用风险、法律合规风险、交易结构风险、租赁物风险等，并出具独立审查意见；</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3.牵头研究设计并维护租赁业务信用风险计量工具和管理模型；</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4.完成上级交办的其他相关工作。</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E1A50">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研究生及以上学历</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83428">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40周岁(含)以下</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1F57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具有5年以上租赁行业或金融机构风险、信贷审查等工作经验。</w:t>
            </w:r>
          </w:p>
        </w:tc>
        <w:tc>
          <w:tcPr>
            <w:tcW w:w="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7A338">
            <w:pPr>
              <w:jc w:val="center"/>
              <w:rPr>
                <w:rFonts w:hint="eastAsia" w:ascii="宋体" w:hAnsi="宋体" w:eastAsia="宋体" w:cs="宋体"/>
                <w:i w:val="0"/>
                <w:iCs w:val="0"/>
                <w:color w:val="000000"/>
                <w:sz w:val="22"/>
                <w:szCs w:val="22"/>
                <w:highlight w:val="none"/>
                <w:u w:val="none"/>
              </w:rPr>
            </w:pPr>
          </w:p>
        </w:tc>
      </w:tr>
      <w:tr w14:paraId="14B23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67" w:hRule="atLeast"/>
          <w:jc w:val="center"/>
        </w:trPr>
        <w:tc>
          <w:tcPr>
            <w:tcW w:w="1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D38F">
            <w:pPr>
              <w:keepNext w:val="0"/>
              <w:keepLines w:val="0"/>
              <w:widowControl/>
              <w:suppressLineNumbers w:val="0"/>
              <w:jc w:val="center"/>
              <w:textAlignment w:val="center"/>
              <w:rPr>
                <w:rFonts w:hint="eastAsia"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4</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77956">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信息科技岗</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7C3F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社会公开招聘</w:t>
            </w:r>
          </w:p>
        </w:tc>
        <w:tc>
          <w:tcPr>
            <w:tcW w:w="2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E2EF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19CEA">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计算机、人工智能、大数据等金融科技、信息科技相关专业</w:t>
            </w:r>
          </w:p>
        </w:tc>
        <w:tc>
          <w:tcPr>
            <w:tcW w:w="16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6D120">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1.组织开展信息系统架构设计；负责公司企业级应用架构、技术架构、数据规划架构，开展公司信息系统架构设计与评审；</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2.各部门IT需求的收集、技术方案设计、编写、评审；开展公司信息系统建设项目的管理，包括项目调研与立项、需求与分析、开发和实施、上线验收等；</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3.IT服务合同及订单管理、IT供应商日常管理部、合同履约执行管理；</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4.完成上级交办的其他相关工作。</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89C00">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研究生及以上学历</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CAF51">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40周岁(含)以下</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1D42A">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1.具有3年以上信息科技工作经验；</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2.精通银行、金融租赁行业信息系统建设工作；</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3.具有金融科技工作经验者优先。</w:t>
            </w:r>
          </w:p>
        </w:tc>
        <w:tc>
          <w:tcPr>
            <w:tcW w:w="1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3932F">
            <w:pPr>
              <w:jc w:val="center"/>
              <w:rPr>
                <w:rFonts w:hint="eastAsia" w:ascii="宋体" w:hAnsi="宋体" w:eastAsia="宋体" w:cs="宋体"/>
                <w:i w:val="0"/>
                <w:iCs w:val="0"/>
                <w:color w:val="000000"/>
                <w:sz w:val="22"/>
                <w:szCs w:val="22"/>
                <w:highlight w:val="none"/>
                <w:u w:val="none"/>
              </w:rPr>
            </w:pPr>
          </w:p>
        </w:tc>
      </w:tr>
    </w:tbl>
    <w:p w14:paraId="5F2C4F92">
      <w:pPr>
        <w:widowControl/>
        <w:numPr>
          <w:ilvl w:val="-1"/>
          <w:numId w:val="0"/>
        </w:numPr>
        <w:snapToGrid/>
        <w:spacing w:line="240" w:lineRule="auto"/>
        <w:jc w:val="left"/>
        <w:textAlignment w:val="auto"/>
        <w:rPr>
          <w:rStyle w:val="16"/>
          <w:rFonts w:hint="default" w:ascii="仿宋_GB2312" w:hAnsi="仿宋_GB2312" w:eastAsia="仿宋_GB2312" w:cs="仿宋_GB2312"/>
          <w:sz w:val="32"/>
          <w:szCs w:val="32"/>
          <w:highlight w:val="none"/>
          <w:shd w:val="clear" w:color="auto" w:fill="auto"/>
          <w:lang w:val="en-US" w:eastAsia="zh-CN" w:bidi="ar"/>
        </w:rPr>
      </w:pPr>
    </w:p>
    <w:sectPr>
      <w:footerReference r:id="rId3" w:type="default"/>
      <w:pgSz w:w="16838" w:h="11906" w:orient="landscape"/>
      <w:pgMar w:top="283" w:right="0" w:bottom="283" w:left="283"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swiss"/>
    <w:pitch w:val="default"/>
    <w:sig w:usb0="F7FFAEFF" w:usb1="F9DFFFFF" w:usb2="0000007F" w:usb3="00000000" w:csb0="203F01FF" w:csb1="DFFF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3B92C">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DC41D6">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  \* MERGEFORMAT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rPr>
                            <w:fldChar w:fldCharType="end"/>
                          </w:r>
                          <w:r>
                            <w:rPr>
                              <w:rFonts w:hint="eastAsia" w:ascii="仿宋_GB2312" w:hAnsi="仿宋_GB2312" w:eastAsia="仿宋_GB2312" w:cs="仿宋_GB2312"/>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0DC41D6">
                    <w:pPr>
                      <w:pStyle w:val="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  \* MERGEFORMAT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rPr>
                      <w:fldChar w:fldCharType="end"/>
                    </w:r>
                    <w:r>
                      <w:rPr>
                        <w:rFonts w:hint="eastAsia" w:ascii="仿宋_GB2312" w:hAnsi="仿宋_GB2312" w:eastAsia="仿宋_GB2312" w:cs="仿宋_GB2312"/>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76A"/>
    <w:rsid w:val="00040C65"/>
    <w:rsid w:val="000E5841"/>
    <w:rsid w:val="0015061D"/>
    <w:rsid w:val="001654DF"/>
    <w:rsid w:val="001849A1"/>
    <w:rsid w:val="001B4EA2"/>
    <w:rsid w:val="00235FCD"/>
    <w:rsid w:val="002E5245"/>
    <w:rsid w:val="00325542"/>
    <w:rsid w:val="00393EB3"/>
    <w:rsid w:val="003F0ECC"/>
    <w:rsid w:val="004508DE"/>
    <w:rsid w:val="004C276A"/>
    <w:rsid w:val="004F2FDA"/>
    <w:rsid w:val="00535B9F"/>
    <w:rsid w:val="005461B7"/>
    <w:rsid w:val="007B12C2"/>
    <w:rsid w:val="007B5AD2"/>
    <w:rsid w:val="007B6FF2"/>
    <w:rsid w:val="00831CBE"/>
    <w:rsid w:val="00832A22"/>
    <w:rsid w:val="00835672"/>
    <w:rsid w:val="008B75C7"/>
    <w:rsid w:val="008D4568"/>
    <w:rsid w:val="00B2584D"/>
    <w:rsid w:val="00BC3206"/>
    <w:rsid w:val="00D11F0B"/>
    <w:rsid w:val="00DB328D"/>
    <w:rsid w:val="00E4659B"/>
    <w:rsid w:val="00E61B1D"/>
    <w:rsid w:val="00E63503"/>
    <w:rsid w:val="00F40885"/>
    <w:rsid w:val="00F50138"/>
    <w:rsid w:val="00F96724"/>
    <w:rsid w:val="01062EEC"/>
    <w:rsid w:val="011253ED"/>
    <w:rsid w:val="013C33C0"/>
    <w:rsid w:val="01712645"/>
    <w:rsid w:val="018C3B2B"/>
    <w:rsid w:val="02671B46"/>
    <w:rsid w:val="02727ED8"/>
    <w:rsid w:val="02781179"/>
    <w:rsid w:val="033F581D"/>
    <w:rsid w:val="034C1AD4"/>
    <w:rsid w:val="03855DF8"/>
    <w:rsid w:val="03F0649E"/>
    <w:rsid w:val="041616A2"/>
    <w:rsid w:val="046B52F4"/>
    <w:rsid w:val="047C3A55"/>
    <w:rsid w:val="04807131"/>
    <w:rsid w:val="04BF3ADE"/>
    <w:rsid w:val="04EF43C3"/>
    <w:rsid w:val="04FE34D4"/>
    <w:rsid w:val="051C59D5"/>
    <w:rsid w:val="05CF5FA2"/>
    <w:rsid w:val="05DC30BA"/>
    <w:rsid w:val="069D65A2"/>
    <w:rsid w:val="06E55351"/>
    <w:rsid w:val="072D0C16"/>
    <w:rsid w:val="072F7AB9"/>
    <w:rsid w:val="07301517"/>
    <w:rsid w:val="07F321C4"/>
    <w:rsid w:val="082223BA"/>
    <w:rsid w:val="08A068A4"/>
    <w:rsid w:val="0907545D"/>
    <w:rsid w:val="091C555A"/>
    <w:rsid w:val="09760991"/>
    <w:rsid w:val="099D5E8D"/>
    <w:rsid w:val="0A1B4714"/>
    <w:rsid w:val="0A222B45"/>
    <w:rsid w:val="0A396B71"/>
    <w:rsid w:val="0A5922E8"/>
    <w:rsid w:val="0A7669ED"/>
    <w:rsid w:val="0AA456D3"/>
    <w:rsid w:val="0ABA4465"/>
    <w:rsid w:val="0AF26555"/>
    <w:rsid w:val="0B051807"/>
    <w:rsid w:val="0B300E23"/>
    <w:rsid w:val="0B470B96"/>
    <w:rsid w:val="0B623E10"/>
    <w:rsid w:val="0B6D55A4"/>
    <w:rsid w:val="0B7C44D7"/>
    <w:rsid w:val="0B815649"/>
    <w:rsid w:val="0B9A4660"/>
    <w:rsid w:val="0BF6402C"/>
    <w:rsid w:val="0BF945B1"/>
    <w:rsid w:val="0C0A5403"/>
    <w:rsid w:val="0C4A0131"/>
    <w:rsid w:val="0CAE0A3D"/>
    <w:rsid w:val="0CD94377"/>
    <w:rsid w:val="0CE045F1"/>
    <w:rsid w:val="0CF54541"/>
    <w:rsid w:val="0CF602B9"/>
    <w:rsid w:val="0D9F05A3"/>
    <w:rsid w:val="0E326D66"/>
    <w:rsid w:val="0E4A034E"/>
    <w:rsid w:val="0E5971E3"/>
    <w:rsid w:val="0E72571D"/>
    <w:rsid w:val="0EA345B6"/>
    <w:rsid w:val="0EF97BEC"/>
    <w:rsid w:val="0F5B0730"/>
    <w:rsid w:val="0F855EAB"/>
    <w:rsid w:val="0F9D6E1F"/>
    <w:rsid w:val="100773BD"/>
    <w:rsid w:val="10141182"/>
    <w:rsid w:val="103C4234"/>
    <w:rsid w:val="103E61FE"/>
    <w:rsid w:val="105243C6"/>
    <w:rsid w:val="105E4CA0"/>
    <w:rsid w:val="106E191E"/>
    <w:rsid w:val="1080090C"/>
    <w:rsid w:val="11E46932"/>
    <w:rsid w:val="12745F08"/>
    <w:rsid w:val="13274D28"/>
    <w:rsid w:val="13EB16B8"/>
    <w:rsid w:val="13EC7D20"/>
    <w:rsid w:val="140212F1"/>
    <w:rsid w:val="144813FA"/>
    <w:rsid w:val="14827A0C"/>
    <w:rsid w:val="14A80541"/>
    <w:rsid w:val="14D26FE8"/>
    <w:rsid w:val="14EA3590"/>
    <w:rsid w:val="15744470"/>
    <w:rsid w:val="15D00040"/>
    <w:rsid w:val="16537D0F"/>
    <w:rsid w:val="16786A7A"/>
    <w:rsid w:val="16C62AAA"/>
    <w:rsid w:val="16DA1F16"/>
    <w:rsid w:val="17914727"/>
    <w:rsid w:val="179606CE"/>
    <w:rsid w:val="17AF6E8C"/>
    <w:rsid w:val="17D80170"/>
    <w:rsid w:val="181857F4"/>
    <w:rsid w:val="18550589"/>
    <w:rsid w:val="18DD0845"/>
    <w:rsid w:val="18FD3A0B"/>
    <w:rsid w:val="1910625E"/>
    <w:rsid w:val="19603ABB"/>
    <w:rsid w:val="197406D3"/>
    <w:rsid w:val="197C1B46"/>
    <w:rsid w:val="19A35324"/>
    <w:rsid w:val="19A93CEA"/>
    <w:rsid w:val="19AC41D9"/>
    <w:rsid w:val="19C925FE"/>
    <w:rsid w:val="19D51CA0"/>
    <w:rsid w:val="1A435DAC"/>
    <w:rsid w:val="1AAC0209"/>
    <w:rsid w:val="1ADC6D40"/>
    <w:rsid w:val="1AF476AD"/>
    <w:rsid w:val="1BCA303C"/>
    <w:rsid w:val="1C0A0FF7"/>
    <w:rsid w:val="1C417326"/>
    <w:rsid w:val="1C497B82"/>
    <w:rsid w:val="1CB25FAA"/>
    <w:rsid w:val="1D28001A"/>
    <w:rsid w:val="1D501576"/>
    <w:rsid w:val="1D632F1B"/>
    <w:rsid w:val="1D9E208B"/>
    <w:rsid w:val="1DC42C7C"/>
    <w:rsid w:val="1DED6B6E"/>
    <w:rsid w:val="1DF029ED"/>
    <w:rsid w:val="1E24411B"/>
    <w:rsid w:val="1E79791F"/>
    <w:rsid w:val="1EAB158C"/>
    <w:rsid w:val="1EE937D9"/>
    <w:rsid w:val="1F2E287D"/>
    <w:rsid w:val="1F444EB4"/>
    <w:rsid w:val="1F8431BC"/>
    <w:rsid w:val="1F95570F"/>
    <w:rsid w:val="1FF322F2"/>
    <w:rsid w:val="20C4005A"/>
    <w:rsid w:val="210C203F"/>
    <w:rsid w:val="211E7754"/>
    <w:rsid w:val="212A1E87"/>
    <w:rsid w:val="21FB3F4F"/>
    <w:rsid w:val="22044677"/>
    <w:rsid w:val="220A4192"/>
    <w:rsid w:val="220C65E1"/>
    <w:rsid w:val="220D77DF"/>
    <w:rsid w:val="221B24B7"/>
    <w:rsid w:val="229934BD"/>
    <w:rsid w:val="22AC211B"/>
    <w:rsid w:val="22EB7084"/>
    <w:rsid w:val="23447230"/>
    <w:rsid w:val="235B27CC"/>
    <w:rsid w:val="235D0FB8"/>
    <w:rsid w:val="236B0C61"/>
    <w:rsid w:val="239250FF"/>
    <w:rsid w:val="239755FD"/>
    <w:rsid w:val="23A457AD"/>
    <w:rsid w:val="23D66A5A"/>
    <w:rsid w:val="24266D7C"/>
    <w:rsid w:val="24311EAA"/>
    <w:rsid w:val="245416F5"/>
    <w:rsid w:val="248A39E5"/>
    <w:rsid w:val="248E68A1"/>
    <w:rsid w:val="24A94248"/>
    <w:rsid w:val="24CF521F"/>
    <w:rsid w:val="25034A09"/>
    <w:rsid w:val="251329D8"/>
    <w:rsid w:val="25C603D0"/>
    <w:rsid w:val="26243793"/>
    <w:rsid w:val="26377520"/>
    <w:rsid w:val="263A2B6C"/>
    <w:rsid w:val="2677791D"/>
    <w:rsid w:val="269C4517"/>
    <w:rsid w:val="2712327F"/>
    <w:rsid w:val="2721470D"/>
    <w:rsid w:val="272B7390"/>
    <w:rsid w:val="2730799A"/>
    <w:rsid w:val="27CB2687"/>
    <w:rsid w:val="27E07632"/>
    <w:rsid w:val="27EA37A1"/>
    <w:rsid w:val="27EF6FD2"/>
    <w:rsid w:val="27F356C9"/>
    <w:rsid w:val="28100029"/>
    <w:rsid w:val="28247630"/>
    <w:rsid w:val="2839228C"/>
    <w:rsid w:val="28D15A0A"/>
    <w:rsid w:val="28DE65CA"/>
    <w:rsid w:val="2943360E"/>
    <w:rsid w:val="29656152"/>
    <w:rsid w:val="29842A7C"/>
    <w:rsid w:val="29977B5E"/>
    <w:rsid w:val="29DB0CC8"/>
    <w:rsid w:val="2A321881"/>
    <w:rsid w:val="2A475858"/>
    <w:rsid w:val="2A5715BB"/>
    <w:rsid w:val="2A8B1BE9"/>
    <w:rsid w:val="2AB81FE4"/>
    <w:rsid w:val="2AEC6B2B"/>
    <w:rsid w:val="2AFB6772"/>
    <w:rsid w:val="2B307D09"/>
    <w:rsid w:val="2BD362BD"/>
    <w:rsid w:val="2C1E42C5"/>
    <w:rsid w:val="2C757844"/>
    <w:rsid w:val="2C90798A"/>
    <w:rsid w:val="2CCA2061"/>
    <w:rsid w:val="2D656721"/>
    <w:rsid w:val="2DA27975"/>
    <w:rsid w:val="2DE031E8"/>
    <w:rsid w:val="2DF67CC1"/>
    <w:rsid w:val="2E312120"/>
    <w:rsid w:val="2E43189F"/>
    <w:rsid w:val="2E72646F"/>
    <w:rsid w:val="2F4F14F1"/>
    <w:rsid w:val="2F5B6C27"/>
    <w:rsid w:val="2F794705"/>
    <w:rsid w:val="2F8131EC"/>
    <w:rsid w:val="2F8D193D"/>
    <w:rsid w:val="2FDD7FE0"/>
    <w:rsid w:val="306208AC"/>
    <w:rsid w:val="308B72AB"/>
    <w:rsid w:val="30AE6BAA"/>
    <w:rsid w:val="30C240EA"/>
    <w:rsid w:val="30C3032E"/>
    <w:rsid w:val="30D10B44"/>
    <w:rsid w:val="30F52055"/>
    <w:rsid w:val="31374878"/>
    <w:rsid w:val="31704B31"/>
    <w:rsid w:val="31822B12"/>
    <w:rsid w:val="31AB124D"/>
    <w:rsid w:val="31D64154"/>
    <w:rsid w:val="31DE4CF4"/>
    <w:rsid w:val="323C3C6C"/>
    <w:rsid w:val="33821EE5"/>
    <w:rsid w:val="338C5EB6"/>
    <w:rsid w:val="33AB519E"/>
    <w:rsid w:val="33F66B6C"/>
    <w:rsid w:val="340F2C42"/>
    <w:rsid w:val="3422046A"/>
    <w:rsid w:val="344A041F"/>
    <w:rsid w:val="346911EC"/>
    <w:rsid w:val="349B48D9"/>
    <w:rsid w:val="35101668"/>
    <w:rsid w:val="354D2656"/>
    <w:rsid w:val="359978AF"/>
    <w:rsid w:val="35B376A5"/>
    <w:rsid w:val="36121410"/>
    <w:rsid w:val="366003CD"/>
    <w:rsid w:val="36714707"/>
    <w:rsid w:val="37090885"/>
    <w:rsid w:val="375D14DB"/>
    <w:rsid w:val="376E6414"/>
    <w:rsid w:val="3781671D"/>
    <w:rsid w:val="37922808"/>
    <w:rsid w:val="37A227D6"/>
    <w:rsid w:val="38077679"/>
    <w:rsid w:val="38312021"/>
    <w:rsid w:val="38BC0985"/>
    <w:rsid w:val="39912C17"/>
    <w:rsid w:val="39A146C7"/>
    <w:rsid w:val="39F350B4"/>
    <w:rsid w:val="39F52FDB"/>
    <w:rsid w:val="3A191EAB"/>
    <w:rsid w:val="3A43603C"/>
    <w:rsid w:val="3A590B25"/>
    <w:rsid w:val="3A63223A"/>
    <w:rsid w:val="3A9A5BD5"/>
    <w:rsid w:val="3AC621ED"/>
    <w:rsid w:val="3ADC46EA"/>
    <w:rsid w:val="3B003F2D"/>
    <w:rsid w:val="3BB54D17"/>
    <w:rsid w:val="3C2A6204"/>
    <w:rsid w:val="3C5E715D"/>
    <w:rsid w:val="3C7C75E3"/>
    <w:rsid w:val="3CAF79B9"/>
    <w:rsid w:val="3CB2620D"/>
    <w:rsid w:val="3D1115E0"/>
    <w:rsid w:val="3D19357D"/>
    <w:rsid w:val="3E0055CC"/>
    <w:rsid w:val="3E817133"/>
    <w:rsid w:val="3EAB5EB7"/>
    <w:rsid w:val="3ED92ACB"/>
    <w:rsid w:val="3EDB5C1C"/>
    <w:rsid w:val="3EEC54CF"/>
    <w:rsid w:val="3F440617"/>
    <w:rsid w:val="3F514AE3"/>
    <w:rsid w:val="3F6D44EE"/>
    <w:rsid w:val="4070745F"/>
    <w:rsid w:val="407A042C"/>
    <w:rsid w:val="40907A7F"/>
    <w:rsid w:val="40D0062A"/>
    <w:rsid w:val="40F260C6"/>
    <w:rsid w:val="410C76C9"/>
    <w:rsid w:val="422F5AD7"/>
    <w:rsid w:val="42663C0C"/>
    <w:rsid w:val="42AA46CC"/>
    <w:rsid w:val="4315253F"/>
    <w:rsid w:val="434F1188"/>
    <w:rsid w:val="43974562"/>
    <w:rsid w:val="43A104E9"/>
    <w:rsid w:val="43CB44FA"/>
    <w:rsid w:val="43F822ED"/>
    <w:rsid w:val="43FD36FF"/>
    <w:rsid w:val="442B053D"/>
    <w:rsid w:val="442B201A"/>
    <w:rsid w:val="44F543D6"/>
    <w:rsid w:val="44FC65D5"/>
    <w:rsid w:val="45274B48"/>
    <w:rsid w:val="458462DF"/>
    <w:rsid w:val="45AF1065"/>
    <w:rsid w:val="45D613AA"/>
    <w:rsid w:val="46033D83"/>
    <w:rsid w:val="462C207A"/>
    <w:rsid w:val="467105DE"/>
    <w:rsid w:val="46B5206F"/>
    <w:rsid w:val="46CD21D1"/>
    <w:rsid w:val="47217705"/>
    <w:rsid w:val="47664E5A"/>
    <w:rsid w:val="478E0A9C"/>
    <w:rsid w:val="47AD71EA"/>
    <w:rsid w:val="47AF4CEF"/>
    <w:rsid w:val="47B9631D"/>
    <w:rsid w:val="47EF3CC9"/>
    <w:rsid w:val="48286871"/>
    <w:rsid w:val="487A531F"/>
    <w:rsid w:val="48BD1E18"/>
    <w:rsid w:val="48DF5182"/>
    <w:rsid w:val="48F4697B"/>
    <w:rsid w:val="48FA020D"/>
    <w:rsid w:val="48FD385A"/>
    <w:rsid w:val="49396F8E"/>
    <w:rsid w:val="4997611E"/>
    <w:rsid w:val="499A360F"/>
    <w:rsid w:val="49F64E79"/>
    <w:rsid w:val="4A05330E"/>
    <w:rsid w:val="4AAA5C63"/>
    <w:rsid w:val="4AAC3789"/>
    <w:rsid w:val="4BC863A1"/>
    <w:rsid w:val="4BD016F9"/>
    <w:rsid w:val="4BF26D04"/>
    <w:rsid w:val="4C1710D6"/>
    <w:rsid w:val="4C40062D"/>
    <w:rsid w:val="4C404189"/>
    <w:rsid w:val="4C6B24D1"/>
    <w:rsid w:val="4C6D25EF"/>
    <w:rsid w:val="4D0A2F51"/>
    <w:rsid w:val="4D2E66D8"/>
    <w:rsid w:val="4E53245C"/>
    <w:rsid w:val="4EF179BD"/>
    <w:rsid w:val="4F4C0E88"/>
    <w:rsid w:val="4F53352B"/>
    <w:rsid w:val="4FAD02ED"/>
    <w:rsid w:val="4FC53334"/>
    <w:rsid w:val="4FD81D51"/>
    <w:rsid w:val="4FD944B0"/>
    <w:rsid w:val="4FF21C3E"/>
    <w:rsid w:val="503415A0"/>
    <w:rsid w:val="504344F0"/>
    <w:rsid w:val="507C2E0C"/>
    <w:rsid w:val="517B10A5"/>
    <w:rsid w:val="519F7BA4"/>
    <w:rsid w:val="51AB6549"/>
    <w:rsid w:val="51FE2E5E"/>
    <w:rsid w:val="52047207"/>
    <w:rsid w:val="5257222D"/>
    <w:rsid w:val="526D37FE"/>
    <w:rsid w:val="52A11AF6"/>
    <w:rsid w:val="52C61160"/>
    <w:rsid w:val="52F537F4"/>
    <w:rsid w:val="5376755F"/>
    <w:rsid w:val="53CE7E2A"/>
    <w:rsid w:val="5425781E"/>
    <w:rsid w:val="544E4124"/>
    <w:rsid w:val="547350FE"/>
    <w:rsid w:val="548D0E98"/>
    <w:rsid w:val="54BA4CF5"/>
    <w:rsid w:val="5512068D"/>
    <w:rsid w:val="555F6C5D"/>
    <w:rsid w:val="55711857"/>
    <w:rsid w:val="55805F3E"/>
    <w:rsid w:val="55C4407D"/>
    <w:rsid w:val="569F23F4"/>
    <w:rsid w:val="57052A2F"/>
    <w:rsid w:val="573269F8"/>
    <w:rsid w:val="57491551"/>
    <w:rsid w:val="576D19D8"/>
    <w:rsid w:val="577F3C2F"/>
    <w:rsid w:val="580C09C9"/>
    <w:rsid w:val="584F0049"/>
    <w:rsid w:val="588C69A8"/>
    <w:rsid w:val="58A27F7A"/>
    <w:rsid w:val="59056087"/>
    <w:rsid w:val="59513E7A"/>
    <w:rsid w:val="59E53268"/>
    <w:rsid w:val="5A0950C2"/>
    <w:rsid w:val="5A427C66"/>
    <w:rsid w:val="5A85663F"/>
    <w:rsid w:val="5AC77F76"/>
    <w:rsid w:val="5AE34FA5"/>
    <w:rsid w:val="5AE57473"/>
    <w:rsid w:val="5BBE2039"/>
    <w:rsid w:val="5BC333E3"/>
    <w:rsid w:val="5C025E06"/>
    <w:rsid w:val="5C672A9D"/>
    <w:rsid w:val="5C6F05BE"/>
    <w:rsid w:val="5C757E7F"/>
    <w:rsid w:val="5CF4328F"/>
    <w:rsid w:val="5D137698"/>
    <w:rsid w:val="5D291EC2"/>
    <w:rsid w:val="5D4865FA"/>
    <w:rsid w:val="5DAF4D9E"/>
    <w:rsid w:val="5DD61665"/>
    <w:rsid w:val="5E331DA0"/>
    <w:rsid w:val="5E72284F"/>
    <w:rsid w:val="5EC02A30"/>
    <w:rsid w:val="5ED907F8"/>
    <w:rsid w:val="5EDD61AF"/>
    <w:rsid w:val="5F136503"/>
    <w:rsid w:val="5F1D25F2"/>
    <w:rsid w:val="5FEB0458"/>
    <w:rsid w:val="60BE39A8"/>
    <w:rsid w:val="614C43E7"/>
    <w:rsid w:val="61B761BF"/>
    <w:rsid w:val="61E00B63"/>
    <w:rsid w:val="61F01D56"/>
    <w:rsid w:val="621C6FEF"/>
    <w:rsid w:val="62414486"/>
    <w:rsid w:val="62614A02"/>
    <w:rsid w:val="628052F5"/>
    <w:rsid w:val="629D0C5C"/>
    <w:rsid w:val="629D1B4F"/>
    <w:rsid w:val="62B256BD"/>
    <w:rsid w:val="63446BC6"/>
    <w:rsid w:val="638906B4"/>
    <w:rsid w:val="63D47B81"/>
    <w:rsid w:val="647B7FFD"/>
    <w:rsid w:val="64CA2D32"/>
    <w:rsid w:val="64CD45D0"/>
    <w:rsid w:val="64CF0A13"/>
    <w:rsid w:val="64E21E2A"/>
    <w:rsid w:val="64E36E7E"/>
    <w:rsid w:val="64E411A1"/>
    <w:rsid w:val="650A1380"/>
    <w:rsid w:val="65240694"/>
    <w:rsid w:val="652C5C27"/>
    <w:rsid w:val="652D050A"/>
    <w:rsid w:val="65877534"/>
    <w:rsid w:val="658B4C8E"/>
    <w:rsid w:val="659A6493"/>
    <w:rsid w:val="65BC08CD"/>
    <w:rsid w:val="662621EA"/>
    <w:rsid w:val="662A4A42"/>
    <w:rsid w:val="66720714"/>
    <w:rsid w:val="669C0B84"/>
    <w:rsid w:val="669E7FD2"/>
    <w:rsid w:val="66AA2E1B"/>
    <w:rsid w:val="66CA654C"/>
    <w:rsid w:val="66DA7247"/>
    <w:rsid w:val="67310E46"/>
    <w:rsid w:val="678B49FB"/>
    <w:rsid w:val="67B35CFF"/>
    <w:rsid w:val="68262975"/>
    <w:rsid w:val="68607C87"/>
    <w:rsid w:val="686102F5"/>
    <w:rsid w:val="686E1C26"/>
    <w:rsid w:val="68833924"/>
    <w:rsid w:val="68B43ADD"/>
    <w:rsid w:val="68CA3301"/>
    <w:rsid w:val="69192872"/>
    <w:rsid w:val="697A3AF1"/>
    <w:rsid w:val="698914CF"/>
    <w:rsid w:val="6A5C3BBB"/>
    <w:rsid w:val="6B340F05"/>
    <w:rsid w:val="6B4B250D"/>
    <w:rsid w:val="6B9A624D"/>
    <w:rsid w:val="6BF35570"/>
    <w:rsid w:val="6C0D6B20"/>
    <w:rsid w:val="6C0E07D5"/>
    <w:rsid w:val="6C646D57"/>
    <w:rsid w:val="6C7C0DB6"/>
    <w:rsid w:val="6D360ABF"/>
    <w:rsid w:val="6D4C1D99"/>
    <w:rsid w:val="6D543AE1"/>
    <w:rsid w:val="6D8B388C"/>
    <w:rsid w:val="6DB14A8F"/>
    <w:rsid w:val="6DB77697"/>
    <w:rsid w:val="6DED11E7"/>
    <w:rsid w:val="6DF7103C"/>
    <w:rsid w:val="6E0B33AA"/>
    <w:rsid w:val="6E2039C3"/>
    <w:rsid w:val="6E4C0C5C"/>
    <w:rsid w:val="6E8D39FA"/>
    <w:rsid w:val="6EC213D5"/>
    <w:rsid w:val="6ED61F26"/>
    <w:rsid w:val="6F2F2F5F"/>
    <w:rsid w:val="6F3016FD"/>
    <w:rsid w:val="6F6805D4"/>
    <w:rsid w:val="6FA244D7"/>
    <w:rsid w:val="6FA3261F"/>
    <w:rsid w:val="6FAA5FFD"/>
    <w:rsid w:val="6FBB7E47"/>
    <w:rsid w:val="6FCD2D4F"/>
    <w:rsid w:val="6FE27182"/>
    <w:rsid w:val="6FEF5D43"/>
    <w:rsid w:val="702F0F19"/>
    <w:rsid w:val="70814BED"/>
    <w:rsid w:val="70877D29"/>
    <w:rsid w:val="70FB1A05"/>
    <w:rsid w:val="713C0B14"/>
    <w:rsid w:val="715275EF"/>
    <w:rsid w:val="715440AF"/>
    <w:rsid w:val="71881FAB"/>
    <w:rsid w:val="71FD64F5"/>
    <w:rsid w:val="72306EC0"/>
    <w:rsid w:val="7275252F"/>
    <w:rsid w:val="72BE5E1F"/>
    <w:rsid w:val="72C03B23"/>
    <w:rsid w:val="72E14F0D"/>
    <w:rsid w:val="73156B26"/>
    <w:rsid w:val="73C556F7"/>
    <w:rsid w:val="743401C8"/>
    <w:rsid w:val="74803E96"/>
    <w:rsid w:val="748C41BA"/>
    <w:rsid w:val="74B17A6A"/>
    <w:rsid w:val="74CC21AE"/>
    <w:rsid w:val="74D650FF"/>
    <w:rsid w:val="751E7677"/>
    <w:rsid w:val="75271ADB"/>
    <w:rsid w:val="7530098F"/>
    <w:rsid w:val="75393102"/>
    <w:rsid w:val="756B04F8"/>
    <w:rsid w:val="758331B5"/>
    <w:rsid w:val="75A86F33"/>
    <w:rsid w:val="75D67789"/>
    <w:rsid w:val="75F33AC1"/>
    <w:rsid w:val="75F75C0E"/>
    <w:rsid w:val="764424FA"/>
    <w:rsid w:val="76AE6010"/>
    <w:rsid w:val="76CD423D"/>
    <w:rsid w:val="771B11CB"/>
    <w:rsid w:val="771C7D43"/>
    <w:rsid w:val="779D14EF"/>
    <w:rsid w:val="77B50DB0"/>
    <w:rsid w:val="77D31AA6"/>
    <w:rsid w:val="77F5151A"/>
    <w:rsid w:val="77F71288"/>
    <w:rsid w:val="7836551D"/>
    <w:rsid w:val="7849286E"/>
    <w:rsid w:val="785B2BE5"/>
    <w:rsid w:val="78BD7A00"/>
    <w:rsid w:val="78D87374"/>
    <w:rsid w:val="78DA4286"/>
    <w:rsid w:val="78DD498A"/>
    <w:rsid w:val="796742C4"/>
    <w:rsid w:val="79A8143C"/>
    <w:rsid w:val="79E05B4F"/>
    <w:rsid w:val="7A202934"/>
    <w:rsid w:val="7A344CEB"/>
    <w:rsid w:val="7A461FD4"/>
    <w:rsid w:val="7A5275FA"/>
    <w:rsid w:val="7AE353F2"/>
    <w:rsid w:val="7AFC12A8"/>
    <w:rsid w:val="7B0236EC"/>
    <w:rsid w:val="7B767AFA"/>
    <w:rsid w:val="7B841A35"/>
    <w:rsid w:val="7BCE4A5E"/>
    <w:rsid w:val="7BD74E83"/>
    <w:rsid w:val="7BE10C35"/>
    <w:rsid w:val="7BE514F9"/>
    <w:rsid w:val="7C552434"/>
    <w:rsid w:val="7C895CA1"/>
    <w:rsid w:val="7CA3413D"/>
    <w:rsid w:val="7D197F5B"/>
    <w:rsid w:val="7DCB394B"/>
    <w:rsid w:val="7E527ABB"/>
    <w:rsid w:val="7E6B25BB"/>
    <w:rsid w:val="7E7B3027"/>
    <w:rsid w:val="7EB42631"/>
    <w:rsid w:val="7EEF21C0"/>
    <w:rsid w:val="7F0B219A"/>
    <w:rsid w:val="7F3B742D"/>
    <w:rsid w:val="7F9935D5"/>
    <w:rsid w:val="7FAF2DF8"/>
    <w:rsid w:val="7FE94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cs="Times New Roman"/>
      <w:b/>
      <w:kern w:val="44"/>
      <w:sz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autoSpaceDE w:val="0"/>
      <w:autoSpaceDN w:val="0"/>
      <w:ind w:left="106"/>
    </w:pPr>
    <w:rPr>
      <w:rFonts w:ascii="Arial Unicode MS" w:hAnsi="Arial Unicode MS" w:cs="Times New Roman"/>
      <w:sz w:val="32"/>
      <w:szCs w:val="32"/>
      <w:lang w:val="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customStyle="1" w:styleId="12">
    <w:name w:val="font21"/>
    <w:basedOn w:val="9"/>
    <w:qFormat/>
    <w:uiPriority w:val="0"/>
    <w:rPr>
      <w:rFonts w:hint="eastAsia" w:ascii="仿宋_GB2312" w:eastAsia="仿宋_GB2312" w:cs="仿宋_GB2312"/>
      <w:color w:val="000000"/>
      <w:sz w:val="22"/>
      <w:szCs w:val="22"/>
      <w:u w:val="none"/>
    </w:rPr>
  </w:style>
  <w:style w:type="character" w:customStyle="1" w:styleId="13">
    <w:name w:val="font31"/>
    <w:basedOn w:val="9"/>
    <w:qFormat/>
    <w:uiPriority w:val="0"/>
    <w:rPr>
      <w:rFonts w:hint="eastAsia" w:ascii="仿宋_GB2312" w:eastAsia="仿宋_GB2312" w:cs="仿宋_GB2312"/>
      <w:color w:val="FF0000"/>
      <w:sz w:val="22"/>
      <w:szCs w:val="22"/>
      <w:u w:val="none"/>
    </w:rPr>
  </w:style>
  <w:style w:type="paragraph" w:customStyle="1" w:styleId="14">
    <w:name w:val="样式 正文文本 + 宋体"/>
    <w:basedOn w:val="3"/>
    <w:qFormat/>
    <w:uiPriority w:val="0"/>
    <w:rPr>
      <w:rFonts w:hint="eastAsia" w:ascii="宋体" w:hAnsi="宋体"/>
    </w:rPr>
  </w:style>
  <w:style w:type="paragraph" w:customStyle="1" w:styleId="15">
    <w:name w:val="Default"/>
    <w:autoRedefine/>
    <w:qFormat/>
    <w:uiPriority w:val="0"/>
    <w:pPr>
      <w:widowControl w:val="0"/>
      <w:autoSpaceDE w:val="0"/>
      <w:autoSpaceDN w:val="0"/>
      <w:adjustRightInd w:val="0"/>
      <w:spacing w:line="600" w:lineRule="exact"/>
      <w:ind w:right="-227" w:rightChars="-71" w:firstLine="3600" w:firstLineChars="1500"/>
      <w:jc w:val="both"/>
    </w:pPr>
    <w:rPr>
      <w:rFonts w:ascii="Times New Roman" w:hAnsi="Times New Roman" w:eastAsia="宋体" w:cs="Times New Roman"/>
      <w:color w:val="000000"/>
      <w:sz w:val="24"/>
      <w:szCs w:val="24"/>
      <w:lang w:val="en-US" w:eastAsia="zh-CN" w:bidi="ar-SA"/>
    </w:rPr>
  </w:style>
  <w:style w:type="character" w:customStyle="1" w:styleId="16">
    <w:name w:val="font11"/>
    <w:basedOn w:val="9"/>
    <w:qFormat/>
    <w:uiPriority w:val="0"/>
    <w:rPr>
      <w:rFonts w:hint="eastAsia" w:ascii="方正小标宋_GBK" w:hAnsi="方正小标宋_GBK" w:eastAsia="方正小标宋_GBK" w:cs="方正小标宋_GBK"/>
      <w:color w:val="000000"/>
      <w:sz w:val="44"/>
      <w:szCs w:val="44"/>
      <w:u w:val="none"/>
    </w:rPr>
  </w:style>
  <w:style w:type="character" w:customStyle="1" w:styleId="17">
    <w:name w:val="font61"/>
    <w:basedOn w:val="9"/>
    <w:qFormat/>
    <w:uiPriority w:val="0"/>
    <w:rPr>
      <w:rFonts w:hint="default" w:ascii="Times New Roman" w:hAnsi="Times New Roman" w:cs="Times New Roman"/>
      <w:color w:val="000000"/>
      <w:sz w:val="44"/>
      <w:szCs w:val="44"/>
      <w:u w:val="none"/>
    </w:rPr>
  </w:style>
  <w:style w:type="character" w:customStyle="1" w:styleId="18">
    <w:name w:val="font01"/>
    <w:basedOn w:val="9"/>
    <w:qFormat/>
    <w:uiPriority w:val="0"/>
    <w:rPr>
      <w:rFonts w:hint="eastAsia" w:ascii="宋体" w:hAnsi="宋体" w:eastAsia="宋体" w:cs="宋体"/>
      <w:color w:val="000000"/>
      <w:sz w:val="22"/>
      <w:szCs w:val="22"/>
      <w:u w:val="none"/>
    </w:rPr>
  </w:style>
  <w:style w:type="character" w:customStyle="1" w:styleId="19">
    <w:name w:val="font41"/>
    <w:basedOn w:val="9"/>
    <w:qFormat/>
    <w:uiPriority w:val="0"/>
    <w:rPr>
      <w:rFonts w:hint="eastAsia" w:ascii="宋体" w:hAnsi="宋体" w:eastAsia="宋体" w:cs="宋体"/>
      <w:color w:val="000000"/>
      <w:sz w:val="22"/>
      <w:szCs w:val="22"/>
      <w:u w:val="none"/>
    </w:rPr>
  </w:style>
  <w:style w:type="paragraph" w:customStyle="1" w:styleId="20">
    <w:name w:val="Revision"/>
    <w:hidden/>
    <w:unhideWhenUsed/>
    <w:qFormat/>
    <w:uiPriority w:val="99"/>
    <w:rPr>
      <w:rFonts w:ascii="Calibri" w:hAnsi="Calibri" w:eastAsia="宋体" w:cs="黑体"/>
      <w:kern w:val="2"/>
      <w:sz w:val="21"/>
      <w:szCs w:val="24"/>
      <w:lang w:val="en-US" w:eastAsia="zh-CN" w:bidi="ar-SA"/>
    </w:rPr>
  </w:style>
  <w:style w:type="paragraph" w:styleId="2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1407</Words>
  <Characters>1448</Characters>
  <Lines>242</Lines>
  <Paragraphs>166</Paragraphs>
  <TotalTime>1</TotalTime>
  <ScaleCrop>false</ScaleCrop>
  <LinksUpToDate>false</LinksUpToDate>
  <CharactersWithSpaces>1448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2025-04-09T07:24:00Z</dcterms:created>
  <dc:creator>Lenovo</dc:creator>
  <cp:lastModifiedBy>lxt</cp:lastModifiedBy>
  <cp:lastPrinted>2026-10-29T03:56:08Z</cp:lastPrinted>
  <dcterms:modified xsi:type="dcterms:W3CDTF">2026-10-29T03:56:10Z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eyJoZGlkIjoiNDI1NGQ4MDY4NjMxYWVlMzc3ODM2NDE0MmU1ODUxYzYiLCJ1c2VySWQiOiIyMzYyNTg2OTkifQ==</vt:lpwstr>
  </property>
  <property fmtid="{D5CDD505-2E9C-101B-9397-08002B2CF9AE}" pid="4" name="ICV">
    <vt:lpwstr>BC7ED35C7B4E48B7B3D574857D053C1F_12</vt:lpwstr>
  </property>
</Properties>
</file>