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F42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附件：       博士后招收需求及导师研究方向信息表</w:t>
      </w:r>
    </w:p>
    <w:p w14:paraId="76243E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tbl>
      <w:tblPr>
        <w:tblStyle w:val="2"/>
        <w:tblW w:w="556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433"/>
        <w:gridCol w:w="3037"/>
        <w:gridCol w:w="4360"/>
      </w:tblGrid>
      <w:tr w14:paraId="32484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7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合作导师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专业、研究领域要求</w:t>
            </w:r>
          </w:p>
        </w:tc>
      </w:tr>
      <w:tr w14:paraId="2A538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4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杨毅宁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BD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基础与转化医学研究人才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围绕心血管疾病发生发展、血管稳态与重构、心肌损伤修复及再生等重要科学问题，开展基础机制和转化医学研究。</w:t>
            </w:r>
          </w:p>
          <w:p w14:paraId="461CFE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2.临床与转化研究人才：围绕冠心病、心力衰竭、主动脉疾病、瓣膜疾病及相关重大慢性疾病中的重要临床问题，开展临床队列、真实世界研究、精准诊疗及转化医学研究。</w:t>
            </w:r>
          </w:p>
          <w:p w14:paraId="115044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3.医学大数据与人工智能人才：围绕心血管疾病风险预测、智能诊断、患者分层、预后评估及精准医学等问题，开展医学大数据、人工智能及多模态生物医学数据研究。</w:t>
            </w:r>
          </w:p>
          <w:p w14:paraId="7A17F2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4.医工交叉与前沿技术人才：围绕心血管疾病研究与诊疗中的关键技术需求，开展新型疾病模型、检测与成像技术、智能医疗设备及创新诊疗技术研究。</w:t>
            </w:r>
          </w:p>
          <w:p w14:paraId="69DAE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50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基础与转化医学研究人才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：</w:t>
            </w:r>
          </w:p>
          <w:p w14:paraId="344586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（1）基础医学、临床医学、生命科学等相关专业背景；（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2）具有细胞与分子生物学、动物疾病模型、多组学或其他前沿生命科学技术研究经验者优先。</w:t>
            </w:r>
          </w:p>
          <w:p w14:paraId="6D3DA1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2.临床与转化研究人才：</w:t>
            </w:r>
          </w:p>
          <w:p w14:paraId="483C8D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1）临床医学及相关专业背景；（2）具有临床研究设计、医学统计或临床数据分析经验；（3）具有临床队列、生物样本、疾病分型、生物标志物或预后研究经验者优先；（4）具有基础研究、多组学、生物信息学或人工智能等交叉研究背景者优先。</w:t>
            </w:r>
          </w:p>
          <w:p w14:paraId="117992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医学大数据与人工智能人才：（1）人工智能、计算机、数据科学、生物信息学、生物统计及相关专业背景；（2）具有较扎实的数据分析、统计建模或人工智能研究基础；（3）具有临床数据、医学影像、生物医学组学或其他大规模医学数据分析经验；（4）具有机器学习、深度学习、多模态数据融合或智能模型开发经验者优先；（5）能够结合真实临床问题开展方法创新，并具有较好的跨学科合作能力。</w:t>
            </w:r>
          </w:p>
          <w:p w14:paraId="301E41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4.医工交叉与前沿技术人才：（1）生物医学工程、材料、光学、电子信息及相关工程技术专业背景；</w:t>
            </w:r>
          </w:p>
          <w:p w14:paraId="4FAB03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（2）具有生物医学工程技术、医学检测或先进成像相关研究经验；（3）具有新型疾病模型、生物材料、组织工程或再生医学技术研究基础（4）具有医疗设备、科研仪器或软硬件系统研发经验者优先。</w:t>
            </w:r>
          </w:p>
        </w:tc>
      </w:tr>
      <w:tr w14:paraId="003F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5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B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康晓静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6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1.皮肤肿瘤、自身免疫性皮肤病临床、基础及转化研究；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2.医学交叉研究；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3.医学大数据处理及分析。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6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专业要求：具有流行病学、临床医学、基础医学、公共卫生与预防医学、免疫学、药学、生物信息学、生物学等相关专业学习研究经历。</w:t>
            </w:r>
          </w:p>
        </w:tc>
      </w:tr>
      <w:tr w14:paraId="6BDC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  <w:jc w:val="center"/>
        </w:trPr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3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6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王利</w:t>
            </w:r>
          </w:p>
        </w:tc>
        <w:tc>
          <w:tcPr>
            <w:tcW w:w="160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F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1.骨与软骨再生医学及生物治疗研究；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2.数字骨科与3D打印精准重建研究；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3.骨代谢性疾病发生机制与防治研究；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4.新型人工关节表面功能化与生物材料研究；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5.骨科机器人与智能手术技术研究。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16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专业要求：骨科学、外科学、内分泌与代谢病学、生物医学工程、材料科学与工程等相关专业学习研究经历；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领域（至少满足1项）：1.有干细胞、外泌体、组织工程、生物治疗、骨与软骨修复等研究基础者；2.有数字骨科、医学影像三维重建、有限元分析、3D打印及个体化植入物设计研究基础者；3.有骨质疏松、痛风、高尿酸血症及骨代谢相关机制与防治研究基础者；4.有人工关节涂层、功能材料、界面改性、抗菌与骨整合等研究基础者；5.有骨科机器人、智能手术装备、医学影像处理与三维重建、手术导航、机械设计、运动控制、人工智能辅助诊疗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等相关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研究基础。</w:t>
            </w:r>
          </w:p>
        </w:tc>
      </w:tr>
      <w:tr w14:paraId="34446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4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A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5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16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孙刚</w:t>
            </w:r>
          </w:p>
        </w:tc>
        <w:tc>
          <w:tcPr>
            <w:tcW w:w="16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E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1.乳腺癌发生与演进分子机制；2.肿瘤微环境；3.肿瘤多组学大数据与人工智能。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B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专业要求：具有临床医学、分子生物学、医学影像学、生物信息学、计算机科学等相关专业学习研究经历。</w:t>
            </w:r>
          </w:p>
        </w:tc>
      </w:tr>
      <w:tr w14:paraId="5E7EE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4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8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李南方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1.高血压随机对照研究；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2.高血压发病机制研究；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3.高血压预测大模型。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A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专业要求：具有临床医学、流行病学、生物信息学、生物工程学、人工智能等相关专业学习研究经历。</w:t>
            </w:r>
          </w:p>
        </w:tc>
      </w:tr>
      <w:tr w14:paraId="26DF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1D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李九智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3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泌尿系统疾病的发病及进展机制探究。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3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专业要求：具有基础医学、临床医学、公共卫生、药学、生物医学工程等相关专业学习研究经历。</w:t>
            </w:r>
          </w:p>
        </w:tc>
      </w:tr>
      <w:tr w14:paraId="146BA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E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C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郭艳英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8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1.慢性代谢疾病队列研究；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2.罕见病机制研究；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3.糖脂代谢紊乱机制研究；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4.糖尿病足创面修复敷料研发；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5.干细胞再生医学研究。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0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1.具备流行病学、分子生物学、遗传学相关研究背景，熟练掌握临床大数据分析、蛋白质组学、转录组学等相关研究技术；2.具有生物材料、生物医学工程、药学等相关专业背景，或有代谢病、创面修复、干细胞分化相关研究经历者优先。</w:t>
            </w:r>
          </w:p>
        </w:tc>
      </w:tr>
      <w:tr w14:paraId="441E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4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梁俊琴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BD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1.环境与健康交叉领域：环境污染物调控机体免疫应答及其对健康的影响机制研究；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2.中西医结合防治领域：变态反应性疾病的流行病学特征、免疫学机制及中西医协同智能防治研究。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D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专业要求：具备变态反应学、免疫学、中西医结合临床医学、公共卫生及医学大数据信息等交叉学科相关研究经历，熟悉相关研究方法与技术，具备较好的独立开展科研工作的基础与能力。</w:t>
            </w:r>
          </w:p>
        </w:tc>
      </w:tr>
      <w:tr w14:paraId="1A652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9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1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高峰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A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新疆地区消化病（麦胶性肠病、炎症性肠病、消化道早癌等）相关课题研究。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6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专业要求：具有内科学专业学习研究经历（消化相关专业优先）。</w:t>
            </w:r>
          </w:p>
        </w:tc>
      </w:tr>
      <w:tr w14:paraId="2AB7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5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B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李红燕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9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1.帕金森病机制及队列研究；</w:t>
            </w:r>
          </w:p>
          <w:p w14:paraId="09C36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2.脑血管病临床研究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3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专业要求：具有神经内科、神经外科、流行病学及统计学、生信分析、药学相关专业研究经历。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研究领域：1.帕金森病队列、机制及药物治疗研究；2.脑血管病临床队列、机制及药物研究。</w:t>
            </w:r>
          </w:p>
        </w:tc>
      </w:tr>
      <w:tr w14:paraId="508C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C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D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穆叶赛·尼加提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F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细胞外囊泡（微粒/外泌体）在心血管急危重症中的调控机制与转化应用。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9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专业要求：具有内科学（心血管病学方向优先）、急诊医学、基础医学、生物学等相关专业学习研究经历。</w:t>
            </w:r>
          </w:p>
        </w:tc>
      </w:tr>
      <w:tr w14:paraId="573D9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0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邹韶红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6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抑郁症、双相情感障碍、睡眠障碍基础与临床研究。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9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专业要求：具有分子生物学、神经影像学、社会心理学相关专业学习研究经历。</w:t>
            </w:r>
          </w:p>
        </w:tc>
      </w:tr>
      <w:tr w14:paraId="1453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B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D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徐桂萍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3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1.围手术期脏器功能保护研究；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2.围手术期真实世界数据库研究。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1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专业要求：具有基础医学、麻醉学、流行病与统计学等相关专业学习研究经历。</w:t>
            </w:r>
          </w:p>
        </w:tc>
      </w:tr>
      <w:tr w14:paraId="3B72D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9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丁媛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1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免疫炎症性皮肤病（银屑病、白癜风）的发病机制与靶向干预研究。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3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专业要求：皮肤病与性病学、免疫学、临床药学、生物医学等相关专业学习研究经历。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研究领域：基于人工智能与多组学整合的炎症性皮肤病免疫-代谢交互机制及精准诊疗研究。</w:t>
            </w:r>
          </w:p>
        </w:tc>
      </w:tr>
      <w:tr w14:paraId="58F99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F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武丽君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2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风湿免疫疾病临床与基础研究。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2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专业要求：具有免疫学、分子生物学等基础医学科研经历；具有免疫学相关研究经验者优先。</w:t>
            </w:r>
          </w:p>
        </w:tc>
      </w:tr>
      <w:tr w14:paraId="59C8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1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B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03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淋巴及浆细胞恶性肿瘤的临床及基础研究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ED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color w:val="auto"/>
                <w:lang w:val="en-US" w:eastAsia="zh-CN" w:bidi="ar"/>
              </w:rPr>
              <w:t>专业要求：具有细胞遗传学、分子生物学、血液病学及生物医学工程等相关专业学习研究经历；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eastAsia="仿宋_GB2312" w:cs="Times New Roman"/>
                <w:color w:val="auto"/>
                <w:lang w:val="en-US" w:eastAsia="zh-CN" w:bidi="ar"/>
              </w:rPr>
              <w:t>研究领域：聚焦于人工智能与多组学的血液肿瘤精准诊疗与复发、难治及耐药机制。</w:t>
            </w:r>
          </w:p>
        </w:tc>
      </w:tr>
      <w:tr w14:paraId="3464E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F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71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韩莉莉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B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妇科肿瘤基础与转化研究、大数据队列研究、生殖内分泌、生育力保护等相关研究。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9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专业要求：妇产科学、肿瘤学、生殖医学、流行病与卫生统计等相关专业学习研究经历。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研究领域：妇科肿瘤基础与转化研究、妇科疾病大数据队列分析、生殖内分泌及生育力保护等。</w:t>
            </w:r>
          </w:p>
        </w:tc>
      </w:tr>
      <w:tr w14:paraId="2623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A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1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艾克拜尔·艾力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0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胃食管反流病与肥胖相关代谢疾病外科诊治的临床及基础研究。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D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专业要求：具有普通外科学相关学习研究经历（减重代谢方向、胃食管反流病方向）。</w:t>
            </w:r>
          </w:p>
        </w:tc>
      </w:tr>
      <w:tr w14:paraId="63890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5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E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马金山</w:t>
            </w:r>
          </w:p>
        </w:tc>
        <w:tc>
          <w:tcPr>
            <w:tcW w:w="160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B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1.肺癌的基础与临床研究；</w:t>
            </w:r>
          </w:p>
          <w:p w14:paraId="5FE5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2.心肺移植及移植免疫研究。</w:t>
            </w:r>
          </w:p>
        </w:tc>
        <w:tc>
          <w:tcPr>
            <w:tcW w:w="229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专业要求：临床医学相关专业，具备基础医学研究经历。</w:t>
            </w:r>
          </w:p>
        </w:tc>
      </w:tr>
      <w:tr w14:paraId="37514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4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5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D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陈晓涛</w:t>
            </w:r>
          </w:p>
        </w:tc>
        <w:tc>
          <w:tcPr>
            <w:tcW w:w="160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B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牙周病病因学和骨改建机制。</w:t>
            </w:r>
          </w:p>
        </w:tc>
        <w:tc>
          <w:tcPr>
            <w:tcW w:w="229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DF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要求：有微生物学研究基础，骨再生材料的研发基础与临床研究基础。</w:t>
            </w:r>
          </w:p>
        </w:tc>
      </w:tr>
      <w:tr w14:paraId="30D12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7B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A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黄晓玲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B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炎症性肠病。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3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要求：有炎症性肠病及肠道菌群及中草药的临床及基础研究经历。</w:t>
            </w:r>
          </w:p>
        </w:tc>
      </w:tr>
      <w:tr w14:paraId="58390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0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4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王继超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0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神经脊柱诊治的临床及基础研究。</w:t>
            </w:r>
          </w:p>
        </w:tc>
        <w:tc>
          <w:tcPr>
            <w:tcW w:w="2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要求：有脊髓损伤修复、生物材料相关学习研究经验。</w:t>
            </w:r>
          </w:p>
        </w:tc>
      </w:tr>
    </w:tbl>
    <w:p w14:paraId="4BD331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16C6D"/>
    <w:rsid w:val="17985D5F"/>
    <w:rsid w:val="26C106DE"/>
    <w:rsid w:val="5DE1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1528</Words>
  <Characters>1557</Characters>
  <Lines>0</Lines>
  <Paragraphs>0</Paragraphs>
  <TotalTime>5</TotalTime>
  <ScaleCrop>false</ScaleCrop>
  <LinksUpToDate>false</LinksUpToDate>
  <CharactersWithSpaces>1563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2026-09-20T11:56:00Z</dcterms:created>
  <dc:creator>DB</dc:creator>
  <cp:lastModifiedBy>想婧</cp:lastModifiedBy>
  <cp:lastPrinted>2026-09-21T04:06:59Z</cp:lastPrinted>
  <dcterms:modified xsi:type="dcterms:W3CDTF">2026-09-21T04:09:31Z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eyJoZGlkIjoiNTg4NmU1MDc3MzNiNmUxMDc4ODA5YTEzYzMwYzU1MjgiLCJ1c2VySWQiOiI0MDQ1MjAzNTEifQ==</vt:lpwstr>
  </property>
  <property fmtid="{D5CDD505-2E9C-101B-9397-08002B2CF9AE}" pid="4" name="ICV">
    <vt:lpwstr>D9518E7883CF4C8D870E95ED5E8EDBCF_12</vt:lpwstr>
  </property>
</Properties>
</file>