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580E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附件1</w:t>
      </w:r>
    </w:p>
    <w:p w14:paraId="0158A1B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24"/>
          <w:szCs w:val="24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F1115"/>
          <w:spacing w:val="0"/>
          <w:sz w:val="44"/>
          <w:szCs w:val="44"/>
          <w:highlight w:val="none"/>
          <w:u w:val="none"/>
          <w:shd w:val="clear" w:color="auto" w:fill="FFFFFF"/>
          <w:lang w:val="en-US" w:eastAsia="zh-CN"/>
        </w:rPr>
        <w:t>2026年临泉县教育局所属事业单位公开选调工作人员岗位表</w:t>
      </w:r>
    </w:p>
    <w:tbl>
      <w:tblPr>
        <w:tblStyle w:val="9"/>
        <w:tblpPr w:leftFromText="180" w:rightFromText="180" w:vertAnchor="text" w:horzAnchor="page" w:tblpX="1358" w:tblpY="393"/>
        <w:tblOverlap w:val="never"/>
        <w:tblW w:w="14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813"/>
        <w:gridCol w:w="880"/>
        <w:gridCol w:w="747"/>
        <w:gridCol w:w="773"/>
        <w:gridCol w:w="1040"/>
        <w:gridCol w:w="974"/>
        <w:gridCol w:w="5293"/>
        <w:gridCol w:w="2941"/>
      </w:tblGrid>
      <w:tr w14:paraId="1ABD8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37" w:type="dxa"/>
            <w:noWrap w:val="0"/>
            <w:vAlign w:val="center"/>
          </w:tcPr>
          <w:p w14:paraId="49F5A4F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选调单位</w:t>
            </w:r>
          </w:p>
        </w:tc>
        <w:tc>
          <w:tcPr>
            <w:tcW w:w="813" w:type="dxa"/>
            <w:noWrap w:val="0"/>
            <w:vAlign w:val="center"/>
          </w:tcPr>
          <w:p w14:paraId="5DE00F6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岗位类别</w:t>
            </w:r>
          </w:p>
        </w:tc>
        <w:tc>
          <w:tcPr>
            <w:tcW w:w="880" w:type="dxa"/>
            <w:noWrap w:val="0"/>
            <w:vAlign w:val="center"/>
          </w:tcPr>
          <w:p w14:paraId="11492FC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经费形式</w:t>
            </w:r>
          </w:p>
        </w:tc>
        <w:tc>
          <w:tcPr>
            <w:tcW w:w="747" w:type="dxa"/>
            <w:noWrap w:val="0"/>
            <w:vAlign w:val="center"/>
          </w:tcPr>
          <w:p w14:paraId="4DC6B9F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岗位代码</w:t>
            </w:r>
          </w:p>
        </w:tc>
        <w:tc>
          <w:tcPr>
            <w:tcW w:w="773" w:type="dxa"/>
            <w:noWrap w:val="0"/>
            <w:vAlign w:val="center"/>
          </w:tcPr>
          <w:p w14:paraId="401CF45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选调人数</w:t>
            </w:r>
          </w:p>
        </w:tc>
        <w:tc>
          <w:tcPr>
            <w:tcW w:w="1040" w:type="dxa"/>
            <w:noWrap w:val="0"/>
            <w:vAlign w:val="center"/>
          </w:tcPr>
          <w:p w14:paraId="4AFF5BC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学历</w:t>
            </w:r>
          </w:p>
        </w:tc>
        <w:tc>
          <w:tcPr>
            <w:tcW w:w="974" w:type="dxa"/>
            <w:noWrap w:val="0"/>
            <w:vAlign w:val="center"/>
          </w:tcPr>
          <w:p w14:paraId="401059D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学位</w:t>
            </w:r>
          </w:p>
        </w:tc>
        <w:tc>
          <w:tcPr>
            <w:tcW w:w="5293" w:type="dxa"/>
            <w:noWrap w:val="0"/>
            <w:vAlign w:val="center"/>
          </w:tcPr>
          <w:p w14:paraId="5FC435F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专业及经历要求</w:t>
            </w:r>
          </w:p>
        </w:tc>
        <w:tc>
          <w:tcPr>
            <w:tcW w:w="2941" w:type="dxa"/>
            <w:noWrap w:val="0"/>
            <w:vAlign w:val="center"/>
          </w:tcPr>
          <w:p w14:paraId="2BFD006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</w:tr>
      <w:tr w14:paraId="120B7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837" w:type="dxa"/>
            <w:vMerge w:val="restart"/>
            <w:noWrap w:val="0"/>
            <w:vAlign w:val="center"/>
          </w:tcPr>
          <w:p w14:paraId="7A44B19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临泉县教育局所属事业单位</w:t>
            </w:r>
          </w:p>
        </w:tc>
        <w:tc>
          <w:tcPr>
            <w:tcW w:w="813" w:type="dxa"/>
            <w:noWrap w:val="0"/>
            <w:vAlign w:val="center"/>
          </w:tcPr>
          <w:p w14:paraId="1A20BA1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管理岗位</w:t>
            </w:r>
          </w:p>
        </w:tc>
        <w:tc>
          <w:tcPr>
            <w:tcW w:w="880" w:type="dxa"/>
            <w:noWrap w:val="0"/>
            <w:vAlign w:val="center"/>
          </w:tcPr>
          <w:p w14:paraId="233D294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全额拨款</w:t>
            </w:r>
          </w:p>
        </w:tc>
        <w:tc>
          <w:tcPr>
            <w:tcW w:w="747" w:type="dxa"/>
            <w:noWrap w:val="0"/>
            <w:vAlign w:val="center"/>
          </w:tcPr>
          <w:p w14:paraId="55749ED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202601</w:t>
            </w:r>
          </w:p>
        </w:tc>
        <w:tc>
          <w:tcPr>
            <w:tcW w:w="773" w:type="dxa"/>
            <w:noWrap w:val="0"/>
            <w:vAlign w:val="center"/>
          </w:tcPr>
          <w:p w14:paraId="652DA60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040" w:type="dxa"/>
            <w:noWrap w:val="0"/>
            <w:vAlign w:val="center"/>
          </w:tcPr>
          <w:p w14:paraId="2394052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全日制本科及以上学历</w:t>
            </w:r>
          </w:p>
        </w:tc>
        <w:tc>
          <w:tcPr>
            <w:tcW w:w="974" w:type="dxa"/>
            <w:noWrap w:val="0"/>
            <w:vAlign w:val="center"/>
          </w:tcPr>
          <w:p w14:paraId="76CC316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学士及以上学位</w:t>
            </w:r>
          </w:p>
        </w:tc>
        <w:tc>
          <w:tcPr>
            <w:tcW w:w="5293" w:type="dxa"/>
            <w:noWrap w:val="0"/>
            <w:vAlign w:val="center"/>
          </w:tcPr>
          <w:p w14:paraId="60AC9F9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专业不限</w:t>
            </w:r>
          </w:p>
        </w:tc>
        <w:tc>
          <w:tcPr>
            <w:tcW w:w="2941" w:type="dxa"/>
            <w:noWrap w:val="0"/>
            <w:vAlign w:val="center"/>
          </w:tcPr>
          <w:p w14:paraId="76F49F9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其中：县教育考试管理中心1人、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县学生资助管理中心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3人；同岗位内按总成绩从高到低依次选岗。</w:t>
            </w:r>
          </w:p>
        </w:tc>
      </w:tr>
      <w:tr w14:paraId="52A99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</w:trPr>
        <w:tc>
          <w:tcPr>
            <w:tcW w:w="837" w:type="dxa"/>
            <w:vMerge w:val="continue"/>
            <w:noWrap w:val="0"/>
            <w:vAlign w:val="center"/>
          </w:tcPr>
          <w:p w14:paraId="1D16B4A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</w:p>
        </w:tc>
        <w:tc>
          <w:tcPr>
            <w:tcW w:w="813" w:type="dxa"/>
            <w:noWrap w:val="0"/>
            <w:vAlign w:val="center"/>
          </w:tcPr>
          <w:p w14:paraId="40B9FDC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专技岗位</w:t>
            </w:r>
          </w:p>
        </w:tc>
        <w:tc>
          <w:tcPr>
            <w:tcW w:w="880" w:type="dxa"/>
            <w:noWrap w:val="0"/>
            <w:vAlign w:val="center"/>
          </w:tcPr>
          <w:p w14:paraId="5F8189D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全额拨款</w:t>
            </w:r>
          </w:p>
        </w:tc>
        <w:tc>
          <w:tcPr>
            <w:tcW w:w="747" w:type="dxa"/>
            <w:noWrap w:val="0"/>
            <w:vAlign w:val="center"/>
          </w:tcPr>
          <w:p w14:paraId="2B0BA63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202602</w:t>
            </w:r>
          </w:p>
        </w:tc>
        <w:tc>
          <w:tcPr>
            <w:tcW w:w="773" w:type="dxa"/>
            <w:noWrap w:val="0"/>
            <w:vAlign w:val="center"/>
          </w:tcPr>
          <w:p w14:paraId="056409D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1040" w:type="dxa"/>
            <w:noWrap w:val="0"/>
            <w:vAlign w:val="center"/>
          </w:tcPr>
          <w:p w14:paraId="2A553A8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全日制本科及以上学历</w:t>
            </w:r>
          </w:p>
        </w:tc>
        <w:tc>
          <w:tcPr>
            <w:tcW w:w="974" w:type="dxa"/>
            <w:noWrap w:val="0"/>
            <w:vAlign w:val="center"/>
          </w:tcPr>
          <w:p w14:paraId="47EE046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学士及以上学位</w:t>
            </w:r>
          </w:p>
        </w:tc>
        <w:tc>
          <w:tcPr>
            <w:tcW w:w="5293" w:type="dxa"/>
            <w:noWrap w:val="0"/>
            <w:vAlign w:val="center"/>
          </w:tcPr>
          <w:p w14:paraId="41361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2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本科：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</w:rPr>
              <w:t>教育学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val="en-US" w:eastAsia="zh-CN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6"/>
                <w:sz w:val="24"/>
                <w:szCs w:val="24"/>
                <w:highlight w:val="none"/>
              </w:rPr>
              <w:t>中国语言文学类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shd w:val="clear" w:fill="FFFFFF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政治学类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历史学类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highlight w:val="none"/>
              </w:rPr>
              <w:t>数学类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物理学类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化学类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地理科学类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生物科学类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highlight w:val="none"/>
              </w:rPr>
              <w:t>统计学类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计算机类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法学类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马克思主义理论类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体育学类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highlight w:val="none"/>
              </w:rPr>
              <w:t>音乐与舞蹈学类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5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</w:rPr>
              <w:t>美术学类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4"/>
                <w:sz w:val="24"/>
                <w:szCs w:val="24"/>
                <w:highlight w:val="none"/>
                <w:lang w:eastAsia="zh-CN"/>
              </w:rPr>
              <w:t>；</w:t>
            </w:r>
          </w:p>
          <w:p w14:paraId="483C8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2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>研究生：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</w:rPr>
              <w:t>哲学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</w:rPr>
              <w:t>法学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</w:rPr>
              <w:t>教育学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  <w:t>类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文学类、历史学类、理学类、工学类、艺术学类；</w:t>
            </w:r>
          </w:p>
          <w:p w14:paraId="0AE4D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2" w:line="320" w:lineRule="exact"/>
              <w:textAlignment w:val="auto"/>
              <w:rPr>
                <w:rFonts w:hint="default" w:ascii="仿宋" w:hAnsi="仿宋" w:eastAsia="仿宋" w:cs="仿宋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lang w:val="en-US" w:eastAsia="zh-CN"/>
              </w:rPr>
              <w:t>报考人员须具有教师资格证且具备三年以上教育工作经历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</w:rPr>
              <w:t>。</w:t>
            </w:r>
          </w:p>
        </w:tc>
        <w:tc>
          <w:tcPr>
            <w:tcW w:w="2941" w:type="dxa"/>
            <w:noWrap w:val="0"/>
            <w:vAlign w:val="center"/>
          </w:tcPr>
          <w:p w14:paraId="713EE12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tLeast"/>
              <w:ind w:left="0"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highlight w:val="none"/>
                <w:u w:val="none"/>
                <w:shd w:val="clear" w:color="auto" w:fill="FFFFFF"/>
                <w:vertAlign w:val="baseline"/>
                <w:lang w:val="en-US" w:eastAsia="zh-CN"/>
              </w:rPr>
              <w:t>其中：县政府教育督导室（电化教育馆）3人、县青少年学生校外活动中心1人；同岗位内按总成绩从高到低依次选岗。</w:t>
            </w:r>
          </w:p>
        </w:tc>
      </w:tr>
    </w:tbl>
    <w:p w14:paraId="484A91C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13"/>
          <w:szCs w:val="13"/>
          <w:highlight w:val="none"/>
          <w:u w:val="none"/>
          <w:shd w:val="clear" w:color="auto" w:fill="FFFFFF"/>
          <w:lang w:val="en-US" w:eastAsia="zh-CN"/>
        </w:rPr>
        <w:sectPr>
          <w:pgSz w:w="16838" w:h="11906" w:orient="landscape"/>
          <w:pgMar w:top="1587" w:right="2098" w:bottom="1474" w:left="1984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 w14:paraId="6ECECBA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textAlignment w:val="auto"/>
        <w:rPr>
          <w:rFonts w:hint="default" w:ascii="仿宋" w:hAnsi="仿宋" w:eastAsia="仿宋" w:cs="仿宋"/>
          <w:sz w:val="32"/>
          <w:szCs w:val="32"/>
          <w:highlight w:val="none"/>
          <w:u w:val="none"/>
          <w:lang w:val="en-US" w:eastAsia="zh-CN"/>
        </w:rPr>
      </w:pPr>
    </w:p>
    <w:sectPr>
      <w:pgSz w:w="11906" w:h="16838"/>
      <w:pgMar w:top="1440" w:right="1800" w:bottom="149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702D9"/>
    <w:rsid w:val="018635E4"/>
    <w:rsid w:val="03754247"/>
    <w:rsid w:val="03A643DD"/>
    <w:rsid w:val="043B2EAD"/>
    <w:rsid w:val="04DC21D3"/>
    <w:rsid w:val="07D6177C"/>
    <w:rsid w:val="09370F51"/>
    <w:rsid w:val="097F0EFD"/>
    <w:rsid w:val="0AB2326D"/>
    <w:rsid w:val="0AE83896"/>
    <w:rsid w:val="0B2621C1"/>
    <w:rsid w:val="0BA14518"/>
    <w:rsid w:val="0CA06236"/>
    <w:rsid w:val="0DE549DB"/>
    <w:rsid w:val="103233B6"/>
    <w:rsid w:val="106D78FA"/>
    <w:rsid w:val="12F24501"/>
    <w:rsid w:val="14997991"/>
    <w:rsid w:val="16F1236B"/>
    <w:rsid w:val="1A5B08D8"/>
    <w:rsid w:val="1B8E6ADF"/>
    <w:rsid w:val="1D3F35B6"/>
    <w:rsid w:val="1ECA7B1B"/>
    <w:rsid w:val="207573CE"/>
    <w:rsid w:val="21894E00"/>
    <w:rsid w:val="21C601C2"/>
    <w:rsid w:val="2377323E"/>
    <w:rsid w:val="23FC1D3F"/>
    <w:rsid w:val="24112D5D"/>
    <w:rsid w:val="24602822"/>
    <w:rsid w:val="253C1E79"/>
    <w:rsid w:val="254F010E"/>
    <w:rsid w:val="26392A41"/>
    <w:rsid w:val="26A0134E"/>
    <w:rsid w:val="26AB5818"/>
    <w:rsid w:val="28C22931"/>
    <w:rsid w:val="294E66FD"/>
    <w:rsid w:val="29F96398"/>
    <w:rsid w:val="2A133A7C"/>
    <w:rsid w:val="2B854D5E"/>
    <w:rsid w:val="2F7B0CF5"/>
    <w:rsid w:val="32DB1233"/>
    <w:rsid w:val="33632C08"/>
    <w:rsid w:val="33C32332"/>
    <w:rsid w:val="38523D46"/>
    <w:rsid w:val="3AB62088"/>
    <w:rsid w:val="3B3C073C"/>
    <w:rsid w:val="3C2459F9"/>
    <w:rsid w:val="3C704857"/>
    <w:rsid w:val="3C9651C9"/>
    <w:rsid w:val="3D3C687E"/>
    <w:rsid w:val="3D406863"/>
    <w:rsid w:val="3D43EFE5"/>
    <w:rsid w:val="40FC6641"/>
    <w:rsid w:val="41C95079"/>
    <w:rsid w:val="41FF4F3C"/>
    <w:rsid w:val="43000F6E"/>
    <w:rsid w:val="442944F4"/>
    <w:rsid w:val="44FF34A7"/>
    <w:rsid w:val="452059D0"/>
    <w:rsid w:val="46FB537F"/>
    <w:rsid w:val="47C167F2"/>
    <w:rsid w:val="481903DC"/>
    <w:rsid w:val="497210BE"/>
    <w:rsid w:val="4A870DF1"/>
    <w:rsid w:val="4CFD6B30"/>
    <w:rsid w:val="4D211275"/>
    <w:rsid w:val="4D3A425E"/>
    <w:rsid w:val="4EE3FE26"/>
    <w:rsid w:val="508C7F1B"/>
    <w:rsid w:val="50AA274C"/>
    <w:rsid w:val="539311C3"/>
    <w:rsid w:val="5514332A"/>
    <w:rsid w:val="56AC1FE2"/>
    <w:rsid w:val="57980334"/>
    <w:rsid w:val="57C237D8"/>
    <w:rsid w:val="57F24067"/>
    <w:rsid w:val="580F0759"/>
    <w:rsid w:val="5859142D"/>
    <w:rsid w:val="5B6F4A8F"/>
    <w:rsid w:val="5DF43025"/>
    <w:rsid w:val="5F0420CC"/>
    <w:rsid w:val="5F9A07E8"/>
    <w:rsid w:val="60A07676"/>
    <w:rsid w:val="64CF20F6"/>
    <w:rsid w:val="65162ECD"/>
    <w:rsid w:val="651D5558"/>
    <w:rsid w:val="65C45A66"/>
    <w:rsid w:val="6654344C"/>
    <w:rsid w:val="66AD1E6B"/>
    <w:rsid w:val="68365B5D"/>
    <w:rsid w:val="68F4037D"/>
    <w:rsid w:val="6B7C191A"/>
    <w:rsid w:val="6CCE7137"/>
    <w:rsid w:val="6D346B1A"/>
    <w:rsid w:val="6D971434"/>
    <w:rsid w:val="6E3000AA"/>
    <w:rsid w:val="6EBC36EB"/>
    <w:rsid w:val="6EFA4214"/>
    <w:rsid w:val="6F30618F"/>
    <w:rsid w:val="70826FEF"/>
    <w:rsid w:val="711E68DF"/>
    <w:rsid w:val="7218332F"/>
    <w:rsid w:val="73830F64"/>
    <w:rsid w:val="744D3038"/>
    <w:rsid w:val="74881F06"/>
    <w:rsid w:val="76482479"/>
    <w:rsid w:val="774E334F"/>
    <w:rsid w:val="778B45A3"/>
    <w:rsid w:val="77BD6BB0"/>
    <w:rsid w:val="798C7CB1"/>
    <w:rsid w:val="7A13798E"/>
    <w:rsid w:val="7B7C4677"/>
    <w:rsid w:val="7BEAD810"/>
    <w:rsid w:val="7C460A98"/>
    <w:rsid w:val="7D192DB1"/>
    <w:rsid w:val="7D985620"/>
    <w:rsid w:val="7EF22EF0"/>
    <w:rsid w:val="7F0F5268"/>
    <w:rsid w:val="7FF60A27"/>
    <w:rsid w:val="AF77105A"/>
    <w:rsid w:val="EFDF9F2F"/>
    <w:rsid w:val="FDD743B7"/>
    <w:rsid w:val="FF7CF4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envelope return"/>
    <w:basedOn w:val="1"/>
    <w:next w:val="4"/>
    <w:qFormat/>
    <w:uiPriority w:val="0"/>
    <w:pPr>
      <w:snapToGrid w:val="0"/>
    </w:pPr>
    <w:rPr>
      <w:rFonts w:ascii="Arial" w:hAnsi="Arial"/>
    </w:rPr>
  </w:style>
  <w:style w:type="paragraph" w:styleId="4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5">
    <w:name w:val="Block Text"/>
    <w:basedOn w:val="1"/>
    <w:qFormat/>
    <w:uiPriority w:val="0"/>
    <w:pPr>
      <w:ind w:left="1440" w:leftChars="700" w:right="700" w:rightChars="700"/>
    </w:p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5"/>
    <w:qFormat/>
    <w:uiPriority w:val="0"/>
    <w:pPr>
      <w:ind w:firstLine="420" w:firstLineChars="200"/>
    </w:pPr>
    <w:rPr>
      <w:rFonts w:ascii="Calibri" w:hAnsi="Calibri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405</Characters>
  <Lines>0</Lines>
  <Paragraphs>0</Paragraphs>
  <TotalTime>57</TotalTime>
  <ScaleCrop>false</ScaleCrop>
  <LinksUpToDate>false</LinksUpToDate>
  <CharactersWithSpaces>405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2026-07-31T02:03:00Z</dcterms:created>
  <dc:creator>Administrator</dc:creator>
  <cp:lastModifiedBy>langchao</cp:lastModifiedBy>
  <cp:lastPrinted>2026-10-31T16:29:00Z</cp:lastPrinted>
  <dcterms:modified xsi:type="dcterms:W3CDTF">2026-10-30T17:53:12Z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KSOTemplateDocerSaveRecord">
    <vt:lpwstr>eyJoZGlkIjoiYTA0ZWUyM2EzZjRlMzdiZmI2ZWQ5MDJlN2NjMjI0ZTMiLCJ1c2VySWQiOiI0NDAxNjM1MTIifQ==</vt:lpwstr>
  </property>
  <property fmtid="{D5CDD505-2E9C-101B-9397-08002B2CF9AE}" pid="4" name="ICV">
    <vt:lpwstr>EE948D8F1643633190F7E26A58F1FF81_43</vt:lpwstr>
  </property>
</Properties>
</file>