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1215"/>
        <w:gridCol w:w="354"/>
        <w:gridCol w:w="1169"/>
        <w:gridCol w:w="460"/>
        <w:gridCol w:w="1206"/>
        <w:gridCol w:w="1789"/>
        <w:gridCol w:w="1028"/>
        <w:gridCol w:w="1387"/>
      </w:tblGrid>
      <w:tr w14:paraId="6983C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3" w:hRule="atLeast"/>
          <w:tblHeader/>
          <w:jc w:val="center"/>
        </w:trPr>
        <w:tc>
          <w:tcPr>
            <w:tcW w:w="9056" w:type="dxa"/>
            <w:gridSpan w:val="9"/>
            <w:shd w:val="clear" w:color="000000" w:fill="FFFFFF"/>
            <w:vAlign w:val="center"/>
          </w:tcPr>
          <w:p w14:paraId="6AC9462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招聘岗位需求表</w:t>
            </w:r>
          </w:p>
        </w:tc>
      </w:tr>
      <w:tr w14:paraId="3E0C3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3" w:hRule="atLeast"/>
          <w:tblHeader/>
          <w:jc w:val="center"/>
        </w:trPr>
        <w:tc>
          <w:tcPr>
            <w:tcW w:w="448" w:type="dxa"/>
            <w:shd w:val="clear" w:color="000000" w:fill="FFFFFF"/>
            <w:vAlign w:val="center"/>
          </w:tcPr>
          <w:p w14:paraId="630931EC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215" w:type="dxa"/>
            <w:shd w:val="clear" w:color="000000" w:fill="FFFFFF"/>
            <w:vAlign w:val="center"/>
          </w:tcPr>
          <w:p w14:paraId="5FB65B74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354" w:type="dxa"/>
            <w:shd w:val="clear" w:color="000000" w:fill="FFFFFF"/>
            <w:vAlign w:val="center"/>
          </w:tcPr>
          <w:p w14:paraId="6CBAAE02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169" w:type="dxa"/>
            <w:shd w:val="clear" w:color="000000" w:fill="FFFFFF"/>
            <w:vAlign w:val="center"/>
          </w:tcPr>
          <w:p w14:paraId="3D658011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460" w:type="dxa"/>
            <w:shd w:val="clear" w:color="000000" w:fill="FFFFFF"/>
            <w:vAlign w:val="center"/>
          </w:tcPr>
          <w:p w14:paraId="4C8A2F3F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14:paraId="4D390F2F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789" w:type="dxa"/>
            <w:shd w:val="clear" w:color="000000" w:fill="FFFFFF"/>
            <w:vAlign w:val="center"/>
          </w:tcPr>
          <w:p w14:paraId="1AC76D35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其它条件要求</w:t>
            </w:r>
          </w:p>
        </w:tc>
        <w:tc>
          <w:tcPr>
            <w:tcW w:w="1028" w:type="dxa"/>
            <w:shd w:val="clear" w:color="000000" w:fill="FFFFFF"/>
            <w:vAlign w:val="center"/>
          </w:tcPr>
          <w:p w14:paraId="7118899C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薪资待遇</w:t>
            </w:r>
          </w:p>
        </w:tc>
        <w:tc>
          <w:tcPr>
            <w:tcW w:w="1387" w:type="dxa"/>
            <w:shd w:val="clear" w:color="000000" w:fill="FFFFFF"/>
            <w:vAlign w:val="center"/>
          </w:tcPr>
          <w:p w14:paraId="49AD8BD2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备注</w:t>
            </w:r>
          </w:p>
        </w:tc>
      </w:tr>
      <w:tr w14:paraId="1BD11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6" w:hRule="atLeast"/>
          <w:jc w:val="center"/>
        </w:trPr>
        <w:tc>
          <w:tcPr>
            <w:tcW w:w="448" w:type="dxa"/>
            <w:shd w:val="clear" w:color="000000" w:fill="FFFFFF"/>
            <w:vAlign w:val="center"/>
          </w:tcPr>
          <w:p w14:paraId="42DCAA63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shd w:val="clear" w:color="000000" w:fill="FFFFFF"/>
            <w:vAlign w:val="center"/>
          </w:tcPr>
          <w:p w14:paraId="5E95256C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综合管理部</w:t>
            </w:r>
          </w:p>
          <w:p w14:paraId="4E13E486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行政管理岗</w:t>
            </w:r>
          </w:p>
        </w:tc>
        <w:tc>
          <w:tcPr>
            <w:tcW w:w="354" w:type="dxa"/>
            <w:shd w:val="clear" w:color="000000" w:fill="FFFFFF"/>
            <w:vAlign w:val="center"/>
          </w:tcPr>
          <w:p w14:paraId="1625DAFD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12A37278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公共管理类、工商管理类、中国语言文学类、政治学类、法学类、管理科学与工程类、海洋工程类、电子信息类、自动化类、计算机类、机械类</w:t>
            </w:r>
          </w:p>
        </w:tc>
        <w:tc>
          <w:tcPr>
            <w:tcW w:w="460" w:type="dxa"/>
            <w:shd w:val="clear" w:color="000000" w:fill="FFFFFF"/>
            <w:vAlign w:val="center"/>
          </w:tcPr>
          <w:p w14:paraId="063F96B1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14:paraId="574BB704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负责行政事务、公文处理、会议组织、机要保密、后勤保障及对外联络等工作；为四大创新中心提供行政与业务协同支撑，参与科研业务协调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40B3C76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年龄在45周岁以下（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u w:val="none"/>
                <w:lang w:bidi="ar"/>
              </w:rPr>
              <w:t>1981年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u w:val="none"/>
                <w:lang w:bidi="ar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以后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u w:val="none"/>
                <w:lang w:bidi="ar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bidi="ar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eastAsia="zh-CN" w:bidi="ar"/>
              </w:rPr>
              <w:t>；</w:t>
            </w:r>
          </w:p>
          <w:p w14:paraId="33558B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具有3年以上党政机关、事业单位或国有企业行政管理、综合文字工作经历；</w:t>
            </w:r>
          </w:p>
          <w:p w14:paraId="5B3F2A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lang w:val="en-US" w:eastAsia="zh-CN" w:bidi="ar-SA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具有较强的综合文字能力者优先；</w:t>
            </w:r>
          </w:p>
          <w:p w14:paraId="71A156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具有海洋工程、电子信息等相关理工科学习或工作背景、愿意向海洋工程业务端发展者优先；</w:t>
            </w:r>
          </w:p>
          <w:p w14:paraId="1086A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4.具备一定技术理解能力、能承担科研业务协调支撑工作者优先。</w:t>
            </w:r>
          </w:p>
        </w:tc>
        <w:tc>
          <w:tcPr>
            <w:tcW w:w="1028" w:type="dxa"/>
            <w:shd w:val="clear" w:color="000000" w:fill="FFFFFF"/>
            <w:vAlign w:val="center"/>
          </w:tcPr>
          <w:p w14:paraId="5054FA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应发工资薪酬范围为5800-7300元/月</w:t>
            </w:r>
          </w:p>
        </w:tc>
        <w:tc>
          <w:tcPr>
            <w:tcW w:w="1387" w:type="dxa"/>
            <w:vMerge w:val="restart"/>
            <w:shd w:val="clear" w:color="000000" w:fill="FFFFFF"/>
            <w:vAlign w:val="center"/>
          </w:tcPr>
          <w:p w14:paraId="02F8183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  <w:t>海创院将根据个人综合能力、承担工作任务等情况，匹配相应薪资标准。对于从业经验丰富、过往业绩突出或具有关键核心能力的优秀人才，具体薪资待遇面议。2.在薪资基础上，入选者可享受海创院科研绩效奖励相关政策，绩效奖励将依据个人工作实绩、科研贡献度进行核定。</w:t>
            </w:r>
          </w:p>
          <w:p w14:paraId="4FCD61F8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  <w:t>3.根据青岛市相关规定缴纳五险一金。</w:t>
            </w:r>
          </w:p>
          <w:p w14:paraId="3B01A7DB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  <w:t>4.享受国家法定节假日、带薪年休假等法定福利待遇，以及海创院规定福利待遇。</w:t>
            </w:r>
          </w:p>
          <w:p w14:paraId="14E6B28B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  <w:t>5.符合青岛市及崂山区引进人才政策人员，海创院将协助办理人才认定及人才住房、就业等奖励兑现。</w:t>
            </w:r>
          </w:p>
        </w:tc>
      </w:tr>
      <w:tr w14:paraId="26A69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0" w:hRule="atLeast"/>
          <w:jc w:val="center"/>
        </w:trPr>
        <w:tc>
          <w:tcPr>
            <w:tcW w:w="448" w:type="dxa"/>
            <w:shd w:val="clear" w:color="000000" w:fill="FFFFFF"/>
            <w:vAlign w:val="center"/>
          </w:tcPr>
          <w:p w14:paraId="06F0BC8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215" w:type="dxa"/>
            <w:shd w:val="clear" w:color="000000" w:fill="FFFFFF"/>
            <w:vAlign w:val="center"/>
          </w:tcPr>
          <w:p w14:paraId="6883906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综合管理部</w:t>
            </w:r>
          </w:p>
          <w:p w14:paraId="26AA488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人力资源管理岗</w:t>
            </w:r>
          </w:p>
        </w:tc>
        <w:tc>
          <w:tcPr>
            <w:tcW w:w="354" w:type="dxa"/>
            <w:shd w:val="clear" w:color="000000" w:fill="FFFFFF"/>
            <w:vAlign w:val="center"/>
          </w:tcPr>
          <w:p w14:paraId="2318A2F8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7F484EF6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人力资源管理专业、心理学类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、公共管理类、工商管理类、社会学类、海洋科学类、海洋工程类</w:t>
            </w:r>
          </w:p>
        </w:tc>
        <w:tc>
          <w:tcPr>
            <w:tcW w:w="460" w:type="dxa"/>
            <w:shd w:val="clear" w:color="000000" w:fill="FFFFFF"/>
            <w:vAlign w:val="center"/>
          </w:tcPr>
          <w:p w14:paraId="75CA3E98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14:paraId="5F30DB97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负责人员招聘、劳动关系、薪酬社保、考核培训、人事档案管理及党建日常工作；承担科研人才、技术经理人队伍的招聘与培养支撑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7B2C78B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年龄在45周岁以下（1981年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以后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bidi="ar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eastAsia="zh-CN" w:bidi="ar"/>
              </w:rPr>
              <w:t>；</w:t>
            </w:r>
          </w:p>
          <w:p w14:paraId="221AB2A6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2.具有3年以上人力资源管理、干部人事或党建工作经历，熟悉劳动用工法律法规；</w:t>
            </w:r>
          </w:p>
          <w:p w14:paraId="237DDE14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3.熟悉薪酬社保、人事档案实务者优先；</w:t>
            </w:r>
          </w:p>
          <w:p w14:paraId="6AF744FC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4.中共党员优先，有党建工作经验的优先；</w:t>
            </w:r>
          </w:p>
          <w:p w14:paraId="0E563E89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5.熟悉科研人才引进、技术经理人队伍建设者优先；具有理工科背景者优先。</w:t>
            </w:r>
          </w:p>
        </w:tc>
        <w:tc>
          <w:tcPr>
            <w:tcW w:w="1028" w:type="dxa"/>
            <w:shd w:val="clear" w:color="000000" w:fill="FFFFFF"/>
            <w:vAlign w:val="center"/>
          </w:tcPr>
          <w:p w14:paraId="6C51CFA2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应发工资薪酬范围为5800-7300元/月</w:t>
            </w:r>
          </w:p>
        </w:tc>
        <w:tc>
          <w:tcPr>
            <w:tcW w:w="1387" w:type="dxa"/>
            <w:vMerge w:val="continue"/>
            <w:shd w:val="clear" w:color="000000" w:fill="FFFFFF"/>
            <w:vAlign w:val="center"/>
          </w:tcPr>
          <w:p w14:paraId="0B0EB456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488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1" w:hRule="atLeast"/>
          <w:jc w:val="center"/>
        </w:trPr>
        <w:tc>
          <w:tcPr>
            <w:tcW w:w="448" w:type="dxa"/>
            <w:shd w:val="clear" w:color="000000" w:fill="FFFFFF"/>
            <w:vAlign w:val="center"/>
          </w:tcPr>
          <w:p w14:paraId="0B214151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215" w:type="dxa"/>
            <w:shd w:val="clear" w:color="000000" w:fill="FFFFFF"/>
            <w:vAlign w:val="center"/>
          </w:tcPr>
          <w:p w14:paraId="14CFE92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综合管理部</w:t>
            </w:r>
          </w:p>
          <w:p w14:paraId="5F514FD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财务管理岗</w:t>
            </w:r>
          </w:p>
        </w:tc>
        <w:tc>
          <w:tcPr>
            <w:tcW w:w="354" w:type="dxa"/>
            <w:shd w:val="clear" w:color="000000" w:fill="FFFFFF"/>
            <w:vAlign w:val="center"/>
          </w:tcPr>
          <w:p w14:paraId="30B81223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dxa"/>
            <w:shd w:val="clear" w:color="000000" w:fill="FFFFFF"/>
            <w:vAlign w:val="center"/>
          </w:tcPr>
          <w:p w14:paraId="70C236B2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会计学、财务管理、审计学、税收学、金融学、经济学专业</w:t>
            </w:r>
          </w:p>
        </w:tc>
        <w:tc>
          <w:tcPr>
            <w:tcW w:w="460" w:type="dxa"/>
            <w:shd w:val="clear" w:color="000000" w:fill="FFFFFF"/>
            <w:vAlign w:val="center"/>
          </w:tcPr>
          <w:p w14:paraId="1BBEA03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14:paraId="333A5BAF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负责会计核算、预算管理、财务报告、税务申报及科研经费财务管理等工作</w:t>
            </w:r>
          </w:p>
        </w:tc>
        <w:tc>
          <w:tcPr>
            <w:tcW w:w="1789" w:type="dxa"/>
            <w:shd w:val="clear" w:color="000000" w:fill="FFFFFF"/>
            <w:vAlign w:val="center"/>
          </w:tcPr>
          <w:p w14:paraId="318101D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年龄在45周岁以下（1981年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以后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bidi="ar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eastAsia="zh-CN" w:bidi="ar"/>
              </w:rPr>
              <w:t>；</w:t>
            </w:r>
          </w:p>
          <w:p w14:paraId="14D7B130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2.须具有初级及以上会计专业技术资格；</w:t>
            </w:r>
          </w:p>
          <w:p w14:paraId="76D104E1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3.具有3年以上财务、会计、审计工作经历；</w:t>
            </w:r>
          </w:p>
          <w:p w14:paraId="0D38B25D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4.具有中级会计专业技术资格或注册会计师资格者优先。</w:t>
            </w:r>
          </w:p>
        </w:tc>
        <w:tc>
          <w:tcPr>
            <w:tcW w:w="1028" w:type="dxa"/>
            <w:shd w:val="clear" w:color="000000" w:fill="FFFFFF"/>
            <w:vAlign w:val="center"/>
          </w:tcPr>
          <w:p w14:paraId="268859DC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应发工资薪酬范围为5800-7300元/月</w:t>
            </w:r>
          </w:p>
        </w:tc>
        <w:tc>
          <w:tcPr>
            <w:tcW w:w="1387" w:type="dxa"/>
            <w:vMerge w:val="continue"/>
            <w:shd w:val="clear" w:color="000000" w:fill="FFFFFF"/>
            <w:vAlign w:val="center"/>
          </w:tcPr>
          <w:p w14:paraId="1C9C0065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53737348"/>
    <w:p w14:paraId="4BE345C5">
      <w:bookmarkStart w:id="0" w:name="_GoBack"/>
      <w:bookmarkEnd w:id="0"/>
    </w:p>
    <w:tbl>
      <w:tblPr>
        <w:tblStyle w:val="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1215"/>
        <w:gridCol w:w="354"/>
        <w:gridCol w:w="1169"/>
        <w:gridCol w:w="460"/>
        <w:gridCol w:w="1206"/>
        <w:gridCol w:w="1789"/>
        <w:gridCol w:w="1028"/>
        <w:gridCol w:w="1387"/>
      </w:tblGrid>
      <w:tr w14:paraId="420D5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2" w:hRule="atLeast"/>
          <w:jc w:val="center"/>
        </w:trPr>
        <w:tc>
          <w:tcPr>
            <w:tcW w:w="247" w:type="pct"/>
            <w:shd w:val="clear" w:color="000000" w:fill="FFFFFF"/>
            <w:vAlign w:val="center"/>
          </w:tcPr>
          <w:p w14:paraId="274B5751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670" w:type="pct"/>
            <w:shd w:val="clear" w:color="000000" w:fill="FFFFFF"/>
            <w:vAlign w:val="center"/>
          </w:tcPr>
          <w:p w14:paraId="030C2888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95" w:type="pct"/>
            <w:shd w:val="clear" w:color="000000" w:fill="FFFFFF"/>
            <w:vAlign w:val="center"/>
          </w:tcPr>
          <w:p w14:paraId="06545297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45" w:type="pct"/>
            <w:shd w:val="clear" w:color="000000" w:fill="FFFFFF"/>
            <w:vAlign w:val="center"/>
          </w:tcPr>
          <w:p w14:paraId="00DF7D75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54" w:type="pct"/>
            <w:shd w:val="clear" w:color="000000" w:fill="FFFFFF"/>
            <w:vAlign w:val="center"/>
          </w:tcPr>
          <w:p w14:paraId="01607122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665" w:type="pct"/>
            <w:shd w:val="clear" w:color="000000" w:fill="FFFFFF"/>
            <w:vAlign w:val="center"/>
          </w:tcPr>
          <w:p w14:paraId="0FBEBCE2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987" w:type="pct"/>
            <w:shd w:val="clear" w:color="000000" w:fill="FFFFFF"/>
            <w:vAlign w:val="center"/>
          </w:tcPr>
          <w:p w14:paraId="2A95297D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其它条件要求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711EF788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薪资待遇</w:t>
            </w:r>
          </w:p>
        </w:tc>
        <w:tc>
          <w:tcPr>
            <w:tcW w:w="765" w:type="pct"/>
            <w:shd w:val="clear" w:color="000000" w:fill="FFFFFF"/>
            <w:vAlign w:val="center"/>
          </w:tcPr>
          <w:p w14:paraId="431C8F64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备注</w:t>
            </w:r>
          </w:p>
        </w:tc>
      </w:tr>
      <w:tr w14:paraId="31104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5" w:hRule="atLeast"/>
          <w:jc w:val="center"/>
        </w:trPr>
        <w:tc>
          <w:tcPr>
            <w:tcW w:w="247" w:type="pct"/>
            <w:shd w:val="clear" w:color="000000" w:fill="FFFFFF"/>
            <w:vAlign w:val="center"/>
          </w:tcPr>
          <w:p w14:paraId="1F5F6212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670" w:type="pct"/>
            <w:shd w:val="clear" w:color="000000" w:fill="FFFFFF"/>
            <w:vAlign w:val="center"/>
          </w:tcPr>
          <w:p w14:paraId="37888710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综合管理部</w:t>
            </w:r>
          </w:p>
          <w:p w14:paraId="3A5EFE0E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出纳岗</w:t>
            </w:r>
          </w:p>
        </w:tc>
        <w:tc>
          <w:tcPr>
            <w:tcW w:w="195" w:type="pct"/>
            <w:shd w:val="clear" w:color="000000" w:fill="FFFFFF"/>
            <w:vAlign w:val="center"/>
          </w:tcPr>
          <w:p w14:paraId="5F951BBF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45" w:type="pct"/>
            <w:shd w:val="clear" w:color="000000" w:fill="FFFFFF"/>
            <w:vAlign w:val="center"/>
          </w:tcPr>
          <w:p w14:paraId="3E3AA64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会计学、财务管理、审计学、税收学、金融学、经济学专业</w:t>
            </w:r>
          </w:p>
        </w:tc>
        <w:tc>
          <w:tcPr>
            <w:tcW w:w="254" w:type="pct"/>
            <w:shd w:val="clear" w:color="000000" w:fill="FFFFFF"/>
            <w:vAlign w:val="center"/>
          </w:tcPr>
          <w:p w14:paraId="43C5C79C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65" w:type="pct"/>
            <w:shd w:val="clear" w:color="000000" w:fill="FFFFFF"/>
            <w:vAlign w:val="center"/>
          </w:tcPr>
          <w:p w14:paraId="68B254A6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负责现金收付、银行结算、票据管理、资金日记账登记及资金安全等工作</w:t>
            </w:r>
          </w:p>
        </w:tc>
        <w:tc>
          <w:tcPr>
            <w:tcW w:w="987" w:type="pct"/>
            <w:shd w:val="clear" w:color="000000" w:fill="FFFFFF"/>
            <w:vAlign w:val="center"/>
          </w:tcPr>
          <w:p w14:paraId="77DF02D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年龄在45周岁以下（1981年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以后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bidi="ar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eastAsia="zh-CN" w:bidi="ar"/>
              </w:rPr>
              <w:t>；</w:t>
            </w:r>
          </w:p>
          <w:p w14:paraId="367B652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2.须具有初级及以上会计专业技术资格（出纳属会计岗位，为法定从业能力要求）；</w:t>
            </w:r>
          </w:p>
          <w:p w14:paraId="7579627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3.具有3年以上出纳、资金结算或会计核算工作经历；</w:t>
            </w:r>
          </w:p>
          <w:p w14:paraId="44896C07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4.熟悉资金结算、票据及网银业务者优先。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09489B17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应发工资薪酬范围为5800-7300元/月</w:t>
            </w:r>
          </w:p>
        </w:tc>
        <w:tc>
          <w:tcPr>
            <w:tcW w:w="765" w:type="pct"/>
            <w:vMerge w:val="restart"/>
            <w:shd w:val="clear" w:color="000000" w:fill="FFFFFF"/>
            <w:vAlign w:val="center"/>
          </w:tcPr>
          <w:p w14:paraId="6AAD036B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  <w:t>海创院将根据个人综合能力、承担工作任务等情况，匹配相应薪资标准。对于从业经验丰富、过往业绩突出或具有关键核心能力的优秀人才，具体薪资待遇面议。2.在薪资基础上，入选者可享受海创院科研绩效奖励相关政策，绩效奖励将依据个人工作实绩、科研贡献度进行核定。</w:t>
            </w:r>
          </w:p>
          <w:p w14:paraId="36F2E240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  <w:t>3.根据青岛市相关规定缴纳五险一金。</w:t>
            </w:r>
          </w:p>
          <w:p w14:paraId="14378A15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  <w:t>4.享受国家法定节假日、带薪年休假等法定福利待遇，以及海创院规定福利待遇。</w:t>
            </w:r>
          </w:p>
          <w:p w14:paraId="09820E33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  <w:t>5.符合青岛市及崂山区引进人才政策人员，海创院将协助办理人才认定及人才住房、就业等奖励兑现。</w:t>
            </w:r>
          </w:p>
        </w:tc>
      </w:tr>
      <w:tr w14:paraId="37DF5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1" w:hRule="atLeast"/>
          <w:jc w:val="center"/>
        </w:trPr>
        <w:tc>
          <w:tcPr>
            <w:tcW w:w="247" w:type="pct"/>
            <w:shd w:val="clear" w:color="000000" w:fill="FFFFFF"/>
            <w:vAlign w:val="center"/>
          </w:tcPr>
          <w:p w14:paraId="2158BEC1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670" w:type="pct"/>
            <w:shd w:val="clear" w:color="000000" w:fill="FFFFFF"/>
            <w:vAlign w:val="center"/>
          </w:tcPr>
          <w:p w14:paraId="1191C2F4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战略与创新发展部项目管理岗</w:t>
            </w:r>
          </w:p>
        </w:tc>
        <w:tc>
          <w:tcPr>
            <w:tcW w:w="195" w:type="pct"/>
            <w:shd w:val="clear" w:color="000000" w:fill="FFFFFF"/>
            <w:vAlign w:val="center"/>
          </w:tcPr>
          <w:p w14:paraId="66D8343F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45" w:type="pct"/>
            <w:shd w:val="clear" w:color="000000" w:fill="FFFFFF"/>
            <w:vAlign w:val="center"/>
          </w:tcPr>
          <w:p w14:paraId="74F55441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学科门类：理学、工学</w:t>
            </w:r>
          </w:p>
        </w:tc>
        <w:tc>
          <w:tcPr>
            <w:tcW w:w="254" w:type="pct"/>
            <w:shd w:val="clear" w:color="000000" w:fill="FFFFFF"/>
            <w:vAlign w:val="center"/>
          </w:tcPr>
          <w:p w14:paraId="24CA92D4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665" w:type="pct"/>
            <w:shd w:val="clear" w:color="000000" w:fill="FFFFFF"/>
            <w:vAlign w:val="center"/>
          </w:tcPr>
          <w:p w14:paraId="7C4C63B3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负责科研项目申报与过程管理、科研平台运行、科研成果统计及科研档案管理等工作</w:t>
            </w:r>
          </w:p>
        </w:tc>
        <w:tc>
          <w:tcPr>
            <w:tcW w:w="987" w:type="pct"/>
            <w:shd w:val="clear" w:color="000000" w:fill="FFFFFF"/>
            <w:vAlign w:val="center"/>
          </w:tcPr>
          <w:p w14:paraId="3316084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年龄在45周岁以下（1981年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以后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bidi="ar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eastAsia="zh-CN" w:bidi="ar"/>
              </w:rPr>
              <w:t>；</w:t>
            </w:r>
          </w:p>
          <w:p w14:paraId="3F271E1E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2.具有3年以上科研项目管理、科研平台运行或科技管理相关工作经历；</w:t>
            </w:r>
          </w:p>
          <w:p w14:paraId="04259030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3.具有科研项目申报、立项管理、验收评价或科研平台运行管理经历者优先。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277BB0E5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应发工资薪酬范围为5800-7300元/月</w:t>
            </w:r>
          </w:p>
        </w:tc>
        <w:tc>
          <w:tcPr>
            <w:tcW w:w="765" w:type="pct"/>
            <w:vMerge w:val="continue"/>
            <w:shd w:val="clear" w:color="000000" w:fill="FFFFFF"/>
            <w:vAlign w:val="center"/>
          </w:tcPr>
          <w:p w14:paraId="012321BD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9143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6" w:hRule="atLeast"/>
          <w:jc w:val="center"/>
        </w:trPr>
        <w:tc>
          <w:tcPr>
            <w:tcW w:w="247" w:type="pct"/>
            <w:shd w:val="clear" w:color="000000" w:fill="FFFFFF"/>
            <w:vAlign w:val="center"/>
          </w:tcPr>
          <w:p w14:paraId="7886F3A4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670" w:type="pct"/>
            <w:shd w:val="clear" w:color="000000" w:fill="FFFFFF"/>
            <w:vAlign w:val="center"/>
          </w:tcPr>
          <w:p w14:paraId="62D1B549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战略与创新发展部对外合作岗</w:t>
            </w:r>
          </w:p>
        </w:tc>
        <w:tc>
          <w:tcPr>
            <w:tcW w:w="195" w:type="pct"/>
            <w:shd w:val="clear" w:color="000000" w:fill="FFFFFF"/>
            <w:vAlign w:val="center"/>
          </w:tcPr>
          <w:p w14:paraId="6E71316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45" w:type="pct"/>
            <w:shd w:val="clear" w:color="000000" w:fill="FFFFFF"/>
            <w:vAlign w:val="center"/>
          </w:tcPr>
          <w:p w14:paraId="489034A2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学科门类：理学、工学</w:t>
            </w:r>
          </w:p>
        </w:tc>
        <w:tc>
          <w:tcPr>
            <w:tcW w:w="254" w:type="pct"/>
            <w:shd w:val="clear" w:color="000000" w:fill="FFFFFF"/>
            <w:vAlign w:val="center"/>
          </w:tcPr>
          <w:p w14:paraId="35F271BC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665" w:type="pct"/>
            <w:shd w:val="clear" w:color="000000" w:fill="FFFFFF"/>
            <w:vAlign w:val="center"/>
          </w:tcPr>
          <w:p w14:paraId="786C8636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负责对接企业与产业需求、组织产学研合作、推动技术服务与联合攻关、拓展合作渠道等工作</w:t>
            </w:r>
          </w:p>
        </w:tc>
        <w:tc>
          <w:tcPr>
            <w:tcW w:w="987" w:type="pct"/>
            <w:shd w:val="clear" w:color="000000" w:fill="FFFFFF"/>
            <w:vAlign w:val="center"/>
          </w:tcPr>
          <w:p w14:paraId="0F2610F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年龄在45周岁以下（1981年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以后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bidi="ar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eastAsia="zh-CN" w:bidi="ar"/>
              </w:rPr>
              <w:t>；</w:t>
            </w:r>
          </w:p>
          <w:p w14:paraId="245F29EC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2.具有3年以上产学研合作、企业技术服务、园区运营或科技招商工作经历；</w:t>
            </w:r>
          </w:p>
          <w:p w14:paraId="2C407B6C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3.具有涉海企业资源或技术服务经历者优先。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6F7E09F4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应发工资薪酬范围为5800-7300元/月</w:t>
            </w:r>
          </w:p>
        </w:tc>
        <w:tc>
          <w:tcPr>
            <w:tcW w:w="765" w:type="pct"/>
            <w:vMerge w:val="continue"/>
            <w:shd w:val="clear" w:color="000000" w:fill="FFFFFF"/>
            <w:vAlign w:val="center"/>
          </w:tcPr>
          <w:p w14:paraId="7068FD43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D6BA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47" w:type="pct"/>
            <w:shd w:val="clear" w:color="000000" w:fill="FFFFFF"/>
            <w:vAlign w:val="center"/>
          </w:tcPr>
          <w:p w14:paraId="39422DA6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670" w:type="pct"/>
            <w:shd w:val="clear" w:color="000000" w:fill="FFFFFF"/>
            <w:vAlign w:val="center"/>
          </w:tcPr>
          <w:p w14:paraId="6578EF2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创新中心</w:t>
            </w:r>
          </w:p>
          <w:p w14:paraId="4B4B5EDF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成果转化岗</w:t>
            </w:r>
          </w:p>
          <w:p w14:paraId="776016F7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（技术经理人）</w:t>
            </w:r>
          </w:p>
        </w:tc>
        <w:tc>
          <w:tcPr>
            <w:tcW w:w="195" w:type="pct"/>
            <w:shd w:val="clear" w:color="000000" w:fill="FFFFFF"/>
            <w:vAlign w:val="center"/>
          </w:tcPr>
          <w:p w14:paraId="50AB5970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pct"/>
            <w:shd w:val="clear" w:color="000000" w:fill="FFFFFF"/>
            <w:vAlign w:val="center"/>
          </w:tcPr>
          <w:p w14:paraId="15605469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学科门类：理学、工学</w:t>
            </w:r>
          </w:p>
        </w:tc>
        <w:tc>
          <w:tcPr>
            <w:tcW w:w="254" w:type="pct"/>
            <w:shd w:val="clear" w:color="000000" w:fill="FFFFFF"/>
            <w:vAlign w:val="center"/>
          </w:tcPr>
          <w:p w14:paraId="7EFAD0FC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665" w:type="pct"/>
            <w:shd w:val="clear" w:color="000000" w:fill="FFFFFF"/>
            <w:vAlign w:val="center"/>
          </w:tcPr>
          <w:p w14:paraId="176BEBBE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负责科技成果评价与撮合转化、知识产权运营、技术合同登记、科技金融对接及概念验证、中试平台服务等工作</w:t>
            </w:r>
          </w:p>
        </w:tc>
        <w:tc>
          <w:tcPr>
            <w:tcW w:w="987" w:type="pct"/>
            <w:shd w:val="clear" w:color="000000" w:fill="FFFFFF"/>
            <w:vAlign w:val="center"/>
          </w:tcPr>
          <w:p w14:paraId="06351F0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年龄在45周岁以下（1981年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以后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  <w:u w:val="none"/>
                <w:lang w:bidi="ar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bidi="ar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u w:val="none"/>
                <w:lang w:eastAsia="zh-CN" w:bidi="ar"/>
              </w:rPr>
              <w:t>；</w:t>
            </w:r>
          </w:p>
          <w:p w14:paraId="3E9CC24B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2.具有3年以上科技成果转化、知识产权运营、技术转移或科技金融相关工作经历；</w:t>
            </w:r>
          </w:p>
          <w:p w14:paraId="3496991D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3.持有技术经纪人（技术经理人）培训证书、专利代理师资格或法律职业资格者优先；</w:t>
            </w:r>
          </w:p>
          <w:p w14:paraId="682FB4D7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4.具有知识产权运营或科技金融经历者优先。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7B8D6294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应发工资薪酬范围为7200-9000元/月</w:t>
            </w:r>
          </w:p>
        </w:tc>
        <w:tc>
          <w:tcPr>
            <w:tcW w:w="765" w:type="pct"/>
            <w:vMerge w:val="continue"/>
            <w:shd w:val="clear" w:color="000000" w:fill="FFFFFF"/>
            <w:vAlign w:val="center"/>
          </w:tcPr>
          <w:p w14:paraId="1D63FFB9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7BAD00FC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F63C79"/>
    <w:rsid w:val="12EC65CA"/>
    <w:rsid w:val="14E3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1967</Words>
  <Characters>2095</Characters>
  <Lines>0</Lines>
  <Paragraphs>0</Paragraphs>
  <TotalTime>0</TotalTime>
  <ScaleCrop>false</ScaleCrop>
  <LinksUpToDate>false</LinksUpToDate>
  <CharactersWithSpaces>2095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2025-12-01T01:06:00Z</dcterms:created>
  <dc:creator>Lenovo</dc:creator>
  <cp:lastModifiedBy>JCMX</cp:lastModifiedBy>
  <dcterms:modified xsi:type="dcterms:W3CDTF">2026-10-28T09:09:26Z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7C59913BACF54D26984EA73B7560E270_12</vt:lpwstr>
  </property>
  <property fmtid="{D5CDD505-2E9C-101B-9397-08002B2CF9AE}" pid="4" name="KSOTemplateDocerSaveRecord">
    <vt:lpwstr>eyJoZGlkIjoiYTRlZjkyMWFlMmQ2YmQ0N2QxZTgyZjNmY2YwYzZjNDIiLCJ1c2VySWQiOiI2NTAwMjUwNjEifQ==</vt:lpwstr>
  </property>
</Properties>
</file>