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C0F01"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851A74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广汉市广投建材有限公司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  <w:t>项目制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岗位职责与任职要求</w:t>
      </w:r>
    </w:p>
    <w:tbl>
      <w:tblPr>
        <w:tblStyle w:val="7"/>
        <w:tblW w:w="155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123"/>
        <w:gridCol w:w="716"/>
        <w:gridCol w:w="1034"/>
        <w:gridCol w:w="684"/>
        <w:gridCol w:w="782"/>
        <w:gridCol w:w="1010"/>
        <w:gridCol w:w="3066"/>
        <w:gridCol w:w="6069"/>
        <w:gridCol w:w="457"/>
      </w:tblGrid>
      <w:tr w14:paraId="404E4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tblHeader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404ED2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7FD2E0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8D26E93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岗位类别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DD3C771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部门</w:t>
            </w:r>
            <w:r>
              <w:rPr>
                <w:rStyle w:val="14"/>
                <w:rFonts w:hint="eastAsia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/</w:t>
            </w: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组别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E40A44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岗位名称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698B39F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岗位人数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A8DFF49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年龄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FE4E3A9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资质要求</w:t>
            </w:r>
          </w:p>
        </w:tc>
        <w:tc>
          <w:tcPr>
            <w:tcW w:w="6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96D344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工作职责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C4ED1F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13"/>
                <w:rFonts w:hint="default" w:ascii="方正仿宋简体" w:hAnsi="方正仿宋简体" w:eastAsia="方正仿宋简体" w:cs="方正仿宋简体"/>
                <w:sz w:val="24"/>
                <w:szCs w:val="24"/>
                <w:highlight w:val="none"/>
                <w:lang w:bidi="ar"/>
              </w:rPr>
              <w:t>备注</w:t>
            </w:r>
          </w:p>
        </w:tc>
      </w:tr>
      <w:tr w14:paraId="0193C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DE58AE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5C8733D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Times New Roman" w:hAnsi="Times New Roman" w:cs="Times New Roman"/>
                <w:sz w:val="24"/>
                <w:szCs w:val="24"/>
                <w:highlight w:val="none"/>
                <w:lang w:bidi="ar"/>
              </w:rPr>
              <w:t>商品混凝土生产项目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64818B24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Style w:val="10"/>
                <w:rFonts w:hint="default" w:ascii="Times New Roman" w:hAnsi="Times New Roman" w:cs="Times New Roman"/>
                <w:sz w:val="24"/>
                <w:szCs w:val="24"/>
                <w:highlight w:val="none"/>
                <w:lang w:bidi="ar"/>
              </w:rPr>
              <w:t>管理岗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1C9E903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default" w:eastAsia="方正仿宋简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  <w:t>实验室质量组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6CB94D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  <w:t>实验室主任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239E08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DED607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  <w:t>50</w:t>
            </w:r>
            <w:r>
              <w:rPr>
                <w:rStyle w:val="15"/>
                <w:rFonts w:ascii="Times New Roman" w:hAnsi="Times New Roman" w:cs="Times New Roman"/>
                <w:sz w:val="24"/>
                <w:szCs w:val="24"/>
                <w:highlight w:val="none"/>
                <w:lang w:bidi="ar"/>
              </w:rPr>
              <w:t>周岁以下，特别优秀者可适当放宽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49BBBD">
            <w:pPr>
              <w:widowControl/>
              <w:snapToGrid w:val="0"/>
              <w:spacing w:line="240" w:lineRule="exact"/>
              <w:jc w:val="both"/>
              <w:textAlignment w:val="center"/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  <w:t>1. 大专及以上学历，材料、土木等相关专业；</w:t>
            </w:r>
          </w:p>
          <w:p w14:paraId="558A49EE">
            <w:pPr>
              <w:widowControl/>
              <w:snapToGrid w:val="0"/>
              <w:spacing w:line="240" w:lineRule="exact"/>
              <w:jc w:val="both"/>
              <w:textAlignment w:val="center"/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  <w:t>2. 2年及以上混凝土试验室全面管理工作经历，熟悉预拌混凝土试验室体系；</w:t>
            </w:r>
          </w:p>
          <w:p w14:paraId="15260AD7">
            <w:pPr>
              <w:widowControl/>
              <w:snapToGrid w:val="0"/>
              <w:spacing w:line="240" w:lineRule="exact"/>
              <w:jc w:val="both"/>
              <w:textAlignment w:val="center"/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  <w:t>3. 持有工程序列中级及以上职称证书</w:t>
            </w: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val="en-US" w:eastAsia="zh-CN" w:bidi="ar"/>
              </w:rPr>
              <w:t>及注册建造师证书</w:t>
            </w: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  <w:t>；</w:t>
            </w:r>
            <w:bookmarkStart w:id="0" w:name="_GoBack"/>
            <w:bookmarkEnd w:id="0"/>
          </w:p>
          <w:p w14:paraId="6A1D5ABA">
            <w:pPr>
              <w:widowControl/>
              <w:snapToGrid w:val="0"/>
              <w:spacing w:line="240" w:lineRule="exact"/>
              <w:jc w:val="both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bidi="ar"/>
              </w:rPr>
              <w:t>4. 精通混凝土配合比设计、试验检测规范，熟悉试验室仪器设备、资料管理。</w:t>
            </w:r>
          </w:p>
        </w:tc>
        <w:tc>
          <w:tcPr>
            <w:tcW w:w="6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8BC8A9D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  <w:t>1. 负责试验室全面管理、质量体系运行维护，保证试验室工作合规；</w:t>
            </w:r>
          </w:p>
          <w:p w14:paraId="1374F724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  <w:t>2. 组织开展混凝土配合比设计、试配、优化迭代，满足不同工程、不同工况混凝土性能需求；</w:t>
            </w:r>
          </w:p>
          <w:p w14:paraId="19A040E0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  <w:t>3. 制定试验检测工作计划，监督原材料、成品混凝土检测全流程执行；4. 管理试验仪器设备、标准物质，落实仪器校准、维护；</w:t>
            </w:r>
          </w:p>
          <w:p w14:paraId="1290E37A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  <w:t>5. 负责全部试验检测资料审核、归档、上报，确保资料完整可追溯；</w:t>
            </w:r>
          </w:p>
          <w:p w14:paraId="2BD4B4C5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5"/>
                <w:rFonts w:ascii="Times New Roman" w:hAnsi="Times New Roman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eastAsia="方正仿宋简体"/>
                <w:kern w:val="0"/>
                <w:sz w:val="24"/>
                <w:highlight w:val="none"/>
                <w:lang w:bidi="ar"/>
              </w:rPr>
              <w:t>6. 负责试验人员管理，组织内部技术培训、业务考核。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2C60878B">
            <w:pPr>
              <w:widowControl/>
              <w:snapToGrid w:val="0"/>
              <w:spacing w:line="240" w:lineRule="exact"/>
              <w:jc w:val="center"/>
              <w:rPr>
                <w:rFonts w:eastAsia="方正仿宋简体"/>
                <w:color w:val="000000"/>
                <w:sz w:val="24"/>
                <w:highlight w:val="none"/>
              </w:rPr>
            </w:pPr>
          </w:p>
        </w:tc>
      </w:tr>
      <w:tr w14:paraId="6750E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0265E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7E6149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Times New Roman" w:hAnsi="Times New Roman" w:cs="Times New Roman"/>
                <w:sz w:val="24"/>
                <w:szCs w:val="24"/>
                <w:highlight w:val="none"/>
                <w:lang w:bidi="ar"/>
              </w:rPr>
              <w:t>商品混凝土生产项目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E3D42F7">
            <w:pPr>
              <w:widowControl/>
              <w:snapToGrid w:val="0"/>
              <w:spacing w:line="240" w:lineRule="exact"/>
              <w:jc w:val="left"/>
              <w:rPr>
                <w:rStyle w:val="15"/>
                <w:rFonts w:hint="eastAsia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Style w:val="15"/>
                <w:rFonts w:hint="eastAsia" w:cs="Times New Roman"/>
                <w:sz w:val="24"/>
                <w:szCs w:val="24"/>
                <w:highlight w:val="none"/>
                <w:lang w:bidi="ar"/>
              </w:rPr>
              <w:t>技术</w:t>
            </w:r>
          </w:p>
          <w:p w14:paraId="3D1C8742">
            <w:pPr>
              <w:widowControl/>
              <w:snapToGrid w:val="0"/>
              <w:spacing w:line="240" w:lineRule="exact"/>
              <w:jc w:val="left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Style w:val="15"/>
                <w:rFonts w:hint="eastAsia" w:cs="Times New Roman"/>
                <w:sz w:val="24"/>
                <w:szCs w:val="24"/>
                <w:highlight w:val="none"/>
                <w:lang w:bidi="ar"/>
              </w:rPr>
              <w:t>岗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4DB6C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实验室质量组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37A46C7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Style w:val="10"/>
                <w:rFonts w:hint="default" w:ascii="Times New Roman" w:hAnsi="Times New Roman" w:cs="Times New Roman"/>
                <w:sz w:val="24"/>
                <w:szCs w:val="24"/>
                <w:highlight w:val="none"/>
                <w:lang w:bidi="ar"/>
              </w:rPr>
              <w:t>质量检测管理岗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B10DE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C3250C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sz w:val="24"/>
                <w:highlight w:val="none"/>
              </w:rPr>
            </w:pPr>
            <w:r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  <w:t>45</w:t>
            </w:r>
            <w:r>
              <w:rPr>
                <w:rStyle w:val="15"/>
                <w:rFonts w:ascii="Times New Roman" w:hAnsi="Times New Roman" w:cs="Times New Roman"/>
                <w:sz w:val="24"/>
                <w:szCs w:val="24"/>
                <w:highlight w:val="none"/>
                <w:lang w:bidi="ar"/>
              </w:rPr>
              <w:t>周岁以下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AA32C2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  <w:t>1. 大专及以上学历，材料、土木等相关专业；</w:t>
            </w:r>
          </w:p>
          <w:p w14:paraId="7AB3E4C3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  <w:t>2. 熟悉预拌混凝土原材料、成品检测规范；</w:t>
            </w:r>
          </w:p>
          <w:p w14:paraId="11E31B2A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</w:pPr>
            <w:r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  <w:t>3. 持有工程序列中级及以上职称证书；</w:t>
            </w:r>
          </w:p>
          <w:p w14:paraId="5FF26AE8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5"/>
                <w:rFonts w:hint="eastAsia" w:ascii="Times New Roman" w:hAnsi="Times New Roman" w:eastAsia="方正仿宋简体" w:cs="Times New Roman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Style w:val="15"/>
                <w:rFonts w:hint="eastAsia" w:ascii="Times New Roman" w:hAnsi="Times New Roman" w:cs="Times New Roman"/>
                <w:sz w:val="24"/>
                <w:szCs w:val="24"/>
                <w:highlight w:val="none"/>
                <w:lang w:bidi="ar"/>
              </w:rPr>
              <w:t>4. 能够识别原材料质量风险，具备不合格品处置闭环经验。</w:t>
            </w:r>
          </w:p>
        </w:tc>
        <w:tc>
          <w:tcPr>
            <w:tcW w:w="6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558471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1. 负责水泥、砂石、外加剂、掺合料等进场原材料取样复检；</w:t>
            </w:r>
          </w:p>
          <w:p w14:paraId="69570D78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2. 负责商品混凝土出厂前坍落度、扩展度、含气量等性能检测；</w:t>
            </w:r>
          </w:p>
          <w:p w14:paraId="20FF3B32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3. 按规范制作、标识、养护混凝土试块；</w:t>
            </w:r>
          </w:p>
          <w:p w14:paraId="6075E21C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4. 如实填写质量检测记录，出具检测报告；</w:t>
            </w:r>
          </w:p>
          <w:p w14:paraId="187C95AB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5. 跟踪原材料、混凝土不合格品处置流程，做到闭环管理；</w:t>
            </w:r>
          </w:p>
          <w:p w14:paraId="6BF9590C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</w:rPr>
              <w:t>6. 配合试验室主任完成体系资料整理。</w:t>
            </w:r>
          </w:p>
          <w:p w14:paraId="382067FC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  <w:t>7.负责商品混凝土日常生产操作管理、配合比执行监督、生产记录管理。</w:t>
            </w:r>
            <w:r>
              <w:rPr>
                <w:rFonts w:hint="eastAsia" w:eastAsia="方正仿宋简体"/>
                <w:color w:val="000000"/>
                <w:sz w:val="24"/>
                <w:highlight w:val="none"/>
                <w:lang w:val="en-US" w:eastAsia="zh-CN"/>
              </w:rPr>
              <w:tab/>
            </w:r>
          </w:p>
          <w:p w14:paraId="7281663E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hint="eastAsia" w:eastAsia="方正仿宋简体"/>
                <w:color w:val="000000"/>
                <w:sz w:val="24"/>
                <w:highlight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C3527DD">
            <w:pPr>
              <w:widowControl/>
              <w:snapToGrid w:val="0"/>
              <w:spacing w:line="240" w:lineRule="exact"/>
              <w:jc w:val="center"/>
              <w:rPr>
                <w:rFonts w:eastAsia="方正仿宋简体"/>
                <w:color w:val="000000"/>
                <w:sz w:val="24"/>
                <w:highlight w:val="none"/>
              </w:rPr>
            </w:pPr>
          </w:p>
        </w:tc>
      </w:tr>
      <w:tr w14:paraId="64ACB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1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35494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Style w:val="10"/>
                <w:rFonts w:hint="eastAsia" w:ascii="Times New Roman" w:hAnsi="Times New Roman" w:eastAsia="方正仿宋简体" w:cs="Times New Roman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0"/>
                <w:rFonts w:hint="eastAsia" w:eastAsia="方正仿宋简体" w:cs="Times New Roman"/>
                <w:sz w:val="24"/>
                <w:szCs w:val="24"/>
                <w:highlight w:val="none"/>
                <w:lang w:val="en-US" w:eastAsia="zh-CN" w:bidi="ar"/>
              </w:rPr>
              <w:t>合计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EC8345"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default" w:eastAsia="方正仿宋简体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eastAsia="方正仿宋简体"/>
                <w:color w:val="000000"/>
                <w:kern w:val="0"/>
                <w:sz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737836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2E9A">
            <w:pPr>
              <w:widowControl/>
              <w:snapToGrid w:val="0"/>
              <w:spacing w:line="240" w:lineRule="exact"/>
              <w:jc w:val="left"/>
              <w:textAlignment w:val="center"/>
              <w:rPr>
                <w:rStyle w:val="12"/>
                <w:rFonts w:eastAsia="方正仿宋简体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6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66DA9">
            <w:pPr>
              <w:widowControl/>
              <w:snapToGrid w:val="0"/>
              <w:spacing w:line="240" w:lineRule="exact"/>
              <w:jc w:val="left"/>
              <w:textAlignment w:val="center"/>
              <w:rPr>
                <w:rFonts w:eastAsia="方正仿宋简体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02B5C8F">
            <w:pPr>
              <w:widowControl/>
              <w:snapToGrid w:val="0"/>
              <w:spacing w:line="240" w:lineRule="exact"/>
              <w:jc w:val="center"/>
              <w:rPr>
                <w:rFonts w:eastAsia="方正仿宋简体"/>
                <w:color w:val="000000"/>
                <w:sz w:val="24"/>
                <w:highlight w:val="none"/>
              </w:rPr>
            </w:pPr>
          </w:p>
        </w:tc>
      </w:tr>
    </w:tbl>
    <w:p w14:paraId="45AB0916"/>
    <w:sectPr>
      <w:pgSz w:w="16838" w:h="11906" w:orient="landscape"/>
      <w:pgMar w:top="1531" w:right="2098" w:bottom="1531" w:left="1588" w:header="1701" w:footer="1531" w:gutter="0"/>
      <w:cols w:space="720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27C6A"/>
    <w:rsid w:val="01D1553C"/>
    <w:rsid w:val="05B20F4D"/>
    <w:rsid w:val="08731D34"/>
    <w:rsid w:val="0FDF076B"/>
    <w:rsid w:val="1CEF5CFD"/>
    <w:rsid w:val="279F3CD7"/>
    <w:rsid w:val="3D827C6A"/>
    <w:rsid w:val="55315B51"/>
    <w:rsid w:val="56185D58"/>
    <w:rsid w:val="5D2B49DC"/>
    <w:rsid w:val="646C600B"/>
    <w:rsid w:val="6E7206C2"/>
    <w:rsid w:val="6F196740"/>
    <w:rsid w:val="72991013"/>
    <w:rsid w:val="7B38067F"/>
    <w:rsid w:val="7C61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 w:val="0"/>
      <w:ind w:firstLine="656"/>
      <w:jc w:val="both"/>
    </w:pPr>
    <w:rPr>
      <w:rFonts w:ascii="仿宋_GB2312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qFormat/>
    <w:uiPriority w:val="0"/>
    <w:pPr>
      <w:ind w:firstLine="420" w:firstLineChars="200"/>
    </w:pPr>
    <w:rPr>
      <w:rFonts w:ascii="Calibri" w:hAnsi="Calibri"/>
    </w:rPr>
  </w:style>
  <w:style w:type="character" w:styleId="9">
    <w:name w:val="page number"/>
    <w:qFormat/>
    <w:uiPriority w:val="0"/>
  </w:style>
  <w:style w:type="character" w:customStyle="1" w:styleId="10">
    <w:name w:val="font81"/>
    <w:basedOn w:val="8"/>
    <w:qFormat/>
    <w:uiPriority w:val="0"/>
    <w:rPr>
      <w:rFonts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1">
    <w:name w:val="font91"/>
    <w:basedOn w:val="8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2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4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3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5">
    <w:name w:val="font71"/>
    <w:qFormat/>
    <w:uiPriority w:val="0"/>
    <w:rPr>
      <w:rFonts w:ascii="方正仿宋简体" w:hAnsi="方正仿宋简体" w:eastAsia="方正仿宋简体" w:cs="方正仿宋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672</Words>
  <Characters>695</Characters>
  <Lines>0</Lines>
  <Paragraphs>0</Paragraphs>
  <TotalTime>0</TotalTime>
  <ScaleCrop>false</ScaleCrop>
  <LinksUpToDate>false</LinksUpToDate>
  <CharactersWithSpaces>716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2026-07-21T08:32:00Z</dcterms:created>
  <dc:creator>HuangwAuu</dc:creator>
  <cp:lastModifiedBy>WPS_1658046802</cp:lastModifiedBy>
  <dcterms:modified xsi:type="dcterms:W3CDTF">2026-10-26T09:23:36Z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17AD2CBB33444641B2B650C52F8416D5_13</vt:lpwstr>
  </property>
  <property fmtid="{D5CDD505-2E9C-101B-9397-08002B2CF9AE}" pid="4" name="KSOTemplateDocerSaveRecord">
    <vt:lpwstr>eyJoZGlkIjoiOWUwZGU5MmRmOGRkZjIxMDcwMDZjZjdjYTdjMGUyZDkiLCJ1c2VySWQiOiIxMzg4NzM3MDU4In0=</vt:lpwstr>
  </property>
</Properties>
</file>