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FA03F">
      <w:pPr>
        <w:keepNext w:val="0"/>
        <w:keepLines w:val="0"/>
        <w:pageBreakBefore w:val="0"/>
        <w:kinsoku/>
        <w:wordWrap/>
        <w:overflowPunct/>
        <w:topLinePunct w:val="0"/>
        <w:autoSpaceDE/>
        <w:autoSpaceDN/>
        <w:bidi w:val="0"/>
        <w:adjustRightInd/>
        <w:snapToGrid/>
        <w:spacing w:beforeAutospacing="0" w:afterAutospacing="0"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0C874B03">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sz w:val="36"/>
          <w:szCs w:val="36"/>
          <w:lang w:val="en-US" w:eastAsia="zh-CN"/>
        </w:rPr>
      </w:pPr>
    </w:p>
    <w:p w14:paraId="1FCDB453">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sz w:val="36"/>
          <w:szCs w:val="36"/>
          <w:lang w:val="en-US" w:eastAsia="zh-CN"/>
        </w:rPr>
      </w:pPr>
      <w:bookmarkStart w:id="0" w:name="_GoBack"/>
      <w:bookmarkEnd w:id="0"/>
      <w:r>
        <w:rPr>
          <w:rFonts w:hint="eastAsia" w:ascii="方正小标宋简体" w:hAnsi="方正小标宋简体" w:eastAsia="方正小标宋简体" w:cs="方正小标宋简体"/>
          <w:sz w:val="36"/>
          <w:szCs w:val="36"/>
          <w:lang w:val="en-US" w:eastAsia="zh-CN"/>
        </w:rPr>
        <w:t>2026年兵团公共资源交易中心第十四分中心面向社会公开招聘岗位申报表</w:t>
      </w:r>
    </w:p>
    <w:p w14:paraId="3A3A8BCD">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sz w:val="36"/>
          <w:szCs w:val="36"/>
          <w:lang w:val="en-US" w:eastAsia="zh-CN"/>
        </w:rPr>
      </w:pPr>
    </w:p>
    <w:tbl>
      <w:tblP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1937"/>
        <w:gridCol w:w="1665"/>
        <w:gridCol w:w="2910"/>
        <w:gridCol w:w="4035"/>
        <w:gridCol w:w="3330"/>
      </w:tblGrid>
      <w:tr w14:paraId="695C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blHeader/>
        </w:trPr>
        <w:tc>
          <w:tcPr>
            <w:tcW w:w="1937" w:type="dxa"/>
            <w:shd w:val="clear" w:color="auto" w:fill="FFFFFF"/>
            <w:tcMar>
              <w:top w:w="150" w:type="dxa"/>
              <w:left w:w="0" w:type="dxa"/>
              <w:bottom w:w="150" w:type="dxa"/>
              <w:right w:w="240" w:type="dxa"/>
            </w:tcMar>
            <w:vAlign w:val="center"/>
          </w:tcPr>
          <w:p w14:paraId="18163AE0">
            <w:pPr>
              <w:keepNext w:val="0"/>
              <w:keepLines w:val="0"/>
              <w:widowControl/>
              <w:suppressLineNumbers w:val="0"/>
              <w:jc w:val="center"/>
              <w:rPr>
                <w:rFonts w:hint="eastAsia" w:ascii="仿宋_GB2312" w:hAnsi="仿宋_GB2312" w:eastAsia="仿宋_GB2312" w:cs="仿宋_GB2312"/>
                <w:b/>
                <w:bCs/>
                <w:i w:val="0"/>
                <w:iCs w:val="0"/>
                <w:caps w:val="0"/>
                <w:color w:val="0F1115"/>
                <w:spacing w:val="0"/>
                <w:sz w:val="28"/>
                <w:szCs w:val="28"/>
              </w:rPr>
            </w:pPr>
            <w:r>
              <w:rPr>
                <w:rFonts w:hint="eastAsia" w:ascii="仿宋_GB2312" w:hAnsi="仿宋_GB2312" w:eastAsia="仿宋_GB2312" w:cs="仿宋_GB2312"/>
                <w:b/>
                <w:bCs/>
                <w:i w:val="0"/>
                <w:iCs w:val="0"/>
                <w:caps w:val="0"/>
                <w:color w:val="0F1115"/>
                <w:spacing w:val="0"/>
                <w:kern w:val="0"/>
                <w:sz w:val="28"/>
                <w:szCs w:val="28"/>
                <w:bdr w:val="none" w:color="auto" w:sz="0" w:space="0"/>
                <w:lang w:val="en-US" w:eastAsia="zh-CN" w:bidi="ar"/>
              </w:rPr>
              <w:t>岗位名称</w:t>
            </w:r>
          </w:p>
        </w:tc>
        <w:tc>
          <w:tcPr>
            <w:tcW w:w="1665" w:type="dxa"/>
            <w:shd w:val="clear" w:color="auto" w:fill="FFFFFF"/>
            <w:tcMar>
              <w:top w:w="150" w:type="dxa"/>
              <w:left w:w="240" w:type="dxa"/>
              <w:bottom w:w="150" w:type="dxa"/>
              <w:right w:w="240" w:type="dxa"/>
            </w:tcMar>
            <w:vAlign w:val="center"/>
          </w:tcPr>
          <w:p w14:paraId="0AD52F36">
            <w:pPr>
              <w:keepNext w:val="0"/>
              <w:keepLines w:val="0"/>
              <w:widowControl/>
              <w:suppressLineNumbers w:val="0"/>
              <w:jc w:val="center"/>
              <w:rPr>
                <w:rFonts w:hint="eastAsia" w:ascii="仿宋_GB2312" w:hAnsi="仿宋_GB2312" w:eastAsia="仿宋_GB2312" w:cs="仿宋_GB2312"/>
                <w:b/>
                <w:bCs/>
                <w:i w:val="0"/>
                <w:iCs w:val="0"/>
                <w:caps w:val="0"/>
                <w:color w:val="0F1115"/>
                <w:spacing w:val="0"/>
                <w:sz w:val="28"/>
                <w:szCs w:val="28"/>
              </w:rPr>
            </w:pPr>
            <w:r>
              <w:rPr>
                <w:rFonts w:hint="eastAsia" w:ascii="仿宋_GB2312" w:hAnsi="仿宋_GB2312" w:eastAsia="仿宋_GB2312" w:cs="仿宋_GB2312"/>
                <w:b/>
                <w:bCs/>
                <w:i w:val="0"/>
                <w:iCs w:val="0"/>
                <w:caps w:val="0"/>
                <w:color w:val="0F1115"/>
                <w:spacing w:val="0"/>
                <w:kern w:val="0"/>
                <w:sz w:val="28"/>
                <w:szCs w:val="28"/>
                <w:bdr w:val="none" w:color="auto" w:sz="0" w:space="0"/>
                <w:lang w:val="en-US" w:eastAsia="zh-CN" w:bidi="ar"/>
              </w:rPr>
              <w:t>招聘人数</w:t>
            </w:r>
          </w:p>
        </w:tc>
        <w:tc>
          <w:tcPr>
            <w:tcW w:w="2910" w:type="dxa"/>
            <w:shd w:val="clear" w:color="auto" w:fill="FFFFFF"/>
            <w:tcMar>
              <w:top w:w="150" w:type="dxa"/>
              <w:left w:w="240" w:type="dxa"/>
              <w:bottom w:w="150" w:type="dxa"/>
              <w:right w:w="240" w:type="dxa"/>
            </w:tcMar>
            <w:vAlign w:val="center"/>
          </w:tcPr>
          <w:p w14:paraId="3A70BD9C">
            <w:pPr>
              <w:keepNext w:val="0"/>
              <w:keepLines w:val="0"/>
              <w:widowControl/>
              <w:suppressLineNumbers w:val="0"/>
              <w:jc w:val="center"/>
              <w:rPr>
                <w:rFonts w:hint="eastAsia" w:ascii="仿宋_GB2312" w:hAnsi="仿宋_GB2312" w:eastAsia="仿宋_GB2312" w:cs="仿宋_GB2312"/>
                <w:b/>
                <w:bCs/>
                <w:i w:val="0"/>
                <w:iCs w:val="0"/>
                <w:caps w:val="0"/>
                <w:color w:val="0F1115"/>
                <w:spacing w:val="0"/>
                <w:sz w:val="28"/>
                <w:szCs w:val="28"/>
              </w:rPr>
            </w:pPr>
            <w:r>
              <w:rPr>
                <w:rFonts w:hint="eastAsia" w:ascii="仿宋_GB2312" w:hAnsi="仿宋_GB2312" w:eastAsia="仿宋_GB2312" w:cs="仿宋_GB2312"/>
                <w:b/>
                <w:bCs/>
                <w:i w:val="0"/>
                <w:iCs w:val="0"/>
                <w:caps w:val="0"/>
                <w:color w:val="0F1115"/>
                <w:spacing w:val="0"/>
                <w:kern w:val="0"/>
                <w:sz w:val="28"/>
                <w:szCs w:val="28"/>
                <w:bdr w:val="none" w:color="auto" w:sz="0" w:space="0"/>
                <w:lang w:val="en-US" w:eastAsia="zh-CN" w:bidi="ar"/>
              </w:rPr>
              <w:t>岗位性质</w:t>
            </w:r>
          </w:p>
        </w:tc>
        <w:tc>
          <w:tcPr>
            <w:tcW w:w="4035" w:type="dxa"/>
            <w:shd w:val="clear" w:color="auto" w:fill="FFFFFF"/>
            <w:tcMar>
              <w:top w:w="150" w:type="dxa"/>
              <w:left w:w="240" w:type="dxa"/>
              <w:bottom w:w="150" w:type="dxa"/>
              <w:right w:w="240" w:type="dxa"/>
            </w:tcMar>
            <w:vAlign w:val="center"/>
          </w:tcPr>
          <w:p w14:paraId="6285C9F1">
            <w:pPr>
              <w:keepNext w:val="0"/>
              <w:keepLines w:val="0"/>
              <w:widowControl/>
              <w:suppressLineNumbers w:val="0"/>
              <w:jc w:val="center"/>
              <w:rPr>
                <w:rFonts w:hint="eastAsia" w:ascii="仿宋_GB2312" w:hAnsi="仿宋_GB2312" w:eastAsia="仿宋_GB2312" w:cs="仿宋_GB2312"/>
                <w:b/>
                <w:bCs/>
                <w:i w:val="0"/>
                <w:iCs w:val="0"/>
                <w:caps w:val="0"/>
                <w:color w:val="0F1115"/>
                <w:spacing w:val="0"/>
                <w:sz w:val="28"/>
                <w:szCs w:val="28"/>
              </w:rPr>
            </w:pPr>
            <w:r>
              <w:rPr>
                <w:rFonts w:hint="eastAsia" w:ascii="仿宋_GB2312" w:hAnsi="仿宋_GB2312" w:eastAsia="仿宋_GB2312" w:cs="仿宋_GB2312"/>
                <w:b/>
                <w:bCs/>
                <w:i w:val="0"/>
                <w:iCs w:val="0"/>
                <w:caps w:val="0"/>
                <w:color w:val="0F1115"/>
                <w:spacing w:val="0"/>
                <w:kern w:val="0"/>
                <w:sz w:val="28"/>
                <w:szCs w:val="28"/>
                <w:bdr w:val="none" w:color="auto" w:sz="0" w:space="0"/>
                <w:lang w:val="en-US" w:eastAsia="zh-CN" w:bidi="ar"/>
              </w:rPr>
              <w:t>专业</w:t>
            </w:r>
          </w:p>
        </w:tc>
        <w:tc>
          <w:tcPr>
            <w:tcW w:w="3330" w:type="dxa"/>
            <w:shd w:val="clear" w:color="auto" w:fill="FFFFFF"/>
            <w:tcMar>
              <w:top w:w="150" w:type="dxa"/>
              <w:left w:w="240" w:type="dxa"/>
              <w:bottom w:w="150" w:type="dxa"/>
              <w:right w:w="240" w:type="dxa"/>
            </w:tcMar>
            <w:vAlign w:val="center"/>
          </w:tcPr>
          <w:p w14:paraId="391B5AAE">
            <w:pPr>
              <w:keepNext w:val="0"/>
              <w:keepLines w:val="0"/>
              <w:widowControl/>
              <w:suppressLineNumbers w:val="0"/>
              <w:jc w:val="center"/>
              <w:rPr>
                <w:rFonts w:hint="eastAsia" w:ascii="仿宋_GB2312" w:hAnsi="仿宋_GB2312" w:eastAsia="仿宋_GB2312" w:cs="仿宋_GB2312"/>
                <w:b/>
                <w:bCs/>
                <w:i w:val="0"/>
                <w:iCs w:val="0"/>
                <w:caps w:val="0"/>
                <w:color w:val="0F1115"/>
                <w:spacing w:val="0"/>
                <w:kern w:val="0"/>
                <w:sz w:val="28"/>
                <w:szCs w:val="28"/>
                <w:bdr w:val="none" w:color="auto" w:sz="0" w:space="0"/>
                <w:lang w:val="en-US" w:eastAsia="zh-CN" w:bidi="ar"/>
              </w:rPr>
            </w:pPr>
            <w:r>
              <w:rPr>
                <w:rFonts w:hint="eastAsia" w:ascii="仿宋_GB2312" w:hAnsi="仿宋_GB2312" w:eastAsia="仿宋_GB2312" w:cs="仿宋_GB2312"/>
                <w:b/>
                <w:bCs/>
                <w:i w:val="0"/>
                <w:iCs w:val="0"/>
                <w:caps w:val="0"/>
                <w:color w:val="0F1115"/>
                <w:spacing w:val="0"/>
                <w:kern w:val="0"/>
                <w:sz w:val="28"/>
                <w:szCs w:val="28"/>
                <w:bdr w:val="none" w:color="auto" w:sz="0" w:space="0"/>
                <w:lang w:val="en-US" w:eastAsia="zh-CN" w:bidi="ar"/>
              </w:rPr>
              <w:t>备注</w:t>
            </w:r>
          </w:p>
        </w:tc>
      </w:tr>
      <w:tr w14:paraId="0EB7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937" w:type="dxa"/>
            <w:shd w:val="clear" w:color="auto" w:fill="FFFFFF"/>
            <w:tcMar>
              <w:top w:w="150" w:type="dxa"/>
              <w:left w:w="0" w:type="dxa"/>
              <w:bottom w:w="150" w:type="dxa"/>
              <w:right w:w="240" w:type="dxa"/>
            </w:tcMar>
            <w:vAlign w:val="center"/>
          </w:tcPr>
          <w:p w14:paraId="2C942A6F">
            <w:pPr>
              <w:keepNext w:val="0"/>
              <w:keepLines w:val="0"/>
              <w:widowControl/>
              <w:suppressLineNumbers w:val="0"/>
              <w:jc w:val="center"/>
              <w:rPr>
                <w:rFonts w:hint="eastAsia" w:ascii="仿宋_GB2312" w:hAnsi="仿宋_GB2312" w:eastAsia="仿宋_GB2312" w:cs="仿宋_GB2312"/>
                <w:i w:val="0"/>
                <w:iCs w:val="0"/>
                <w:caps w:val="0"/>
                <w:color w:val="0F1115"/>
                <w:spacing w:val="0"/>
                <w:sz w:val="28"/>
                <w:szCs w:val="28"/>
              </w:rPr>
            </w:pPr>
            <w:r>
              <w:rPr>
                <w:rFonts w:hint="eastAsia" w:ascii="仿宋_GB2312" w:hAnsi="仿宋_GB2312" w:eastAsia="仿宋_GB2312" w:cs="仿宋_GB2312"/>
                <w:b/>
                <w:bCs/>
                <w:i w:val="0"/>
                <w:iCs w:val="0"/>
                <w:caps w:val="0"/>
                <w:color w:val="0F1115"/>
                <w:spacing w:val="0"/>
                <w:kern w:val="0"/>
                <w:sz w:val="28"/>
                <w:szCs w:val="28"/>
                <w:bdr w:val="none" w:color="auto" w:sz="0" w:space="0"/>
                <w:lang w:val="en-US" w:eastAsia="zh-CN" w:bidi="ar"/>
              </w:rPr>
              <w:t>业务岗</w:t>
            </w:r>
          </w:p>
        </w:tc>
        <w:tc>
          <w:tcPr>
            <w:tcW w:w="1665" w:type="dxa"/>
            <w:shd w:val="clear" w:color="auto" w:fill="FFFFFF"/>
            <w:tcMar>
              <w:top w:w="150" w:type="dxa"/>
              <w:left w:w="240" w:type="dxa"/>
              <w:bottom w:w="150" w:type="dxa"/>
              <w:right w:w="240" w:type="dxa"/>
            </w:tcMar>
            <w:vAlign w:val="center"/>
          </w:tcPr>
          <w:p w14:paraId="2973A864">
            <w:pPr>
              <w:keepNext w:val="0"/>
              <w:keepLines w:val="0"/>
              <w:widowControl/>
              <w:suppressLineNumbers w:val="0"/>
              <w:jc w:val="center"/>
              <w:rPr>
                <w:rFonts w:hint="eastAsia" w:ascii="仿宋_GB2312" w:hAnsi="仿宋_GB2312" w:eastAsia="仿宋_GB2312" w:cs="仿宋_GB2312"/>
                <w:i w:val="0"/>
                <w:iCs w:val="0"/>
                <w:caps w:val="0"/>
                <w:color w:val="0F1115"/>
                <w:spacing w:val="0"/>
                <w:sz w:val="28"/>
                <w:szCs w:val="28"/>
              </w:rPr>
            </w:pPr>
            <w:r>
              <w:rPr>
                <w:rFonts w:hint="eastAsia" w:ascii="仿宋_GB2312" w:hAnsi="仿宋_GB2312" w:eastAsia="仿宋_GB2312" w:cs="仿宋_GB2312"/>
                <w:b/>
                <w:bCs/>
                <w:i w:val="0"/>
                <w:iCs w:val="0"/>
                <w:caps w:val="0"/>
                <w:color w:val="0F1115"/>
                <w:spacing w:val="0"/>
                <w:kern w:val="0"/>
                <w:sz w:val="28"/>
                <w:szCs w:val="28"/>
                <w:bdr w:val="none" w:color="auto" w:sz="0" w:space="0"/>
                <w:lang w:val="en-US" w:eastAsia="zh-CN" w:bidi="ar"/>
              </w:rPr>
              <w:t>1名</w:t>
            </w:r>
          </w:p>
        </w:tc>
        <w:tc>
          <w:tcPr>
            <w:tcW w:w="2910" w:type="dxa"/>
            <w:shd w:val="clear" w:color="auto" w:fill="FFFFFF"/>
            <w:tcMar>
              <w:top w:w="150" w:type="dxa"/>
              <w:left w:w="240" w:type="dxa"/>
              <w:bottom w:w="150" w:type="dxa"/>
              <w:right w:w="240" w:type="dxa"/>
            </w:tcMar>
            <w:vAlign w:val="center"/>
          </w:tcPr>
          <w:p w14:paraId="4F36561C">
            <w:pPr>
              <w:keepNext w:val="0"/>
              <w:keepLines w:val="0"/>
              <w:widowControl/>
              <w:suppressLineNumbers w:val="0"/>
              <w:jc w:val="center"/>
              <w:rPr>
                <w:rFonts w:hint="eastAsia" w:ascii="仿宋_GB2312" w:hAnsi="仿宋_GB2312" w:eastAsia="仿宋_GB2312" w:cs="仿宋_GB2312"/>
                <w:i w:val="0"/>
                <w:iCs w:val="0"/>
                <w:caps w:val="0"/>
                <w:color w:val="0F1115"/>
                <w:spacing w:val="0"/>
                <w:sz w:val="28"/>
                <w:szCs w:val="28"/>
              </w:rPr>
            </w:pPr>
            <w:r>
              <w:rPr>
                <w:rFonts w:hint="eastAsia" w:ascii="仿宋_GB2312" w:hAnsi="仿宋_GB2312" w:eastAsia="仿宋_GB2312" w:cs="仿宋_GB2312"/>
                <w:i w:val="0"/>
                <w:iCs w:val="0"/>
                <w:caps w:val="0"/>
                <w:color w:val="0F1115"/>
                <w:spacing w:val="0"/>
                <w:kern w:val="0"/>
                <w:sz w:val="28"/>
                <w:szCs w:val="28"/>
                <w:bdr w:val="none" w:color="auto" w:sz="0" w:space="0"/>
                <w:lang w:val="en-US" w:eastAsia="zh-CN" w:bidi="ar"/>
              </w:rPr>
              <w:t>编外聘用（非在编）</w:t>
            </w:r>
          </w:p>
        </w:tc>
        <w:tc>
          <w:tcPr>
            <w:tcW w:w="4035" w:type="dxa"/>
            <w:shd w:val="clear" w:color="auto" w:fill="FFFFFF"/>
            <w:tcMar>
              <w:top w:w="150" w:type="dxa"/>
              <w:left w:w="240" w:type="dxa"/>
              <w:bottom w:w="150" w:type="dxa"/>
              <w:right w:w="0" w:type="dxa"/>
            </w:tcMar>
            <w:vAlign w:val="center"/>
          </w:tcPr>
          <w:p w14:paraId="0371C2F5">
            <w:pPr>
              <w:keepNext w:val="0"/>
              <w:keepLines w:val="0"/>
              <w:widowControl/>
              <w:suppressLineNumbers w:val="0"/>
              <w:jc w:val="center"/>
              <w:rPr>
                <w:rFonts w:hint="eastAsia" w:ascii="仿宋_GB2312" w:hAnsi="仿宋_GB2312" w:eastAsia="仿宋_GB2312" w:cs="仿宋_GB2312"/>
                <w:i w:val="0"/>
                <w:iCs w:val="0"/>
                <w:caps w:val="0"/>
                <w:color w:val="0F1115"/>
                <w:spacing w:val="0"/>
                <w:sz w:val="28"/>
                <w:szCs w:val="28"/>
              </w:rPr>
            </w:pPr>
            <w:r>
              <w:rPr>
                <w:rFonts w:hint="default" w:ascii="仿宋_GB2312" w:hAnsi="仿宋_GB2312" w:eastAsia="仿宋_GB2312" w:cs="仿宋_GB2312"/>
                <w:i w:val="0"/>
                <w:iCs w:val="0"/>
                <w:caps w:val="0"/>
                <w:color w:val="0F1115"/>
                <w:spacing w:val="0"/>
                <w:kern w:val="0"/>
                <w:sz w:val="28"/>
                <w:szCs w:val="28"/>
                <w:lang w:val="en-US" w:eastAsia="zh-CN" w:bidi="ar"/>
              </w:rPr>
              <w:t>工程管理类、财政学类</w:t>
            </w:r>
          </w:p>
        </w:tc>
        <w:tc>
          <w:tcPr>
            <w:tcW w:w="3330" w:type="dxa"/>
            <w:shd w:val="clear" w:color="auto" w:fill="FFFFFF"/>
            <w:tcMar>
              <w:top w:w="150" w:type="dxa"/>
              <w:left w:w="240" w:type="dxa"/>
              <w:bottom w:w="150" w:type="dxa"/>
              <w:right w:w="0" w:type="dxa"/>
            </w:tcMar>
            <w:vAlign w:val="center"/>
          </w:tcPr>
          <w:p w14:paraId="5FFEBA3C">
            <w:pPr>
              <w:keepNext w:val="0"/>
              <w:keepLines w:val="0"/>
              <w:widowControl/>
              <w:suppressLineNumbers w:val="0"/>
              <w:jc w:val="center"/>
              <w:rPr>
                <w:rFonts w:hint="eastAsia" w:ascii="仿宋_GB2312" w:hAnsi="仿宋_GB2312" w:eastAsia="仿宋_GB2312" w:cs="仿宋_GB2312"/>
                <w:i w:val="0"/>
                <w:iCs w:val="0"/>
                <w:caps w:val="0"/>
                <w:color w:val="0F1115"/>
                <w:spacing w:val="0"/>
                <w:sz w:val="28"/>
                <w:szCs w:val="28"/>
              </w:rPr>
            </w:pPr>
            <w:r>
              <w:rPr>
                <w:rFonts w:hint="eastAsia" w:ascii="仿宋_GB2312" w:hAnsi="仿宋_GB2312" w:eastAsia="仿宋_GB2312" w:cs="仿宋_GB2312"/>
                <w:i w:val="0"/>
                <w:iCs w:val="0"/>
                <w:caps w:val="0"/>
                <w:color w:val="0F1115"/>
                <w:spacing w:val="0"/>
                <w:kern w:val="0"/>
                <w:sz w:val="28"/>
                <w:szCs w:val="28"/>
                <w:lang w:val="en-US" w:eastAsia="zh-CN" w:bidi="ar"/>
              </w:rPr>
              <w:t>具有较好的文字功底</w:t>
            </w:r>
          </w:p>
        </w:tc>
      </w:tr>
    </w:tbl>
    <w:p w14:paraId="26EE4E7F"/>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ar(--dsw-font-markdown-table-hea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ar(--dsw-font-markdown-table)">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AF7CC1"/>
    <w:rsid w:val="61AF7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2026-10-21T10:50:00Z</dcterms:created>
  <dc:creator>猫猫</dc:creator>
  <cp:lastModifiedBy>猫猫</cp:lastModifiedBy>
  <dcterms:modified xsi:type="dcterms:W3CDTF">2026-10-21T10:56:58Z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A203138753644F59B72BC4B3B6C04496_11</vt:lpwstr>
  </property>
  <property fmtid="{D5CDD505-2E9C-101B-9397-08002B2CF9AE}" pid="4" name="KSOTemplateDocerSaveRecord">
    <vt:lpwstr>eyJoZGlkIjoiZjE3NTkzZmQzYzFhZjNjYzU1Y2QxOTgzMjUwZmMzOTgiLCJ1c2VySWQiOiI4MTc0MTE0MDQifQ==</vt:lpwstr>
  </property>
</Properties>
</file>