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182BA">
      <w:pPr>
        <w:spacing w:line="560" w:lineRule="exact"/>
        <w:ind w:firstLine="640" w:firstLineChars="200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一、招聘岗位</w:t>
      </w:r>
    </w:p>
    <w:tbl>
      <w:tblPr>
        <w:tblStyle w:val="3"/>
        <w:tblW w:w="48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4380"/>
        <w:gridCol w:w="494"/>
        <w:gridCol w:w="576"/>
        <w:gridCol w:w="576"/>
        <w:gridCol w:w="559"/>
        <w:gridCol w:w="397"/>
        <w:gridCol w:w="815"/>
      </w:tblGrid>
      <w:tr w14:paraId="11BE7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" w:type="pct"/>
            <w:vAlign w:val="center"/>
          </w:tcPr>
          <w:p w14:paraId="0C80E1CE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2665" w:type="pct"/>
            <w:vAlign w:val="center"/>
          </w:tcPr>
          <w:p w14:paraId="47635335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222" w:type="pct"/>
            <w:vAlign w:val="center"/>
          </w:tcPr>
          <w:p w14:paraId="487BFB02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人数</w:t>
            </w:r>
          </w:p>
        </w:tc>
        <w:tc>
          <w:tcPr>
            <w:tcW w:w="322" w:type="pct"/>
            <w:vAlign w:val="center"/>
          </w:tcPr>
          <w:p w14:paraId="57596500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322" w:type="pct"/>
            <w:vAlign w:val="center"/>
          </w:tcPr>
          <w:p w14:paraId="1B8492B6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年龄</w:t>
            </w:r>
          </w:p>
        </w:tc>
        <w:tc>
          <w:tcPr>
            <w:tcW w:w="368" w:type="pct"/>
            <w:vAlign w:val="center"/>
          </w:tcPr>
          <w:p w14:paraId="47FCFE33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34" w:type="pct"/>
            <w:vAlign w:val="center"/>
          </w:tcPr>
          <w:p w14:paraId="4FB0B934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聘期</w:t>
            </w:r>
          </w:p>
        </w:tc>
        <w:tc>
          <w:tcPr>
            <w:tcW w:w="522" w:type="pct"/>
            <w:vAlign w:val="center"/>
          </w:tcPr>
          <w:p w14:paraId="49BDCF17">
            <w:pPr>
              <w:spacing w:line="240" w:lineRule="exact"/>
              <w:jc w:val="center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其他</w:t>
            </w:r>
          </w:p>
        </w:tc>
      </w:tr>
      <w:tr w14:paraId="0BE21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" w:type="pct"/>
            <w:vAlign w:val="center"/>
          </w:tcPr>
          <w:p w14:paraId="5419D339">
            <w:pPr>
              <w:spacing w:line="240" w:lineRule="exact"/>
              <w:jc w:val="center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  <w:t>示范中心常驻专家</w:t>
            </w:r>
          </w:p>
        </w:tc>
        <w:tc>
          <w:tcPr>
            <w:tcW w:w="2665" w:type="pct"/>
            <w:shd w:val="clear" w:color="auto" w:fill="auto"/>
            <w:vAlign w:val="center"/>
          </w:tcPr>
          <w:p w14:paraId="4874B281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负责木薯、热带果树、蔬菜等种植与管理；</w:t>
            </w:r>
          </w:p>
          <w:p w14:paraId="160E6124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协助国内专家实施科研项目；</w:t>
            </w:r>
          </w:p>
          <w:p w14:paraId="69BCD3F4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配合国内专家做好中国—刚果（布）现代农业技术“一带一路”联合实验室（筹）相关项目在刚实施；</w:t>
            </w:r>
          </w:p>
          <w:p w14:paraId="68EAFAAE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协助执行国内各级、联合国粮农组织和世界粮食计划署资助的示范中心相关项目，并及时向中刚项目办公室报送相关材料；</w:t>
            </w:r>
          </w:p>
          <w:p w14:paraId="5D2272DF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5.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示范中心现有企业合作与管理及未来入驻企业交流与合作；</w:t>
            </w:r>
          </w:p>
          <w:p w14:paraId="7DAF9E19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6.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示范中心当地工人管理；</w:t>
            </w:r>
          </w:p>
          <w:p w14:paraId="2E25EFF0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7.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负责派驻专家管理，协助专家完成相关公益工作；</w:t>
            </w:r>
          </w:p>
          <w:p w14:paraId="1A1938CB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8.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示范中心安全运行与日常管理工作；</w:t>
            </w:r>
          </w:p>
          <w:p w14:paraId="2085DAAE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9.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做好示范中心资产保护工作；</w:t>
            </w:r>
          </w:p>
          <w:p w14:paraId="651683B9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10.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做好示范中心财务工作，努力维持示范中心可持续发展；具体根据外派合同；</w:t>
            </w:r>
          </w:p>
          <w:p w14:paraId="723D20CD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11.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履行品资所与刚方农牧业部、品资所与中国驻刚果（布）大使馆经济商务参赞处桥梁与纽带作用；</w:t>
            </w:r>
          </w:p>
          <w:p w14:paraId="7336D47A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12.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按照中刚项目办公室要求报送工作简报，及时向中国驻刚果（布）大使馆经济商务参赞处汇报工作；</w:t>
            </w:r>
          </w:p>
          <w:p w14:paraId="54B2E6F7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13.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积极宣传中国热科院建设示范中心的工作；</w:t>
            </w:r>
          </w:p>
          <w:p w14:paraId="086809FC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14.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负责跟踪我院赴刚人员邀请函办理状况；</w:t>
            </w:r>
          </w:p>
          <w:p w14:paraId="78A26005">
            <w:pPr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15.</w:t>
            </w:r>
            <w:r>
              <w:rPr>
                <w:rFonts w:hint="eastAsia" w:eastAsia="宋体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完成领导交办的其他工作。</w:t>
            </w:r>
          </w:p>
        </w:tc>
        <w:tc>
          <w:tcPr>
            <w:tcW w:w="222" w:type="pct"/>
            <w:vAlign w:val="center"/>
          </w:tcPr>
          <w:p w14:paraId="48450AA4">
            <w:pPr>
              <w:spacing w:line="240" w:lineRule="exact"/>
              <w:jc w:val="center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/>
                <w:b w:val="0"/>
                <w:bCs w:val="0"/>
                <w:kern w:val="0"/>
                <w:sz w:val="18"/>
                <w:szCs w:val="18"/>
              </w:rPr>
              <w:t>2~3</w:t>
            </w:r>
          </w:p>
        </w:tc>
        <w:tc>
          <w:tcPr>
            <w:tcW w:w="322" w:type="pct"/>
            <w:vAlign w:val="center"/>
          </w:tcPr>
          <w:p w14:paraId="1BB61989">
            <w:pPr>
              <w:spacing w:line="240" w:lineRule="exact"/>
              <w:jc w:val="center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  <w:t>大专及以上，涉农相关专业</w:t>
            </w:r>
          </w:p>
        </w:tc>
        <w:tc>
          <w:tcPr>
            <w:tcW w:w="322" w:type="pct"/>
            <w:vAlign w:val="center"/>
          </w:tcPr>
          <w:p w14:paraId="33FE5C16">
            <w:pPr>
              <w:spacing w:line="240" w:lineRule="exact"/>
              <w:jc w:val="center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  <w:t>50周岁及以下，技术娴熟者可适当放宽。</w:t>
            </w:r>
          </w:p>
        </w:tc>
        <w:tc>
          <w:tcPr>
            <w:tcW w:w="368" w:type="pct"/>
            <w:vAlign w:val="center"/>
          </w:tcPr>
          <w:p w14:paraId="401F7E20">
            <w:pPr>
              <w:spacing w:line="240" w:lineRule="exact"/>
              <w:jc w:val="center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  <w:t>不限</w:t>
            </w:r>
          </w:p>
        </w:tc>
        <w:tc>
          <w:tcPr>
            <w:tcW w:w="234" w:type="pct"/>
            <w:vAlign w:val="center"/>
          </w:tcPr>
          <w:p w14:paraId="13366C11">
            <w:pPr>
              <w:spacing w:line="240" w:lineRule="exact"/>
              <w:jc w:val="left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  <w:t>两年</w:t>
            </w:r>
          </w:p>
        </w:tc>
        <w:tc>
          <w:tcPr>
            <w:tcW w:w="522" w:type="pct"/>
            <w:vAlign w:val="center"/>
          </w:tcPr>
          <w:p w14:paraId="29DC84DF">
            <w:pPr>
              <w:spacing w:line="240" w:lineRule="exact"/>
              <w:jc w:val="left"/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b w:val="0"/>
                <w:bCs w:val="0"/>
                <w:kern w:val="0"/>
                <w:sz w:val="18"/>
                <w:szCs w:val="18"/>
              </w:rPr>
              <w:t>工作地点：刚果（布）</w:t>
            </w:r>
          </w:p>
        </w:tc>
      </w:tr>
    </w:tbl>
    <w:p w14:paraId="619992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C322B"/>
    <w:rsid w:val="3B5E66F2"/>
    <w:rsid w:val="5BEC322B"/>
    <w:rsid w:val="5CED5E67"/>
    <w:rsid w:val="6EFD41A1"/>
    <w:rsid w:val="7AF1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2026-10-23T12:16:00Z</dcterms:created>
  <dc:creator>蒲树的天空</dc:creator>
  <cp:lastModifiedBy>蒲树的天空</cp:lastModifiedBy>
  <dcterms:modified xsi:type="dcterms:W3CDTF">2026-10-23T12:24:08Z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0F357F0574B5470DADBBC84AA14EDA70_11</vt:lpwstr>
  </property>
  <property fmtid="{D5CDD505-2E9C-101B-9397-08002B2CF9AE}" pid="4" name="KSOTemplateDocerSaveRecord">
    <vt:lpwstr>eyJoZGlkIjoiMjY3YjI4MzEwN2M4MTM3NjdhMjQ1MzdkMDNiNThlMWEiLCJ1c2VySWQiOiIyMzU2OTUxNTUifQ==</vt:lpwstr>
  </property>
</Properties>
</file>