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1A43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附件1</w:t>
      </w:r>
    </w:p>
    <w:p w14:paraId="0F470165">
      <w:pPr>
        <w:pStyle w:val="5"/>
        <w:ind w:left="0" w:leftChars="0" w:firstLine="132" w:firstLineChars="33"/>
        <w:jc w:val="center"/>
        <w:textAlignment w:val="top"/>
        <w:rPr>
          <w:rFonts w:hint="eastAsia" w:ascii="方正小标宋简体" w:hAnsi="方正小标宋简体" w:eastAsia="方正小标宋简体" w:cs="方正小标宋简体"/>
          <w:bCs/>
          <w:spacing w:val="0"/>
          <w:kern w:val="4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pacing w:val="0"/>
          <w:kern w:val="40"/>
          <w:sz w:val="40"/>
          <w:szCs w:val="40"/>
          <w:lang w:val="en-US" w:eastAsia="zh-CN"/>
        </w:rPr>
        <w:t>社会招聘岗位职责及任职资格明细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1279"/>
        <w:gridCol w:w="1407"/>
        <w:gridCol w:w="3963"/>
        <w:gridCol w:w="3329"/>
        <w:gridCol w:w="1214"/>
        <w:gridCol w:w="1106"/>
      </w:tblGrid>
      <w:tr w14:paraId="77C33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02" w:type="dxa"/>
          </w:tcPr>
          <w:p w14:paraId="1DC02B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385" w:type="dxa"/>
          </w:tcPr>
          <w:p w14:paraId="6D1505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32"/>
                <w:vertAlign w:val="baseline"/>
                <w:lang w:val="en-US" w:eastAsia="zh-CN"/>
              </w:rPr>
              <w:t>公司/部门</w:t>
            </w:r>
          </w:p>
        </w:tc>
        <w:tc>
          <w:tcPr>
            <w:tcW w:w="1530" w:type="dxa"/>
          </w:tcPr>
          <w:p w14:paraId="79B20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32"/>
                <w:vertAlign w:val="baseline"/>
                <w:lang w:val="en-US" w:eastAsia="zh-CN"/>
              </w:rPr>
              <w:t>岗位</w:t>
            </w:r>
          </w:p>
        </w:tc>
        <w:tc>
          <w:tcPr>
            <w:tcW w:w="4385" w:type="dxa"/>
          </w:tcPr>
          <w:p w14:paraId="4129E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32"/>
                <w:vertAlign w:val="baseline"/>
                <w:lang w:val="en-US" w:eastAsia="zh-CN"/>
              </w:rPr>
              <w:t>岗位职责</w:t>
            </w:r>
          </w:p>
        </w:tc>
        <w:tc>
          <w:tcPr>
            <w:tcW w:w="3670" w:type="dxa"/>
          </w:tcPr>
          <w:p w14:paraId="4D98A4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32"/>
                <w:vertAlign w:val="baseline"/>
                <w:lang w:val="en-US" w:eastAsia="zh-CN"/>
              </w:rPr>
              <w:t>任职资格</w:t>
            </w:r>
          </w:p>
        </w:tc>
        <w:tc>
          <w:tcPr>
            <w:tcW w:w="1312" w:type="dxa"/>
          </w:tcPr>
          <w:p w14:paraId="05484A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32"/>
                <w:vertAlign w:val="baseline"/>
                <w:lang w:val="en-US" w:eastAsia="zh-CN"/>
              </w:rPr>
              <w:t>用工性质</w:t>
            </w:r>
          </w:p>
        </w:tc>
        <w:tc>
          <w:tcPr>
            <w:tcW w:w="1190" w:type="dxa"/>
          </w:tcPr>
          <w:p w14:paraId="4CFF31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3D945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702" w:type="dxa"/>
            <w:vAlign w:val="center"/>
          </w:tcPr>
          <w:p w14:paraId="2B5E8F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385" w:type="dxa"/>
            <w:vAlign w:val="center"/>
          </w:tcPr>
          <w:p w14:paraId="17E61E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  <w:vertAlign w:val="baseline"/>
                <w:lang w:val="en-US" w:eastAsia="zh-CN"/>
              </w:rPr>
              <w:t>市场开发部</w:t>
            </w:r>
          </w:p>
        </w:tc>
        <w:tc>
          <w:tcPr>
            <w:tcW w:w="1530" w:type="dxa"/>
            <w:vAlign w:val="center"/>
          </w:tcPr>
          <w:p w14:paraId="3D092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业务经理</w:t>
            </w:r>
          </w:p>
        </w:tc>
        <w:tc>
          <w:tcPr>
            <w:tcW w:w="4385" w:type="dxa"/>
            <w:vAlign w:val="center"/>
          </w:tcPr>
          <w:p w14:paraId="2744B4D7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  <w:t>1.</w:t>
            </w:r>
            <w:r>
              <w:rPr>
                <w:rFonts w:ascii="宋体" w:hAnsi="宋体" w:eastAsia="宋体" w:cs="宋体"/>
                <w:sz w:val="24"/>
                <w:szCs w:val="24"/>
              </w:rPr>
              <w:t>落实业务经营目标，完成采购、销售及利润指标，持续提升业务盈利水平。</w:t>
            </w:r>
          </w:p>
          <w:p w14:paraId="69828E22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  <w:t xml:space="preserve">2. </w:t>
            </w:r>
            <w:r>
              <w:rPr>
                <w:rFonts w:ascii="宋体" w:hAnsi="宋体" w:eastAsia="宋体" w:cs="宋体"/>
                <w:sz w:val="24"/>
                <w:szCs w:val="24"/>
              </w:rPr>
              <w:t>开发、维护上下游渠道资源：上游对接产地加工厂、供应商，稳定木片等农林生物质原料货源；下游对接纸厂、生物质电厂等终端客户，保障货物高效周转。</w:t>
            </w:r>
          </w:p>
          <w:p w14:paraId="52729523"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  <w:t xml:space="preserve">3. </w:t>
            </w:r>
            <w:r>
              <w:rPr>
                <w:rFonts w:ascii="宋体" w:hAnsi="宋体" w:eastAsia="宋体" w:cs="宋体"/>
                <w:sz w:val="24"/>
                <w:szCs w:val="24"/>
              </w:rPr>
              <w:t>维护核心客户、供应商合作关系，开展商务洽谈，协调处理供货、结算、质量等各类合作问题。</w:t>
            </w:r>
          </w:p>
          <w:p w14:paraId="1558AEE4"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4.</w:t>
            </w:r>
            <w:r>
              <w:rPr>
                <w:rFonts w:ascii="宋体" w:hAnsi="宋体" w:eastAsia="宋体" w:cs="宋体"/>
                <w:sz w:val="24"/>
                <w:szCs w:val="24"/>
              </w:rPr>
              <w:t>跟踪农林生物质原料市场行情、供需及价格变动，开展市场研判，制定业务开拓策略。</w:t>
            </w:r>
          </w:p>
          <w:p w14:paraId="3FF0364D"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5.</w:t>
            </w:r>
            <w:r>
              <w:rPr>
                <w:rFonts w:ascii="宋体" w:hAnsi="宋体" w:eastAsia="宋体" w:cs="宋体"/>
                <w:sz w:val="24"/>
                <w:szCs w:val="24"/>
              </w:rPr>
              <w:t>负责贸易商务谈判、合同履约管理，落实客户资信审查、应收账款、货权管理等业务风控工作。</w:t>
            </w:r>
          </w:p>
          <w:p w14:paraId="410B975D">
            <w:pP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6.</w:t>
            </w:r>
            <w:r>
              <w:rPr>
                <w:rFonts w:ascii="宋体" w:hAnsi="宋体" w:eastAsia="宋体" w:cs="宋体"/>
                <w:sz w:val="24"/>
                <w:szCs w:val="24"/>
              </w:rPr>
              <w:t>协调物流、质检、验收等业务环节，规范建立业务台账，按时完成经营数据统计与上报工作。</w:t>
            </w:r>
          </w:p>
        </w:tc>
        <w:tc>
          <w:tcPr>
            <w:tcW w:w="3670" w:type="dxa"/>
            <w:vAlign w:val="center"/>
          </w:tcPr>
          <w:p w14:paraId="3030C6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</w:t>
            </w:r>
            <w:r>
              <w:rPr>
                <w:rFonts w:ascii="宋体" w:hAnsi="宋体" w:eastAsia="宋体" w:cs="宋体"/>
                <w:sz w:val="24"/>
                <w:szCs w:val="24"/>
              </w:rPr>
              <w:t>大专及以上学历，市场营销、贸易、林产相关专业优先；</w:t>
            </w:r>
          </w:p>
          <w:p w14:paraId="58F149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</w:t>
            </w:r>
            <w:r>
              <w:rPr>
                <w:rFonts w:ascii="宋体" w:hAnsi="宋体" w:eastAsia="宋体" w:cs="宋体"/>
                <w:sz w:val="24"/>
                <w:szCs w:val="24"/>
              </w:rPr>
              <w:t>1 年以上木片 / 生物质 / 秸秆原料贸易从业经验，具备上下游渠道资源者优先；</w:t>
            </w:r>
          </w:p>
          <w:p w14:paraId="53FAA4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</w:t>
            </w:r>
            <w:r>
              <w:rPr>
                <w:rFonts w:ascii="宋体" w:hAnsi="宋体" w:eastAsia="宋体" w:cs="宋体"/>
                <w:sz w:val="24"/>
                <w:szCs w:val="24"/>
              </w:rPr>
              <w:t>能够独立开发客户、开展商务谈判，具备贸易业务风险防控意识；</w:t>
            </w:r>
          </w:p>
          <w:p w14:paraId="51FB9A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4.</w:t>
            </w:r>
            <w:r>
              <w:rPr>
                <w:rFonts w:ascii="宋体" w:hAnsi="宋体" w:eastAsia="宋体" w:cs="宋体"/>
                <w:sz w:val="24"/>
                <w:szCs w:val="24"/>
              </w:rPr>
              <w:t>目标感强，抗压能力良好，能够适应湖北省内长期出差；</w:t>
            </w:r>
          </w:p>
          <w:p w14:paraId="078104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5.</w:t>
            </w:r>
            <w:r>
              <w:rPr>
                <w:rFonts w:ascii="宋体" w:hAnsi="宋体" w:eastAsia="宋体" w:cs="宋体"/>
                <w:sz w:val="24"/>
                <w:szCs w:val="24"/>
              </w:rPr>
              <w:t>持有驾驶证，熟悉农产品增值税发票相关政策。</w:t>
            </w:r>
          </w:p>
        </w:tc>
        <w:tc>
          <w:tcPr>
            <w:tcW w:w="1312" w:type="dxa"/>
            <w:vAlign w:val="center"/>
          </w:tcPr>
          <w:p w14:paraId="64284D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  <w:highlight w:val="none"/>
                <w:vertAlign w:val="baseline"/>
                <w:lang w:val="en-US" w:eastAsia="zh-CN"/>
              </w:rPr>
              <w:t>劳务派遣</w:t>
            </w:r>
          </w:p>
        </w:tc>
        <w:tc>
          <w:tcPr>
            <w:tcW w:w="1190" w:type="dxa"/>
            <w:vAlign w:val="center"/>
          </w:tcPr>
          <w:p w14:paraId="5D064E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</w:p>
        </w:tc>
      </w:tr>
    </w:tbl>
    <w:p w14:paraId="1581CA9F">
      <w:bookmarkStart w:id="0" w:name="_GoBack"/>
      <w:bookmarkEnd w:id="0"/>
    </w:p>
    <w:sectPr>
      <w:pgSz w:w="16838" w:h="11906" w:orient="landscape"/>
      <w:pgMar w:top="1587" w:right="2098" w:bottom="1474" w:left="198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8D324E4"/>
    <w:rsid w:val="70A7195F"/>
    <w:rsid w:val="73A67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正文_0"/>
    <w:qFormat/>
    <w:uiPriority w:val="0"/>
    <w:pPr>
      <w:widowControl w:val="0"/>
      <w:overflowPunct w:val="0"/>
      <w:autoSpaceDE w:val="0"/>
      <w:autoSpaceDN w:val="0"/>
      <w:adjustRightInd w:val="0"/>
      <w:snapToGrid w:val="0"/>
      <w:jc w:val="both"/>
    </w:pPr>
    <w:rPr>
      <w:rFonts w:ascii="宋体" w:hAnsi="宋体" w:eastAsia="宋体" w:cs="宋体"/>
      <w:snapToGrid w:val="0"/>
      <w:sz w:val="28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2026-10-12T08:47:00Z</dcterms:created>
  <dc:creator>AA</dc:creator>
  <cp:lastModifiedBy>屈元媛</cp:lastModifiedBy>
  <dcterms:modified xsi:type="dcterms:W3CDTF">2026-10-23T07:43:47Z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26E5DD6DFEFD493584BC210659CF7485_12</vt:lpwstr>
  </property>
  <property fmtid="{D5CDD505-2E9C-101B-9397-08002B2CF9AE}" pid="4" name="KSOTemplateDocerSaveRecord">
    <vt:lpwstr>eyJoZGlkIjoiMzJjNDMzYzRkMzEzMGYyNzVkY2MzNjA1NWE1ZDgzZTgiLCJ1c2VySWQiOiIxNjE2Mzk1Nzg3In0=</vt:lpwstr>
  </property>
</Properties>
</file>