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BB086">
      <w:pPr>
        <w:jc w:val="center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北京燕煤工业有限公司公开招聘岗位任职资格及岗位职责</w:t>
      </w:r>
    </w:p>
    <w:tbl>
      <w:tblPr>
        <w:tblStyle w:val="7"/>
        <w:tblW w:w="142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1200"/>
        <w:gridCol w:w="1350"/>
        <w:gridCol w:w="714"/>
        <w:gridCol w:w="922"/>
        <w:gridCol w:w="5332"/>
        <w:gridCol w:w="4091"/>
      </w:tblGrid>
      <w:tr w14:paraId="2A4F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2D441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20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66141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部门</w:t>
            </w:r>
          </w:p>
        </w:tc>
        <w:tc>
          <w:tcPr>
            <w:tcW w:w="13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6AD6C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岗位</w:t>
            </w:r>
          </w:p>
        </w:tc>
        <w:tc>
          <w:tcPr>
            <w:tcW w:w="7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B1FF9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人数</w:t>
            </w:r>
          </w:p>
        </w:tc>
        <w:tc>
          <w:tcPr>
            <w:tcW w:w="9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97BA3">
            <w:pPr>
              <w:widowControl/>
              <w:jc w:val="center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招聘范围</w:t>
            </w:r>
          </w:p>
        </w:tc>
        <w:tc>
          <w:tcPr>
            <w:tcW w:w="533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6A0E7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任职资格</w:t>
            </w:r>
          </w:p>
        </w:tc>
        <w:tc>
          <w:tcPr>
            <w:tcW w:w="409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4F8A9"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bidi="ar"/>
              </w:rPr>
              <w:t>岗位主要职责</w:t>
            </w:r>
          </w:p>
        </w:tc>
      </w:tr>
      <w:tr w14:paraId="55C0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30804"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B067D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北京燕煤工业有限公司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D5E47"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新能源</w:t>
            </w:r>
          </w:p>
          <w:p w14:paraId="22941D04">
            <w:pPr>
              <w:widowControl/>
              <w:spacing w:line="24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项目管理岗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1ABF1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31BAD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面向社会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及中国中煤内部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公开招聘</w:t>
            </w:r>
          </w:p>
        </w:tc>
        <w:tc>
          <w:tcPr>
            <w:tcW w:w="5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4FECD"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全日制大学本科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及以上学</w:t>
            </w:r>
            <w:bookmarkStart w:id="1" w:name="_GoBack"/>
            <w:bookmarkEnd w:id="1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历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 w:bidi="ar"/>
              </w:rPr>
              <w:t>，土建、机电、电力工程、电气工程、测绘工程等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相关专业背景；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2.具有3个及以上电力工程项目基建管理经验和业绩，或有央国资能源企业5年以上工作经历。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3.具备新能源资源分析、项目初选址、财务评价等工作能力；</w:t>
            </w:r>
          </w:p>
          <w:p w14:paraId="27919763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年龄4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周岁及以下，特别优秀者可适当放宽。</w:t>
            </w:r>
          </w:p>
        </w:tc>
        <w:tc>
          <w:tcPr>
            <w:tcW w:w="4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4246D">
            <w:pPr>
              <w:widowControl/>
              <w:numPr>
                <w:ilvl w:val="0"/>
                <w:numId w:val="1"/>
              </w:numPr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bookmarkStart w:id="0" w:name="OLE_LINK2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负责新能源项目前期商务谈判、协调产业配套方案、进行项目踏勘测算等开发工作；</w:t>
            </w:r>
          </w:p>
          <w:p w14:paraId="4CCC73F4">
            <w:pPr>
              <w:widowControl/>
              <w:numPr>
                <w:ilvl w:val="0"/>
                <w:numId w:val="1"/>
              </w:numPr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负责组织项目指标竞配申报，以及办理项目核准（备案）及前期合规手续等相关工作；</w:t>
            </w:r>
          </w:p>
          <w:p w14:paraId="01F88E6B">
            <w:pPr>
              <w:widowControl/>
              <w:numPr>
                <w:ilvl w:val="0"/>
                <w:numId w:val="1"/>
              </w:numPr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负责组织项目可研报告编制及评审，编制公司项目立项和投决会议材料相关工作；</w:t>
            </w:r>
          </w:p>
          <w:p w14:paraId="73C193D7">
            <w:pPr>
              <w:widowControl/>
              <w:numPr>
                <w:ilvl w:val="0"/>
                <w:numId w:val="1"/>
              </w:numPr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负责组织编制投资项目全生命周期管理策划、项目执行概算，协助项目公司完成工程前期准备工作；</w:t>
            </w:r>
          </w:p>
          <w:p w14:paraId="34274179">
            <w:pPr>
              <w:widowControl/>
              <w:numPr>
                <w:ilvl w:val="0"/>
                <w:numId w:val="1"/>
              </w:numPr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完成上级及集团交办的其他工作。</w:t>
            </w:r>
            <w:bookmarkEnd w:id="0"/>
          </w:p>
        </w:tc>
      </w:tr>
    </w:tbl>
    <w:p w14:paraId="0CF81AA2">
      <w:pPr>
        <w:rPr>
          <w:rFonts w:ascii="方正小标宋简体" w:hAnsi="方正小标宋简体" w:eastAsia="方正小标宋简体" w:cs="方正小标宋简体"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55D7B4"/>
    <w:multiLevelType w:val="singleLevel"/>
    <w:tmpl w:val="BC55D7B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dit="readOnly" w:enforcement="1" w:cryptProviderType="rsaFull" w:cryptAlgorithmClass="hash" w:cryptAlgorithmType="typeAny" w:cryptAlgorithmSid="4" w:cryptSpinCount="0" w:hash="D2rO+bxw+7Ticoyn7bJOfBIKkS8=" w:salt="LHXgTcE62xJKxLv2jEs30Q==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365982"/>
    <w:rsid w:val="0006075B"/>
    <w:rsid w:val="002143CB"/>
    <w:rsid w:val="002B5E29"/>
    <w:rsid w:val="00304C15"/>
    <w:rsid w:val="00353389"/>
    <w:rsid w:val="0037693B"/>
    <w:rsid w:val="003C67C9"/>
    <w:rsid w:val="004721BB"/>
    <w:rsid w:val="004C585E"/>
    <w:rsid w:val="0052187E"/>
    <w:rsid w:val="00582F6D"/>
    <w:rsid w:val="00601B8A"/>
    <w:rsid w:val="00673D37"/>
    <w:rsid w:val="00684FB9"/>
    <w:rsid w:val="0069718A"/>
    <w:rsid w:val="006D44BA"/>
    <w:rsid w:val="006E2752"/>
    <w:rsid w:val="0073479B"/>
    <w:rsid w:val="00735D96"/>
    <w:rsid w:val="007F5854"/>
    <w:rsid w:val="008A620F"/>
    <w:rsid w:val="00A52942"/>
    <w:rsid w:val="00B5414C"/>
    <w:rsid w:val="00BE26DD"/>
    <w:rsid w:val="00C32FBE"/>
    <w:rsid w:val="00C6084B"/>
    <w:rsid w:val="00CA5442"/>
    <w:rsid w:val="00E03581"/>
    <w:rsid w:val="00E71468"/>
    <w:rsid w:val="00EC3EC0"/>
    <w:rsid w:val="00FC27E3"/>
    <w:rsid w:val="00FE2564"/>
    <w:rsid w:val="03903DE4"/>
    <w:rsid w:val="0518066D"/>
    <w:rsid w:val="073152DF"/>
    <w:rsid w:val="1CC30667"/>
    <w:rsid w:val="21701F90"/>
    <w:rsid w:val="2E7357E4"/>
    <w:rsid w:val="32276473"/>
    <w:rsid w:val="334E12BB"/>
    <w:rsid w:val="3F6A2C89"/>
    <w:rsid w:val="459C7F45"/>
    <w:rsid w:val="47365982"/>
    <w:rsid w:val="4B504A51"/>
    <w:rsid w:val="4BA206E8"/>
    <w:rsid w:val="4D170188"/>
    <w:rsid w:val="571C3A45"/>
    <w:rsid w:val="59BC407B"/>
    <w:rsid w:val="5FDA70C2"/>
    <w:rsid w:val="639D7CBB"/>
    <w:rsid w:val="63B95340"/>
    <w:rsid w:val="655E3069"/>
    <w:rsid w:val="68114F3B"/>
    <w:rsid w:val="68361953"/>
    <w:rsid w:val="6B655563"/>
    <w:rsid w:val="70C24954"/>
    <w:rsid w:val="716E39B3"/>
    <w:rsid w:val="7D0D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式文本"/>
    <w:next w:val="3"/>
    <w:qFormat/>
    <w:uiPriority w:val="0"/>
    <w:pPr>
      <w:widowControl w:val="0"/>
      <w:spacing w:line="540" w:lineRule="exact"/>
      <w:ind w:firstLine="200" w:firstLineChars="200"/>
      <w:jc w:val="both"/>
    </w:pPr>
    <w:rPr>
      <w:rFonts w:ascii="宋体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caption"/>
    <w:basedOn w:val="1"/>
    <w:next w:val="1"/>
    <w:qFormat/>
    <w:uiPriority w:val="0"/>
    <w:pPr>
      <w:spacing w:line="480" w:lineRule="auto"/>
    </w:pPr>
    <w:rPr>
      <w:rFonts w:ascii="华文中宋" w:eastAsia="华文中宋"/>
      <w:sz w:val="36"/>
      <w:szCs w:val="20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4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0">
    <w:name w:val="font3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7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8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6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626</Words>
  <Characters>632</Characters>
  <Lines>33</Lines>
  <Paragraphs>9</Paragraphs>
  <TotalTime>1</TotalTime>
  <ScaleCrop>false</ScaleCrop>
  <LinksUpToDate>false</LinksUpToDate>
  <CharactersWithSpaces>632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2026-05-15T14:29:00Z</dcterms:created>
  <dc:creator>QQ YAN</dc:creator>
  <cp:lastModifiedBy> </cp:lastModifiedBy>
  <dcterms:modified xsi:type="dcterms:W3CDTF">2026-10-19T07:06:04Z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2D23F5AE6AD44D05A236A97F611D448E_13</vt:lpwstr>
  </property>
  <property fmtid="{D5CDD505-2E9C-101B-9397-08002B2CF9AE}" pid="4" name="KSOTemplateDocerSaveRecord">
    <vt:lpwstr>eyJoZGlkIjoiM2E2ODEwNjYxMDlhMzEwNTI1YjAzOWI4NTk3YjRkOTMiLCJ1c2VySWQiOiIyMjg2MDM5NjMifQ==</vt:lpwstr>
  </property>
</Properties>
</file>