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E2F0D9" w:themeColor="accent6" w:themeTint="33"/>
  <w:body>
    <w:p w14:paraId="23B55E82">
      <w:pPr>
        <w:ind w:firstLine="0" w:firstLineChars="0"/>
        <w:jc w:val="center"/>
        <w:rPr>
          <w:rFonts w:eastAsia="方正小标宋_GBK" w:cstheme="majorBidi"/>
          <w:bCs/>
          <w:sz w:val="44"/>
          <w:szCs w:val="32"/>
        </w:rPr>
      </w:pPr>
      <w:r>
        <w:rPr>
          <w:rFonts w:hint="eastAsia" w:eastAsia="方正小标宋_GBK" w:cstheme="majorBidi"/>
          <w:bCs/>
          <w:sz w:val="44"/>
          <w:szCs w:val="32"/>
        </w:rPr>
        <w:t>重庆市涪陵区人民政府江北街道办事处</w:t>
      </w:r>
    </w:p>
    <w:p w14:paraId="5D4012A5">
      <w:pPr>
        <w:ind w:firstLine="0" w:firstLineChars="0"/>
        <w:jc w:val="center"/>
        <w:rPr>
          <w:rFonts w:eastAsia="方正小标宋_GBK" w:cstheme="majorBidi"/>
          <w:bCs/>
          <w:sz w:val="44"/>
          <w:szCs w:val="32"/>
        </w:rPr>
      </w:pPr>
      <w:r>
        <w:rPr>
          <w:rFonts w:hint="eastAsia" w:eastAsia="方正小标宋_GBK" w:cstheme="majorBidi"/>
          <w:bCs/>
          <w:sz w:val="44"/>
          <w:szCs w:val="32"/>
        </w:rPr>
        <w:t>关于公开招聘高校毕业生公益性岗位的公告</w:t>
      </w:r>
    </w:p>
    <w:p w14:paraId="6FF3EB8E">
      <w:pPr>
        <w:ind w:firstLine="632"/>
      </w:pPr>
    </w:p>
    <w:p w14:paraId="69337461">
      <w:pPr>
        <w:keepNext w:val="0"/>
        <w:keepLines w:val="0"/>
        <w:widowControl/>
        <w:suppressLineNumbers w:val="0"/>
        <w:jc w:val="left"/>
      </w:pPr>
      <w:r>
        <w:rPr>
          <w:rFonts w:hint="eastAsia"/>
          <w:lang w:val="en-US" w:eastAsia="zh-CN"/>
        </w:rPr>
        <w:t>为做好就业困难人员就业安置工作，根据《关于转发人力资源社会保障部财政部〈关于做好公益性岗位开发管理有关工作的通知〉的通知》（渝人社发〔2019〕167号）、《人力资源社会保障部、财政部〈关于做好公益性岗位开发管理有关工作的通知〉》（人社部发〔2019〕124号）等文件精神。</w:t>
      </w:r>
      <w:r>
        <w:rPr>
          <w:rFonts w:hint="eastAsia"/>
        </w:rPr>
        <w:t>结合江北街道实际，现将招聘高校毕业生公益性岗位有关事项公告如下：</w:t>
      </w:r>
    </w:p>
    <w:p w14:paraId="41DEE7DA">
      <w:pPr>
        <w:pStyle w:val="2"/>
        <w:ind w:firstLine="632"/>
      </w:pPr>
      <w:r>
        <w:rPr>
          <w:rFonts w:hint="eastAsia"/>
        </w:rPr>
        <w:t>一、招聘岗位及人数</w:t>
      </w:r>
    </w:p>
    <w:p w14:paraId="022D10EA">
      <w:pPr>
        <w:ind w:firstLine="632"/>
        <w:rPr>
          <w:highlight w:val="none"/>
        </w:rPr>
      </w:pPr>
      <w:r>
        <w:rPr>
          <w:rFonts w:hint="eastAsia"/>
          <w:highlight w:val="none"/>
          <w:lang w:eastAsia="zh-CN"/>
        </w:rPr>
        <w:t>综合调度岗</w:t>
      </w:r>
      <w:r>
        <w:rPr>
          <w:rFonts w:hint="eastAsia"/>
          <w:highlight w:val="none"/>
          <w:lang w:val="en-US" w:eastAsia="zh-CN"/>
        </w:rPr>
        <w:t>1名、</w:t>
      </w:r>
      <w:r>
        <w:rPr>
          <w:rFonts w:hint="eastAsia"/>
          <w:highlight w:val="none"/>
          <w:lang w:eastAsia="zh-CN"/>
        </w:rPr>
        <w:t>城市管理岗</w:t>
      </w:r>
      <w:r>
        <w:rPr>
          <w:rFonts w:hint="eastAsia"/>
          <w:highlight w:val="none"/>
          <w:lang w:val="en-US" w:eastAsia="zh-CN"/>
        </w:rPr>
        <w:t>1名</w:t>
      </w:r>
      <w:r>
        <w:rPr>
          <w:rFonts w:hint="eastAsia"/>
          <w:highlight w:val="none"/>
        </w:rPr>
        <w:t>。</w:t>
      </w:r>
    </w:p>
    <w:p w14:paraId="303EB00F">
      <w:pPr>
        <w:pStyle w:val="2"/>
        <w:ind w:firstLine="632"/>
        <w:rPr>
          <w:highlight w:val="none"/>
        </w:rPr>
      </w:pPr>
      <w:r>
        <w:rPr>
          <w:rFonts w:hint="eastAsia"/>
          <w:highlight w:val="none"/>
        </w:rPr>
        <w:t>二、招聘范围及对象</w:t>
      </w:r>
    </w:p>
    <w:p w14:paraId="209D2DA1">
      <w:pPr>
        <w:ind w:firstLine="632"/>
        <w:rPr>
          <w:rFonts w:hint="eastAsia" w:eastAsia="方正仿宋_GBK"/>
          <w:highlight w:val="none"/>
          <w:lang w:eastAsia="zh-CN"/>
        </w:rPr>
      </w:pPr>
      <w:r>
        <w:rPr>
          <w:rFonts w:hint="eastAsia"/>
          <w:highlight w:val="none"/>
        </w:rPr>
        <w:t>（一）全日制大专及以上学历</w:t>
      </w:r>
      <w:r>
        <w:rPr>
          <w:rFonts w:hint="eastAsia"/>
          <w:highlight w:val="none"/>
          <w:lang w:eastAsia="zh-CN"/>
        </w:rPr>
        <w:t>。</w:t>
      </w:r>
    </w:p>
    <w:p w14:paraId="062D1965">
      <w:pPr>
        <w:keepNext w:val="0"/>
        <w:keepLines w:val="0"/>
        <w:widowControl/>
        <w:suppressLineNumbers w:val="0"/>
        <w:jc w:val="left"/>
        <w:rPr>
          <w:rFonts w:hint="eastAsia"/>
          <w:highlight w:val="none"/>
        </w:rPr>
      </w:pPr>
      <w:r>
        <w:rPr>
          <w:rFonts w:hint="eastAsia"/>
          <w:highlight w:val="none"/>
        </w:rPr>
        <w:t>（二）</w:t>
      </w:r>
      <w:r>
        <w:rPr>
          <w:rFonts w:hint="eastAsia"/>
          <w:highlight w:val="none"/>
          <w:lang w:val="en-US" w:eastAsia="zh-CN"/>
        </w:rPr>
        <w:t>有劳动能力、有就业要求的登记失业离校2年内高校毕业生，以及我市户籍脱贫人口和登记失业“4050”人员（登记失业三个月及以上）、低保家庭人员、零就业家庭人员、残疾人、刑满释放人员、戒毒康复人员、去产能企业职工、退役军人等。</w:t>
      </w:r>
    </w:p>
    <w:p w14:paraId="442904AC">
      <w:pPr>
        <w:keepNext w:val="0"/>
        <w:keepLines w:val="0"/>
        <w:widowControl/>
        <w:suppressLineNumbers w:val="0"/>
        <w:jc w:val="left"/>
        <w:rPr>
          <w:rFonts w:hint="eastAsia"/>
          <w:highlight w:val="none"/>
        </w:rPr>
      </w:pPr>
      <w:r>
        <w:rPr>
          <w:rFonts w:hint="eastAsia"/>
          <w:highlight w:val="none"/>
        </w:rPr>
        <w:t>（三）身体健康，电脑操作熟练，</w:t>
      </w:r>
      <w:r>
        <w:rPr>
          <w:rFonts w:hint="eastAsia"/>
          <w:highlight w:val="none"/>
          <w:lang w:val="en-US" w:eastAsia="zh-CN"/>
        </w:rPr>
        <w:t>有较强文字能力和沟通协调能力，</w:t>
      </w:r>
      <w:r>
        <w:rPr>
          <w:rFonts w:hint="eastAsia"/>
          <w:highlight w:val="none"/>
        </w:rPr>
        <w:t>能够胜任岗位工作要求，愿意服务基层。</w:t>
      </w:r>
    </w:p>
    <w:p w14:paraId="63F26B9F">
      <w:pPr>
        <w:ind w:firstLine="632"/>
        <w:rPr>
          <w:highlight w:val="none"/>
        </w:rPr>
      </w:pPr>
      <w:r>
        <w:rPr>
          <w:rFonts w:hint="eastAsia"/>
          <w:highlight w:val="none"/>
        </w:rPr>
        <w:t>（四）下列人员不属于招聘对象：曾因犯罪受过刑事处罚的人员；刑罚尚未执行完毕或属于刑事案件被告人、犯罪嫌疑人，司法机关尚未撤销案件、检察机关尚未作出不起诉决定或人民法院尚未宣告无罪的人员；最高人民法院公布的失信被执行人；国家有关部委联合签署备忘录明确的失信情形人员；其他不宜从事基层服务群众工作的人员。</w:t>
      </w:r>
    </w:p>
    <w:p w14:paraId="54D80C59">
      <w:pPr>
        <w:pStyle w:val="2"/>
        <w:ind w:firstLine="632"/>
        <w:rPr>
          <w:highlight w:val="none"/>
        </w:rPr>
      </w:pPr>
      <w:r>
        <w:rPr>
          <w:rFonts w:hint="eastAsia"/>
          <w:highlight w:val="none"/>
        </w:rPr>
        <w:t>三、招聘程序</w:t>
      </w:r>
    </w:p>
    <w:p w14:paraId="73732FD5">
      <w:pPr>
        <w:pStyle w:val="3"/>
        <w:ind w:firstLine="632"/>
        <w:rPr>
          <w:highlight w:val="none"/>
        </w:rPr>
      </w:pPr>
      <w:r>
        <w:rPr>
          <w:rFonts w:hint="eastAsia"/>
          <w:highlight w:val="none"/>
        </w:rPr>
        <w:t>（一）报名</w:t>
      </w:r>
    </w:p>
    <w:p w14:paraId="0CF07CE7">
      <w:pPr>
        <w:ind w:firstLine="632"/>
        <w:rPr>
          <w:highlight w:val="none"/>
        </w:rPr>
      </w:pPr>
      <w:r>
        <w:rPr>
          <w:rFonts w:hint="eastAsia"/>
          <w:highlight w:val="none"/>
        </w:rPr>
        <w:t>1﹒报名时间：</w:t>
      </w:r>
      <w:r>
        <w:rPr>
          <w:rFonts w:hint="eastAsia"/>
          <w:highlight w:val="none"/>
          <w:lang w:val="en-US" w:eastAsia="zh-CN"/>
        </w:rPr>
        <w:t>2026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rPr>
        <w:t>19</w:t>
      </w:r>
      <w:r>
        <w:rPr>
          <w:rFonts w:hint="eastAsia"/>
          <w:highlight w:val="none"/>
        </w:rPr>
        <w:t>日至202</w:t>
      </w:r>
      <w:r>
        <w:rPr>
          <w:rFonts w:hint="eastAsia"/>
          <w:highlight w:val="none"/>
          <w:lang w:val="en-US" w:eastAsia="zh-CN"/>
        </w:rPr>
        <w:t>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rPr>
        <w:t>19</w:t>
      </w:r>
      <w:r>
        <w:rPr>
          <w:rFonts w:hint="eastAsia"/>
          <w:highlight w:val="none"/>
        </w:rPr>
        <w:t>日（工作日9：00—12：00，14：00—17：00）</w:t>
      </w:r>
      <w:r>
        <w:rPr>
          <w:rFonts w:hint="eastAsia"/>
          <w:highlight w:val="none"/>
        </w:rPr>
        <w:t>。</w:t>
      </w:r>
    </w:p>
    <w:p w14:paraId="3C717CDA">
      <w:pPr>
        <w:ind w:firstLine="632"/>
        <w:rPr>
          <w:highlight w:val="none"/>
        </w:rPr>
      </w:pPr>
      <w:r>
        <w:rPr>
          <w:rFonts w:hint="eastAsia"/>
          <w:highlight w:val="none"/>
        </w:rPr>
        <w:t>2﹒报名地点：涪陵区江北街道</w:t>
      </w:r>
      <w:r>
        <w:rPr>
          <w:rFonts w:hint="eastAsia"/>
          <w:highlight w:val="none"/>
          <w:lang w:eastAsia="zh-CN"/>
        </w:rPr>
        <w:t>党的建设</w:t>
      </w:r>
      <w:r>
        <w:rPr>
          <w:rFonts w:hint="eastAsia"/>
          <w:highlight w:val="none"/>
        </w:rPr>
        <w:t>办公室（涪陵区</w:t>
      </w:r>
      <w:r>
        <w:rPr>
          <w:rFonts w:hint="eastAsia"/>
          <w:highlight w:val="none"/>
          <w:lang w:eastAsia="zh-CN"/>
        </w:rPr>
        <w:t>御临江山一号商业广场</w:t>
      </w:r>
      <w:r>
        <w:rPr>
          <w:rFonts w:hint="eastAsia"/>
          <w:highlight w:val="none"/>
        </w:rPr>
        <w:t>），联系人：</w:t>
      </w:r>
      <w:r>
        <w:rPr>
          <w:rFonts w:hint="eastAsia"/>
          <w:highlight w:val="none"/>
          <w:lang w:eastAsia="zh-CN"/>
        </w:rPr>
        <w:t>罗京</w:t>
      </w:r>
      <w:r>
        <w:rPr>
          <w:rFonts w:hint="eastAsia"/>
          <w:highlight w:val="none"/>
        </w:rPr>
        <w:t>，联系电话：023-72160028。</w:t>
      </w:r>
    </w:p>
    <w:p w14:paraId="510F467E">
      <w:pPr>
        <w:keepNext w:val="0"/>
        <w:keepLines w:val="0"/>
        <w:widowControl/>
        <w:suppressLineNumbers w:val="0"/>
        <w:jc w:val="left"/>
        <w:rPr>
          <w:rFonts w:hint="eastAsia"/>
          <w:highlight w:val="none"/>
        </w:rPr>
      </w:pPr>
      <w:r>
        <w:rPr>
          <w:rFonts w:hint="eastAsia"/>
          <w:highlight w:val="none"/>
        </w:rPr>
        <w:t>3﹒报名材料：户口本、身份证、毕业证（需提供学信网学历验证）、学位证原件及复印件1份、《江北街道高校毕业生公益性岗位报名登记表》（附件）、1寸彩色登记照</w:t>
      </w:r>
      <w:r>
        <w:rPr>
          <w:highlight w:val="none"/>
        </w:rPr>
        <w:t>1</w:t>
      </w:r>
      <w:r>
        <w:rPr>
          <w:rFonts w:hint="eastAsia"/>
          <w:highlight w:val="none"/>
        </w:rPr>
        <w:t>张</w:t>
      </w:r>
      <w:r>
        <w:rPr>
          <w:rFonts w:hint="eastAsia"/>
          <w:highlight w:val="none"/>
          <w:lang w:eastAsia="zh-CN"/>
        </w:rPr>
        <w:t>、</w:t>
      </w:r>
      <w:r>
        <w:rPr>
          <w:rFonts w:hint="eastAsia"/>
          <w:highlight w:val="none"/>
          <w:lang w:val="en-US" w:eastAsia="zh-CN"/>
        </w:rPr>
        <w:t>属贫困家庭的应提供相关佐证材料</w:t>
      </w:r>
      <w:r>
        <w:rPr>
          <w:rFonts w:hint="eastAsia"/>
          <w:highlight w:val="none"/>
        </w:rPr>
        <w:t>。</w:t>
      </w:r>
    </w:p>
    <w:p w14:paraId="058DEF3A">
      <w:pPr>
        <w:pStyle w:val="3"/>
        <w:ind w:firstLine="632"/>
        <w:rPr>
          <w:highlight w:val="none"/>
        </w:rPr>
      </w:pPr>
      <w:r>
        <w:rPr>
          <w:rFonts w:hint="eastAsia"/>
          <w:highlight w:val="none"/>
        </w:rPr>
        <w:t>（二）资格审查</w:t>
      </w:r>
    </w:p>
    <w:p w14:paraId="0DE628E5">
      <w:pPr>
        <w:ind w:firstLine="632"/>
        <w:rPr>
          <w:highlight w:val="none"/>
        </w:rPr>
      </w:pPr>
      <w:r>
        <w:rPr>
          <w:rFonts w:hint="eastAsia"/>
          <w:highlight w:val="none"/>
        </w:rPr>
        <w:t>报名结束后，由江北街道办事处组织开展资格审查，审查合格者方可参加考核。</w:t>
      </w:r>
    </w:p>
    <w:p w14:paraId="5A781508">
      <w:pPr>
        <w:pStyle w:val="3"/>
        <w:ind w:firstLine="632"/>
        <w:rPr>
          <w:rFonts w:hint="eastAsia" w:eastAsia="方正楷体_GBK"/>
          <w:highlight w:val="none"/>
          <w:lang w:eastAsia="zh-CN"/>
        </w:rPr>
      </w:pPr>
      <w:r>
        <w:rPr>
          <w:rFonts w:hint="eastAsia"/>
          <w:highlight w:val="none"/>
        </w:rPr>
        <w:t>（三）</w:t>
      </w:r>
      <w:r>
        <w:rPr>
          <w:rFonts w:hint="eastAsia"/>
          <w:highlight w:val="none"/>
          <w:lang w:eastAsia="zh-CN"/>
        </w:rPr>
        <w:t>考试</w:t>
      </w:r>
    </w:p>
    <w:p w14:paraId="6D419BAE">
      <w:pPr>
        <w:ind w:firstLine="632"/>
        <w:rPr>
          <w:rFonts w:hint="eastAsia"/>
          <w:highlight w:val="none"/>
        </w:rPr>
      </w:pPr>
      <w:r>
        <w:rPr>
          <w:rFonts w:hint="eastAsia"/>
          <w:highlight w:val="none"/>
        </w:rPr>
        <w:t>本次招聘考核根据报名人数确定具体考核方式，考核方式分为笔试和面试。如报名人数与招聘岗位名额大于或等于</w:t>
      </w:r>
      <w:r>
        <w:rPr>
          <w:rFonts w:hint="eastAsia"/>
          <w:highlight w:val="none"/>
          <w:lang w:val="en-US" w:eastAsia="zh-CN"/>
        </w:rPr>
        <w:t>10</w:t>
      </w:r>
      <w:r>
        <w:rPr>
          <w:rFonts w:hint="eastAsia"/>
          <w:highlight w:val="none"/>
        </w:rPr>
        <w:t>:1比例的进行笔试和面试；如报名人数与招聘岗位名额小于</w:t>
      </w:r>
      <w:r>
        <w:rPr>
          <w:rFonts w:hint="eastAsia"/>
          <w:highlight w:val="none"/>
          <w:lang w:val="en-US" w:eastAsia="zh-CN"/>
        </w:rPr>
        <w:t>10</w:t>
      </w:r>
      <w:r>
        <w:rPr>
          <w:rFonts w:hint="eastAsia"/>
          <w:highlight w:val="none"/>
        </w:rPr>
        <w:t>:1比例的直接进行面试。</w:t>
      </w:r>
    </w:p>
    <w:p w14:paraId="6E751692">
      <w:pPr>
        <w:ind w:firstLine="632"/>
        <w:rPr>
          <w:rFonts w:hint="eastAsia"/>
          <w:highlight w:val="none"/>
        </w:rPr>
      </w:pPr>
      <w:r>
        <w:rPr>
          <w:rFonts w:hint="eastAsia"/>
          <w:highlight w:val="none"/>
        </w:rPr>
        <w:t>本次招聘考核总成绩计算：考试成绩采取百分制计算，保留小数点后两位数。开展笔试的：考试总成绩=笔试成绩×40%+面试成绩×60%。未开展笔试的：考试总成绩=面试成绩。</w:t>
      </w:r>
    </w:p>
    <w:p w14:paraId="677807CE">
      <w:pPr>
        <w:ind w:firstLine="632"/>
        <w:rPr>
          <w:rFonts w:hint="eastAsia"/>
          <w:highlight w:val="none"/>
        </w:rPr>
      </w:pPr>
      <w:r>
        <w:rPr>
          <w:rFonts w:hint="eastAsia"/>
          <w:highlight w:val="none"/>
        </w:rPr>
        <w:t>1.笔试。采取闭卷的方式进行，具体时间及考试地点另行通知。笔试内容分为《综合基础知识》，分值为100分。</w:t>
      </w:r>
    </w:p>
    <w:p w14:paraId="3E284BF2">
      <w:pPr>
        <w:ind w:firstLine="632"/>
        <w:rPr>
          <w:rFonts w:hint="eastAsia"/>
          <w:highlight w:val="none"/>
        </w:rPr>
      </w:pPr>
      <w:r>
        <w:rPr>
          <w:rFonts w:hint="eastAsia"/>
          <w:highlight w:val="none"/>
        </w:rPr>
        <w:t>2.面试。根据笔试成绩高低，按岗位拟招聘人数1:3比例确定面试人员名单，若最后一名进入面试人选笔试成绩相同，则并列进入面试。因弃权等原因出现面试人选不足，一般应按照前述确定面试人选的规则进行递补。递补完成后，面试人选竞争比仍小于3:1的，最低按照2:1组织开展面试；其中，属急需紧缺岗位的，经招聘单位研究同意后，可进一步放宽开考比例后组织开展面试。本次招聘采取结构化面试方式进行，分值为100分，主要对语言表达、综合分析、逻辑思维、团队意识、职业素养等方面进行综合考量。考核成绩采取百分制计算，四舍五入后精确到小数点后两位数。未按规定时间到指定地点参加面试的，取消本次面试资格。</w:t>
      </w:r>
    </w:p>
    <w:p w14:paraId="0AC07C08">
      <w:pPr>
        <w:ind w:firstLine="632"/>
        <w:rPr>
          <w:rFonts w:hint="default"/>
          <w:highlight w:val="none"/>
        </w:rPr>
      </w:pPr>
      <w:r>
        <w:rPr>
          <w:rFonts w:hint="eastAsia"/>
          <w:highlight w:val="none"/>
          <w:lang w:val="en-US" w:eastAsia="zh-CN"/>
        </w:rPr>
        <w:t>3</w:t>
      </w:r>
      <w:r>
        <w:rPr>
          <w:rFonts w:hint="eastAsia"/>
          <w:highlight w:val="none"/>
        </w:rPr>
        <w:t>.符合资格人员将进行考试，具体</w:t>
      </w:r>
      <w:r>
        <w:rPr>
          <w:rFonts w:hint="eastAsia"/>
          <w:highlight w:val="none"/>
          <w:lang w:eastAsia="zh-CN"/>
        </w:rPr>
        <w:t>考</w:t>
      </w:r>
      <w:r>
        <w:rPr>
          <w:rFonts w:hint="eastAsia"/>
          <w:highlight w:val="none"/>
        </w:rPr>
        <w:t>试时间、地点及其他有关信息通过短信、电话方式告知报名人员。</w:t>
      </w:r>
      <w:r>
        <w:rPr>
          <w:rFonts w:hint="default"/>
          <w:highlight w:val="none"/>
        </w:rPr>
        <w:t>参加考试时，必须携带本人身份证。</w:t>
      </w:r>
    </w:p>
    <w:p w14:paraId="62665309">
      <w:pPr>
        <w:ind w:firstLine="632"/>
        <w:rPr>
          <w:rFonts w:hint="eastAsia"/>
          <w:highlight w:val="none"/>
        </w:rPr>
      </w:pPr>
      <w:r>
        <w:rPr>
          <w:rFonts w:hint="default"/>
          <w:highlight w:val="none"/>
        </w:rPr>
        <w:t>4.</w:t>
      </w:r>
      <w:r>
        <w:rPr>
          <w:rFonts w:hint="eastAsia"/>
          <w:highlight w:val="none"/>
          <w:lang w:eastAsia="zh-CN"/>
        </w:rPr>
        <w:t>考</w:t>
      </w:r>
      <w:bookmarkStart w:id="0" w:name="_GoBack"/>
      <w:bookmarkEnd w:id="0"/>
      <w:r>
        <w:rPr>
          <w:rFonts w:hint="default"/>
          <w:highlight w:val="none"/>
        </w:rPr>
        <w:t>试成绩结果确定后，按照成绩排名在</w:t>
      </w:r>
      <w:r>
        <w:rPr>
          <w:rFonts w:hint="eastAsia"/>
          <w:highlight w:val="none"/>
          <w:lang w:eastAsia="zh-CN"/>
        </w:rPr>
        <w:t>重庆市涪陵区人民政府网站镇街招聘栏</w:t>
      </w:r>
      <w:r>
        <w:rPr>
          <w:rFonts w:hint="default"/>
          <w:highlight w:val="none"/>
        </w:rPr>
        <w:t>公示</w:t>
      </w:r>
      <w:r>
        <w:rPr>
          <w:rFonts w:hint="eastAsia"/>
          <w:highlight w:val="none"/>
          <w:lang w:val="en-US" w:eastAsia="zh-CN"/>
        </w:rPr>
        <w:t>5</w:t>
      </w:r>
      <w:r>
        <w:rPr>
          <w:rFonts w:hint="default"/>
          <w:highlight w:val="none"/>
        </w:rPr>
        <w:t>天，请考生留意公示信息。</w:t>
      </w:r>
    </w:p>
    <w:p w14:paraId="6F05F185">
      <w:pPr>
        <w:pStyle w:val="3"/>
        <w:ind w:firstLine="632"/>
        <w:rPr>
          <w:rFonts w:hint="eastAsia"/>
          <w:highlight w:val="none"/>
        </w:rPr>
      </w:pPr>
      <w:r>
        <w:rPr>
          <w:rFonts w:hint="eastAsia"/>
          <w:highlight w:val="none"/>
        </w:rPr>
        <w:t>（</w:t>
      </w:r>
      <w:r>
        <w:rPr>
          <w:rFonts w:hint="eastAsia"/>
          <w:highlight w:val="none"/>
          <w:lang w:eastAsia="zh-CN"/>
        </w:rPr>
        <w:t>四</w:t>
      </w:r>
      <w:r>
        <w:rPr>
          <w:rFonts w:hint="eastAsia"/>
          <w:highlight w:val="none"/>
        </w:rPr>
        <w:t>）体检</w:t>
      </w:r>
    </w:p>
    <w:p w14:paraId="31D7A449">
      <w:pPr>
        <w:ind w:firstLine="632"/>
        <w:rPr>
          <w:rFonts w:hint="eastAsia"/>
          <w:highlight w:val="none"/>
        </w:rPr>
      </w:pPr>
      <w:r>
        <w:rPr>
          <w:rFonts w:hint="eastAsia"/>
          <w:highlight w:val="none"/>
        </w:rPr>
        <w:t>按各职位考生</w:t>
      </w:r>
      <w:r>
        <w:rPr>
          <w:rFonts w:hint="eastAsia"/>
          <w:highlight w:val="none"/>
          <w:lang w:eastAsia="zh-CN"/>
        </w:rPr>
        <w:t>面试</w:t>
      </w:r>
      <w:r>
        <w:rPr>
          <w:rFonts w:hint="eastAsia"/>
          <w:highlight w:val="none"/>
        </w:rPr>
        <w:t>成绩由高到低次序，等额确定体检人员。体检由江北街道办事处统一组织（费用由考生自行承担），时间及地点另行确定通知。报考人员对体检结果有疑问的，可在得知体检结论的当日提出复检，复检只能进行一次，以复检结果为准。</w:t>
      </w:r>
    </w:p>
    <w:p w14:paraId="5509DE9A">
      <w:pPr>
        <w:keepNext w:val="0"/>
        <w:keepLines w:val="0"/>
        <w:widowControl/>
        <w:suppressLineNumbers w:val="0"/>
        <w:jc w:val="left"/>
        <w:rPr>
          <w:rFonts w:hint="eastAsia" w:eastAsia="方正楷体_GBK"/>
          <w:bCs/>
          <w:szCs w:val="32"/>
          <w:highlight w:val="none"/>
        </w:rPr>
      </w:pPr>
      <w:r>
        <w:rPr>
          <w:rFonts w:hint="eastAsia"/>
          <w:highlight w:val="none"/>
        </w:rPr>
        <w:t>报考人员未按规定的时间、地点参加体检（复检）的，视为自动放弃资格。</w:t>
      </w:r>
      <w:r>
        <w:rPr>
          <w:rFonts w:hint="eastAsia"/>
          <w:highlight w:val="none"/>
          <w:lang w:val="en-US" w:eastAsia="zh-CN"/>
        </w:rPr>
        <w:t>体检不合格或放弃体检的，其缺额根据成绩由高分到低分依次递补。</w:t>
      </w:r>
    </w:p>
    <w:p w14:paraId="50FE8C82">
      <w:pPr>
        <w:pStyle w:val="3"/>
        <w:ind w:firstLine="632"/>
        <w:rPr>
          <w:rFonts w:hint="eastAsia" w:eastAsia="方正楷体_GBK"/>
          <w:highlight w:val="none"/>
          <w:lang w:eastAsia="zh-CN"/>
        </w:rPr>
      </w:pPr>
      <w:r>
        <w:rPr>
          <w:rFonts w:hint="eastAsia"/>
          <w:highlight w:val="none"/>
        </w:rPr>
        <w:t>（</w:t>
      </w:r>
      <w:r>
        <w:rPr>
          <w:rFonts w:hint="eastAsia"/>
          <w:highlight w:val="none"/>
          <w:lang w:eastAsia="zh-CN"/>
        </w:rPr>
        <w:t>五</w:t>
      </w:r>
      <w:r>
        <w:rPr>
          <w:rFonts w:hint="eastAsia"/>
          <w:highlight w:val="none"/>
        </w:rPr>
        <w:t>）公示</w:t>
      </w:r>
      <w:r>
        <w:rPr>
          <w:rFonts w:hint="eastAsia"/>
          <w:highlight w:val="none"/>
          <w:lang w:eastAsia="zh-CN"/>
        </w:rPr>
        <w:t>及聘用</w:t>
      </w:r>
    </w:p>
    <w:p w14:paraId="1A8A9DFD">
      <w:pPr>
        <w:ind w:firstLine="632"/>
        <w:rPr>
          <w:rFonts w:hint="eastAsia"/>
          <w:highlight w:val="none"/>
        </w:rPr>
      </w:pPr>
      <w:r>
        <w:rPr>
          <w:rFonts w:hint="eastAsia"/>
          <w:highlight w:val="none"/>
          <w:lang w:val="en-US" w:eastAsia="zh-CN"/>
        </w:rPr>
        <w:t>拟聘用人员公示地点为重庆市涪陵区人民政府网站镇街招聘栏，公示期为5个工作日，请考生留意公示信息。经公示无异议或异议信息经核实不影响聘用的拟聘用人员，将办理备案手续，统一安排到相关岗位工作。</w:t>
      </w:r>
    </w:p>
    <w:p w14:paraId="6A5E84ED">
      <w:pPr>
        <w:pStyle w:val="2"/>
        <w:ind w:firstLine="632"/>
        <w:rPr>
          <w:highlight w:val="none"/>
        </w:rPr>
      </w:pPr>
      <w:r>
        <w:rPr>
          <w:rFonts w:hint="eastAsia"/>
          <w:highlight w:val="none"/>
        </w:rPr>
        <w:t>四、聘用及待遇</w:t>
      </w:r>
    </w:p>
    <w:p w14:paraId="7DD34E7B">
      <w:pPr>
        <w:ind w:firstLine="632"/>
        <w:rPr>
          <w:highlight w:val="none"/>
        </w:rPr>
      </w:pPr>
      <w:r>
        <w:rPr>
          <w:rFonts w:hint="eastAsia"/>
          <w:highlight w:val="none"/>
        </w:rPr>
        <w:t>（一）经公示无异议或异议信息经核实不影响聘用的拟聘用人员，由江北街道办事处委托人力资源公司与其签订劳动合同（试用期一个月），试用期满合格的予以正式聘用，不合格的取消聘用资格。聘用期间发现因聘用人员隐瞒相关情况致使人员条件不符合公招时岗位条件要求的，依法解除聘用合同。</w:t>
      </w:r>
    </w:p>
    <w:p w14:paraId="71E8F788">
      <w:pPr>
        <w:ind w:firstLine="632"/>
        <w:rPr>
          <w:highlight w:val="none"/>
        </w:rPr>
      </w:pPr>
      <w:r>
        <w:rPr>
          <w:rFonts w:hint="eastAsia"/>
          <w:highlight w:val="none"/>
        </w:rPr>
        <w:t>（二）聘用人员签订高校毕业生公益性岗位劳动合同期为1年，期限届满，江北街道根据工作需要、绩效评价、本人意向等，经协商一致可按规定续签，最长期限不超过3年。</w:t>
      </w:r>
    </w:p>
    <w:p w14:paraId="1AF39243">
      <w:pPr>
        <w:keepNext w:val="0"/>
        <w:keepLines w:val="0"/>
        <w:widowControl/>
        <w:suppressLineNumbers w:val="0"/>
        <w:jc w:val="left"/>
        <w:rPr>
          <w:rFonts w:hint="eastAsia"/>
          <w:highlight w:val="none"/>
        </w:rPr>
      </w:pPr>
      <w:r>
        <w:rPr>
          <w:rFonts w:hint="eastAsia"/>
          <w:highlight w:val="none"/>
        </w:rPr>
        <w:t>（三）</w:t>
      </w:r>
      <w:r>
        <w:rPr>
          <w:rFonts w:hint="eastAsia"/>
          <w:highlight w:val="none"/>
          <w:lang w:val="en-US" w:eastAsia="zh-CN"/>
        </w:rPr>
        <w:t>公益性岗位人员岗位待遇：涪陵区最低工资标准，缴纳养老、医疗、失业、工伤保险（个人缴纳部分由本人承担），其他待遇面议。工作时间按机关事业单位规定执行，如遇加班应服从安排。</w:t>
      </w:r>
    </w:p>
    <w:p w14:paraId="006A2F15">
      <w:pPr>
        <w:pStyle w:val="2"/>
        <w:rPr>
          <w:highlight w:val="none"/>
        </w:rPr>
      </w:pPr>
      <w:r>
        <w:rPr>
          <w:rFonts w:hint="eastAsia"/>
          <w:highlight w:val="none"/>
        </w:rPr>
        <w:t>五、纪律要求</w:t>
      </w:r>
    </w:p>
    <w:p w14:paraId="09BD4EFF">
      <w:pPr>
        <w:ind w:firstLine="632"/>
        <w:rPr>
          <w:highlight w:val="none"/>
        </w:rPr>
      </w:pPr>
      <w:r>
        <w:rPr>
          <w:rFonts w:hint="eastAsia"/>
          <w:highlight w:val="none"/>
        </w:rPr>
        <w:t>江北街道办事处严格执行干部人事纪律，主动接受纪检监察机关和社会监督。对违反有关规定和纪律的，按照有关规定严肃处理。</w:t>
      </w:r>
    </w:p>
    <w:p w14:paraId="709D5A07">
      <w:pPr>
        <w:ind w:firstLine="632"/>
        <w:rPr>
          <w:rFonts w:hint="eastAsia"/>
          <w:highlight w:val="none"/>
        </w:rPr>
      </w:pPr>
      <w:r>
        <w:rPr>
          <w:rFonts w:hint="eastAsia"/>
          <w:highlight w:val="none"/>
        </w:rPr>
        <w:t>本招聘公告最终解释权归重庆市涪陵区</w:t>
      </w:r>
      <w:r>
        <w:rPr>
          <w:rFonts w:hint="eastAsia"/>
          <w:highlight w:val="none"/>
          <w:lang w:eastAsia="zh-CN"/>
        </w:rPr>
        <w:t>人民政府江北街道办事处</w:t>
      </w:r>
      <w:r>
        <w:rPr>
          <w:rFonts w:hint="eastAsia"/>
          <w:highlight w:val="none"/>
        </w:rPr>
        <w:t>。</w:t>
      </w:r>
    </w:p>
    <w:p w14:paraId="4F649F2B">
      <w:pPr>
        <w:ind w:firstLine="632"/>
        <w:rPr>
          <w:highlight w:val="none"/>
        </w:rPr>
      </w:pPr>
      <w:r>
        <w:rPr>
          <w:rFonts w:hint="eastAsia"/>
          <w:highlight w:val="none"/>
        </w:rPr>
        <w:t>附件：江北街道高校毕业生公益性岗位报名登记表</w:t>
      </w:r>
    </w:p>
    <w:p w14:paraId="6CA7FC74">
      <w:pPr>
        <w:ind w:firstLine="632"/>
        <w:jc w:val="right"/>
        <w:rPr>
          <w:rFonts w:hint="eastAsia"/>
          <w:highlight w:val="none"/>
        </w:rPr>
      </w:pPr>
    </w:p>
    <w:p w14:paraId="2DEC1120">
      <w:pPr>
        <w:ind w:firstLine="632"/>
        <w:jc w:val="right"/>
        <w:rPr>
          <w:highlight w:val="none"/>
        </w:rPr>
      </w:pPr>
      <w:r>
        <w:rPr>
          <w:rFonts w:hint="eastAsia"/>
          <w:highlight w:val="none"/>
        </w:rPr>
        <w:t>重庆市涪陵区人民政府江北街道办事处</w:t>
      </w:r>
    </w:p>
    <w:p w14:paraId="08E745D7">
      <w:pPr>
        <w:ind w:firstLine="5056" w:firstLineChars="1600"/>
        <w:rPr>
          <w:highlight w:val="none"/>
        </w:rPr>
      </w:pPr>
      <w:r>
        <w:rPr>
          <w:rFonts w:hint="eastAsia"/>
          <w:highlight w:val="none"/>
        </w:rPr>
        <w:t>202</w:t>
      </w:r>
      <w:r>
        <w:rPr>
          <w:rFonts w:hint="eastAsia"/>
          <w:highlight w:val="none"/>
          <w:lang w:val="en-US" w:eastAsia="zh-CN"/>
        </w:rPr>
        <w:t>6</w:t>
      </w:r>
      <w:r>
        <w:rPr>
          <w:rFonts w:hint="eastAsia"/>
          <w:highlight w:val="none"/>
        </w:rPr>
        <w:t>年</w:t>
      </w:r>
      <w:r>
        <w:rPr>
          <w:rFonts w:hint="eastAsia"/>
          <w:highlight w:val="none"/>
          <w:lang w:val="en-US" w:eastAsia="zh-CN"/>
        </w:rPr>
        <w:t>10</w:t>
      </w:r>
      <w:r>
        <w:rPr>
          <w:rFonts w:hint="eastAsia"/>
          <w:highlight w:val="none"/>
        </w:rPr>
        <w:t>月</w:t>
      </w:r>
      <w:r>
        <w:rPr>
          <w:rFonts w:hint="eastAsia"/>
          <w:highlight w:val="none"/>
          <w:lang w:val="en-US" w:eastAsia="zh-CN"/>
        </w:rPr>
        <w:t>16</w:t>
      </w:r>
      <w:r>
        <w:rPr>
          <w:rFonts w:hint="eastAsia"/>
          <w:highlight w:val="none"/>
        </w:rPr>
        <w:t>日</w:t>
      </w:r>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5" w:left="1588" w:header="851" w:footer="1418" w:gutter="0"/>
      <w:pgNumType w:fmt="numberInDash"/>
      <w:cols w:space="425" w:num="1"/>
      <w:docGrid w:type="linesAndChars" w:linePitch="579"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32"/>
      </w:pPr>
      <w:r>
        <w:separator/>
      </w:r>
    </w:p>
  </w:endnote>
  <w:endnote w:type="continuationSeparator" w:id="1">
    <w:p>
      <w:pPr>
        <w:spacing w:line="240" w:lineRule="auto"/>
        <w:ind w:firstLine="63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等线">
    <w:altName w:val="原版宋体"/>
    <w:panose1 w:val="02010600030101010101"/>
    <w:charset w:val="86"/>
    <w:family w:val="auto"/>
    <w:pitch w:val="default"/>
    <w:sig w:usb0="00000000" w:usb1="00000000" w:usb2="00000016" w:usb3="00000000" w:csb0="0004000F" w:csb1="00000000"/>
  </w:font>
  <w:font w:name="原版宋体">
    <w:panose1 w:val="02010600030101010101"/>
    <w:charset w:val="86"/>
    <w:family w:val="auto"/>
    <w:pitch w:val="default"/>
    <w:sig w:usb0="00000003" w:usb1="080E0000" w:usb2="00000000" w:usb3="00000000" w:csb0="00040001" w:csb1="00000000"/>
  </w:font>
  <w:font w:name="等线 Light">
    <w:altName w:val="原版宋体"/>
    <w:panose1 w:val="02010600030101010101"/>
    <w:charset w:val="86"/>
    <w:family w:val="auto"/>
    <w:pitch w:val="default"/>
    <w:sig w:usb0="00000000" w:usb1="00000000" w:usb2="00000016" w:usb3="00000000" w:csb0="0004000F" w:csb1="00000000"/>
  </w:font>
  <w:font w:name="文泉驿等宽正黑">
    <w:panose1 w:val="02000603000000000000"/>
    <w:charset w:val="86"/>
    <w:family w:val="auto"/>
    <w:pitch w:val="default"/>
    <w:sig w:usb0="900002BF" w:usb1="2BDF7DFB" w:usb2="00000036" w:usb3="00000000" w:csb0="603E000D" w:csb1="D2D7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EndPr>
      <w:rPr>
        <w:rFonts w:hint="eastAsia" w:ascii="方正仿宋_GBK"/>
        <w:sz w:val="28"/>
        <w:szCs w:val="28"/>
      </w:rPr>
    </w:sdtEndPr>
    <w:sdtContent>
      <w:p w14:paraId="58150A9A">
        <w:pPr>
          <w:pStyle w:val="6"/>
          <w:ind w:firstLine="360"/>
          <w:jc w:val="right"/>
          <w:rPr>
            <w:rFonts w:ascii="方正仿宋_GBK"/>
            <w:sz w:val="28"/>
            <w:szCs w:val="28"/>
          </w:rPr>
        </w:pPr>
        <w:r>
          <w:rPr>
            <w:rFonts w:hint="eastAsia" w:ascii="方正仿宋_GBK"/>
            <w:sz w:val="28"/>
            <w:szCs w:val="28"/>
          </w:rPr>
          <w:fldChar w:fldCharType="begin"/>
        </w:r>
        <w:r>
          <w:rPr>
            <w:rFonts w:hint="eastAsia" w:ascii="方正仿宋_GBK"/>
            <w:sz w:val="28"/>
            <w:szCs w:val="28"/>
          </w:rPr>
          <w:instrText xml:space="preserve">PAGE   \* MERGEFORMAT</w:instrText>
        </w:r>
        <w:r>
          <w:rPr>
            <w:rFonts w:hint="eastAsia" w:ascii="方正仿宋_GBK"/>
            <w:sz w:val="28"/>
            <w:szCs w:val="28"/>
          </w:rPr>
          <w:fldChar w:fldCharType="separate"/>
        </w:r>
        <w:r>
          <w:rPr>
            <w:rFonts w:ascii="方正仿宋_GBK"/>
            <w:sz w:val="28"/>
            <w:szCs w:val="28"/>
            <w:lang w:val="zh-CN"/>
          </w:rPr>
          <w:t>-</w:t>
        </w:r>
        <w:r>
          <w:rPr>
            <w:rFonts w:ascii="方正仿宋_GBK"/>
            <w:sz w:val="28"/>
            <w:szCs w:val="28"/>
          </w:rPr>
          <w:t xml:space="preserve"> 1 -</w:t>
        </w:r>
        <w:r>
          <w:rPr>
            <w:rFonts w:hint="eastAsia" w:ascii="方正仿宋_GBK"/>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3317812"/>
    </w:sdtPr>
    <w:sdtEndPr>
      <w:rPr>
        <w:rFonts w:hint="eastAsia" w:ascii="方正仿宋_GBK"/>
        <w:sz w:val="28"/>
        <w:szCs w:val="28"/>
      </w:rPr>
    </w:sdtEndPr>
    <w:sdtContent>
      <w:p w14:paraId="01BD32CD">
        <w:pPr>
          <w:pStyle w:val="6"/>
          <w:ind w:firstLine="360"/>
          <w:rPr>
            <w:rFonts w:ascii="方正仿宋_GBK"/>
            <w:sz w:val="28"/>
            <w:szCs w:val="28"/>
          </w:rPr>
        </w:pPr>
        <w:r>
          <w:rPr>
            <w:rFonts w:hint="eastAsia" w:ascii="方正仿宋_GBK"/>
            <w:sz w:val="28"/>
            <w:szCs w:val="28"/>
          </w:rPr>
          <w:fldChar w:fldCharType="begin"/>
        </w:r>
        <w:r>
          <w:rPr>
            <w:rFonts w:hint="eastAsia" w:ascii="方正仿宋_GBK"/>
            <w:sz w:val="28"/>
            <w:szCs w:val="28"/>
          </w:rPr>
          <w:instrText xml:space="preserve">PAGE   \* MERGEFORMAT</w:instrText>
        </w:r>
        <w:r>
          <w:rPr>
            <w:rFonts w:hint="eastAsia" w:ascii="方正仿宋_GBK"/>
            <w:sz w:val="28"/>
            <w:szCs w:val="28"/>
          </w:rPr>
          <w:fldChar w:fldCharType="separate"/>
        </w:r>
        <w:r>
          <w:rPr>
            <w:rFonts w:ascii="方正仿宋_GBK"/>
            <w:sz w:val="28"/>
            <w:szCs w:val="28"/>
            <w:lang w:val="zh-CN"/>
          </w:rPr>
          <w:t>-</w:t>
        </w:r>
        <w:r>
          <w:rPr>
            <w:rFonts w:ascii="方正仿宋_GBK"/>
            <w:sz w:val="28"/>
            <w:szCs w:val="28"/>
          </w:rPr>
          <w:t xml:space="preserve"> 2 -</w:t>
        </w:r>
        <w:r>
          <w:rPr>
            <w:rFonts w:hint="eastAsia" w:ascii="方正仿宋_GBK"/>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A7E07">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32"/>
      </w:pPr>
      <w:r>
        <w:separator/>
      </w:r>
    </w:p>
  </w:footnote>
  <w:footnote w:type="continuationSeparator" w:id="1">
    <w:p>
      <w:pPr>
        <w:spacing w:line="240" w:lineRule="auto"/>
        <w:ind w:firstLine="63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47AA4">
    <w:pPr>
      <w:pStyle w:val="7"/>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96FE35">
    <w:pPr>
      <w:pStyle w:val="7"/>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9DF9E">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mirrorMargins w:val="1"/>
  <w:bordersDoNotSurroundHeader w:val="0"/>
  <w:bordersDoNotSurroundFooter w:val="0"/>
  <w:attachedTemplate r:id="rId1"/>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WZiNzBhY2U1ZjIxZDkxZDk1NDIxYmE2NmQyYjIwYmYifQ=="/>
  </w:docVars>
  <w:rsids>
    <w:rsidRoot w:val="00211413"/>
    <w:rsid w:val="000030DB"/>
    <w:rsid w:val="000314F1"/>
    <w:rsid w:val="00033644"/>
    <w:rsid w:val="00046072"/>
    <w:rsid w:val="000460B0"/>
    <w:rsid w:val="0004748F"/>
    <w:rsid w:val="00075ACE"/>
    <w:rsid w:val="00083FC5"/>
    <w:rsid w:val="0008484F"/>
    <w:rsid w:val="00085033"/>
    <w:rsid w:val="00092E61"/>
    <w:rsid w:val="000A1EEC"/>
    <w:rsid w:val="000A5575"/>
    <w:rsid w:val="000A5DF1"/>
    <w:rsid w:val="000C1B6A"/>
    <w:rsid w:val="000C6F16"/>
    <w:rsid w:val="000D7AF4"/>
    <w:rsid w:val="000E2D98"/>
    <w:rsid w:val="000F1BAA"/>
    <w:rsid w:val="00112A63"/>
    <w:rsid w:val="0011721B"/>
    <w:rsid w:val="00117B06"/>
    <w:rsid w:val="00117DF0"/>
    <w:rsid w:val="00124FC1"/>
    <w:rsid w:val="00136AE0"/>
    <w:rsid w:val="001454A5"/>
    <w:rsid w:val="00152973"/>
    <w:rsid w:val="00155F39"/>
    <w:rsid w:val="00157099"/>
    <w:rsid w:val="00165167"/>
    <w:rsid w:val="00176552"/>
    <w:rsid w:val="00185020"/>
    <w:rsid w:val="001A1AA1"/>
    <w:rsid w:val="001B163C"/>
    <w:rsid w:val="001B4BB8"/>
    <w:rsid w:val="001B5BAD"/>
    <w:rsid w:val="001B7F63"/>
    <w:rsid w:val="001C41DD"/>
    <w:rsid w:val="001C44FC"/>
    <w:rsid w:val="001D23DA"/>
    <w:rsid w:val="001D257E"/>
    <w:rsid w:val="001E6A80"/>
    <w:rsid w:val="00211413"/>
    <w:rsid w:val="00223854"/>
    <w:rsid w:val="00224535"/>
    <w:rsid w:val="00231411"/>
    <w:rsid w:val="00245329"/>
    <w:rsid w:val="002576BE"/>
    <w:rsid w:val="00261D04"/>
    <w:rsid w:val="0026233A"/>
    <w:rsid w:val="00275B76"/>
    <w:rsid w:val="0028200D"/>
    <w:rsid w:val="00287E24"/>
    <w:rsid w:val="002A253F"/>
    <w:rsid w:val="002B6A3B"/>
    <w:rsid w:val="002D2E6C"/>
    <w:rsid w:val="002D7742"/>
    <w:rsid w:val="002E6272"/>
    <w:rsid w:val="002F44F2"/>
    <w:rsid w:val="002F7C68"/>
    <w:rsid w:val="00320518"/>
    <w:rsid w:val="0033602C"/>
    <w:rsid w:val="00336C69"/>
    <w:rsid w:val="003416C9"/>
    <w:rsid w:val="003525D7"/>
    <w:rsid w:val="00354260"/>
    <w:rsid w:val="003600CA"/>
    <w:rsid w:val="003925E6"/>
    <w:rsid w:val="00393115"/>
    <w:rsid w:val="003A1650"/>
    <w:rsid w:val="003A2068"/>
    <w:rsid w:val="003A2648"/>
    <w:rsid w:val="003B5B2B"/>
    <w:rsid w:val="003B6898"/>
    <w:rsid w:val="003C0E9D"/>
    <w:rsid w:val="003C409C"/>
    <w:rsid w:val="003D3F46"/>
    <w:rsid w:val="003D401B"/>
    <w:rsid w:val="003D59ED"/>
    <w:rsid w:val="003E7727"/>
    <w:rsid w:val="003F3373"/>
    <w:rsid w:val="004002A6"/>
    <w:rsid w:val="004005C9"/>
    <w:rsid w:val="00406EAC"/>
    <w:rsid w:val="00412356"/>
    <w:rsid w:val="00416CEE"/>
    <w:rsid w:val="00421BF8"/>
    <w:rsid w:val="004229AD"/>
    <w:rsid w:val="00430585"/>
    <w:rsid w:val="00432FAC"/>
    <w:rsid w:val="00434B83"/>
    <w:rsid w:val="00451006"/>
    <w:rsid w:val="00451A42"/>
    <w:rsid w:val="0045614B"/>
    <w:rsid w:val="00460C9E"/>
    <w:rsid w:val="00465E49"/>
    <w:rsid w:val="00480517"/>
    <w:rsid w:val="00484BC3"/>
    <w:rsid w:val="00496C4E"/>
    <w:rsid w:val="00496EE6"/>
    <w:rsid w:val="004A0448"/>
    <w:rsid w:val="004A0FF9"/>
    <w:rsid w:val="004A59CD"/>
    <w:rsid w:val="004A5A81"/>
    <w:rsid w:val="004A71DB"/>
    <w:rsid w:val="004B1F1F"/>
    <w:rsid w:val="004C1998"/>
    <w:rsid w:val="004D38EE"/>
    <w:rsid w:val="004E7C31"/>
    <w:rsid w:val="004F1CD2"/>
    <w:rsid w:val="00506FC7"/>
    <w:rsid w:val="00512D37"/>
    <w:rsid w:val="00514D11"/>
    <w:rsid w:val="00515C7D"/>
    <w:rsid w:val="005174FE"/>
    <w:rsid w:val="00527C7A"/>
    <w:rsid w:val="00540BF0"/>
    <w:rsid w:val="00572435"/>
    <w:rsid w:val="005760B4"/>
    <w:rsid w:val="005763EA"/>
    <w:rsid w:val="005903CE"/>
    <w:rsid w:val="00591518"/>
    <w:rsid w:val="00592E54"/>
    <w:rsid w:val="005A04EE"/>
    <w:rsid w:val="005A344A"/>
    <w:rsid w:val="005A5B20"/>
    <w:rsid w:val="005C1E6C"/>
    <w:rsid w:val="005E105C"/>
    <w:rsid w:val="005E312C"/>
    <w:rsid w:val="005E750E"/>
    <w:rsid w:val="005E7BCD"/>
    <w:rsid w:val="005F1579"/>
    <w:rsid w:val="005F44F9"/>
    <w:rsid w:val="00600661"/>
    <w:rsid w:val="006009BE"/>
    <w:rsid w:val="00607D43"/>
    <w:rsid w:val="00614E9C"/>
    <w:rsid w:val="006154F3"/>
    <w:rsid w:val="00620EAC"/>
    <w:rsid w:val="00621D47"/>
    <w:rsid w:val="00627BE3"/>
    <w:rsid w:val="00627F16"/>
    <w:rsid w:val="00631FBC"/>
    <w:rsid w:val="00646094"/>
    <w:rsid w:val="00652507"/>
    <w:rsid w:val="006808FF"/>
    <w:rsid w:val="006A432A"/>
    <w:rsid w:val="006A6621"/>
    <w:rsid w:val="006B6107"/>
    <w:rsid w:val="006C64EF"/>
    <w:rsid w:val="006D47E4"/>
    <w:rsid w:val="006E2615"/>
    <w:rsid w:val="006F0E29"/>
    <w:rsid w:val="006F5943"/>
    <w:rsid w:val="00715E44"/>
    <w:rsid w:val="0072206E"/>
    <w:rsid w:val="007247DF"/>
    <w:rsid w:val="00734AA2"/>
    <w:rsid w:val="0073535C"/>
    <w:rsid w:val="007355CB"/>
    <w:rsid w:val="007426DA"/>
    <w:rsid w:val="00743174"/>
    <w:rsid w:val="0075224B"/>
    <w:rsid w:val="00752402"/>
    <w:rsid w:val="00760092"/>
    <w:rsid w:val="00774DC5"/>
    <w:rsid w:val="00783A22"/>
    <w:rsid w:val="007A07A3"/>
    <w:rsid w:val="007C2023"/>
    <w:rsid w:val="007C25BE"/>
    <w:rsid w:val="007C3468"/>
    <w:rsid w:val="007C55AE"/>
    <w:rsid w:val="007D012D"/>
    <w:rsid w:val="007D1A4B"/>
    <w:rsid w:val="007F2DFE"/>
    <w:rsid w:val="007F6B8A"/>
    <w:rsid w:val="0081613C"/>
    <w:rsid w:val="00842E4B"/>
    <w:rsid w:val="00856B2E"/>
    <w:rsid w:val="00865EB4"/>
    <w:rsid w:val="0087380A"/>
    <w:rsid w:val="00880C4D"/>
    <w:rsid w:val="008839CE"/>
    <w:rsid w:val="00893FBF"/>
    <w:rsid w:val="00897A79"/>
    <w:rsid w:val="008B04A6"/>
    <w:rsid w:val="008B5718"/>
    <w:rsid w:val="008C1201"/>
    <w:rsid w:val="008D10F8"/>
    <w:rsid w:val="008D2808"/>
    <w:rsid w:val="008D3CF8"/>
    <w:rsid w:val="008D512F"/>
    <w:rsid w:val="008D7976"/>
    <w:rsid w:val="008E78E0"/>
    <w:rsid w:val="008F0ABE"/>
    <w:rsid w:val="00900A3C"/>
    <w:rsid w:val="0090755F"/>
    <w:rsid w:val="00915CAD"/>
    <w:rsid w:val="00924E78"/>
    <w:rsid w:val="00927175"/>
    <w:rsid w:val="00927505"/>
    <w:rsid w:val="009320FD"/>
    <w:rsid w:val="00940961"/>
    <w:rsid w:val="00946412"/>
    <w:rsid w:val="009470BB"/>
    <w:rsid w:val="00954728"/>
    <w:rsid w:val="009624DB"/>
    <w:rsid w:val="00974AA1"/>
    <w:rsid w:val="00987D40"/>
    <w:rsid w:val="009913E9"/>
    <w:rsid w:val="009B0D36"/>
    <w:rsid w:val="009B1ED3"/>
    <w:rsid w:val="009B24DD"/>
    <w:rsid w:val="009E0FE4"/>
    <w:rsid w:val="009E2B7E"/>
    <w:rsid w:val="009F391A"/>
    <w:rsid w:val="009F7F99"/>
    <w:rsid w:val="00A07E8C"/>
    <w:rsid w:val="00A10957"/>
    <w:rsid w:val="00A11A75"/>
    <w:rsid w:val="00A32E8A"/>
    <w:rsid w:val="00A35B54"/>
    <w:rsid w:val="00A37418"/>
    <w:rsid w:val="00A405D6"/>
    <w:rsid w:val="00A45CAA"/>
    <w:rsid w:val="00A46D24"/>
    <w:rsid w:val="00A46F50"/>
    <w:rsid w:val="00A500FB"/>
    <w:rsid w:val="00A66F17"/>
    <w:rsid w:val="00A71DFE"/>
    <w:rsid w:val="00A73AA2"/>
    <w:rsid w:val="00A777AE"/>
    <w:rsid w:val="00A93B30"/>
    <w:rsid w:val="00AA02D3"/>
    <w:rsid w:val="00AA3580"/>
    <w:rsid w:val="00AA5567"/>
    <w:rsid w:val="00AA5C33"/>
    <w:rsid w:val="00AA793B"/>
    <w:rsid w:val="00AB3421"/>
    <w:rsid w:val="00AB69FD"/>
    <w:rsid w:val="00AC0245"/>
    <w:rsid w:val="00AC189C"/>
    <w:rsid w:val="00AD4AE4"/>
    <w:rsid w:val="00AE5DCF"/>
    <w:rsid w:val="00AF5AB5"/>
    <w:rsid w:val="00AF67B9"/>
    <w:rsid w:val="00B02360"/>
    <w:rsid w:val="00B0429A"/>
    <w:rsid w:val="00B121E9"/>
    <w:rsid w:val="00B16003"/>
    <w:rsid w:val="00B21F47"/>
    <w:rsid w:val="00B400C8"/>
    <w:rsid w:val="00B436CA"/>
    <w:rsid w:val="00B45DD2"/>
    <w:rsid w:val="00B77FF4"/>
    <w:rsid w:val="00BA0975"/>
    <w:rsid w:val="00BA0D35"/>
    <w:rsid w:val="00BB580B"/>
    <w:rsid w:val="00BB6447"/>
    <w:rsid w:val="00BB7B92"/>
    <w:rsid w:val="00BC7AB4"/>
    <w:rsid w:val="00BD2492"/>
    <w:rsid w:val="00BD3426"/>
    <w:rsid w:val="00BE799C"/>
    <w:rsid w:val="00BF2308"/>
    <w:rsid w:val="00C0131D"/>
    <w:rsid w:val="00C0716C"/>
    <w:rsid w:val="00C12798"/>
    <w:rsid w:val="00C12ABA"/>
    <w:rsid w:val="00C16851"/>
    <w:rsid w:val="00C372A5"/>
    <w:rsid w:val="00C44D2E"/>
    <w:rsid w:val="00C4513B"/>
    <w:rsid w:val="00C52577"/>
    <w:rsid w:val="00C56115"/>
    <w:rsid w:val="00C56810"/>
    <w:rsid w:val="00C60459"/>
    <w:rsid w:val="00C6095C"/>
    <w:rsid w:val="00C750A1"/>
    <w:rsid w:val="00C870F8"/>
    <w:rsid w:val="00CA35F6"/>
    <w:rsid w:val="00CA7459"/>
    <w:rsid w:val="00CB617F"/>
    <w:rsid w:val="00CC27E8"/>
    <w:rsid w:val="00CC28CD"/>
    <w:rsid w:val="00CE3B05"/>
    <w:rsid w:val="00D0635C"/>
    <w:rsid w:val="00D14DA1"/>
    <w:rsid w:val="00D25A9E"/>
    <w:rsid w:val="00D270B5"/>
    <w:rsid w:val="00D442FB"/>
    <w:rsid w:val="00D5009A"/>
    <w:rsid w:val="00D53592"/>
    <w:rsid w:val="00D53ADE"/>
    <w:rsid w:val="00D57940"/>
    <w:rsid w:val="00D73B8E"/>
    <w:rsid w:val="00D97304"/>
    <w:rsid w:val="00DA144D"/>
    <w:rsid w:val="00DA17E2"/>
    <w:rsid w:val="00DB15D5"/>
    <w:rsid w:val="00DD02D3"/>
    <w:rsid w:val="00DE389B"/>
    <w:rsid w:val="00DE4A2C"/>
    <w:rsid w:val="00DE5AD5"/>
    <w:rsid w:val="00DE5CF4"/>
    <w:rsid w:val="00DE72AC"/>
    <w:rsid w:val="00DF04CD"/>
    <w:rsid w:val="00DF10D9"/>
    <w:rsid w:val="00DF6AE7"/>
    <w:rsid w:val="00E17238"/>
    <w:rsid w:val="00E276A3"/>
    <w:rsid w:val="00E409D8"/>
    <w:rsid w:val="00E5470E"/>
    <w:rsid w:val="00E61AAC"/>
    <w:rsid w:val="00E61B12"/>
    <w:rsid w:val="00E61B15"/>
    <w:rsid w:val="00E722F4"/>
    <w:rsid w:val="00E800B9"/>
    <w:rsid w:val="00E82BE4"/>
    <w:rsid w:val="00E832A7"/>
    <w:rsid w:val="00E8693B"/>
    <w:rsid w:val="00E9254C"/>
    <w:rsid w:val="00EA0FFC"/>
    <w:rsid w:val="00EA6812"/>
    <w:rsid w:val="00EA6D52"/>
    <w:rsid w:val="00EA79D8"/>
    <w:rsid w:val="00EB12C4"/>
    <w:rsid w:val="00EC4EF4"/>
    <w:rsid w:val="00ED2404"/>
    <w:rsid w:val="00ED2768"/>
    <w:rsid w:val="00ED4FBF"/>
    <w:rsid w:val="00EF0C39"/>
    <w:rsid w:val="00F03284"/>
    <w:rsid w:val="00F05623"/>
    <w:rsid w:val="00F16DD7"/>
    <w:rsid w:val="00F2185B"/>
    <w:rsid w:val="00F37080"/>
    <w:rsid w:val="00F4386D"/>
    <w:rsid w:val="00F45818"/>
    <w:rsid w:val="00F511FD"/>
    <w:rsid w:val="00F520CC"/>
    <w:rsid w:val="00F60B15"/>
    <w:rsid w:val="00F66058"/>
    <w:rsid w:val="00F76DD1"/>
    <w:rsid w:val="00F82F2B"/>
    <w:rsid w:val="00F82FA7"/>
    <w:rsid w:val="00FA33DB"/>
    <w:rsid w:val="00FB297B"/>
    <w:rsid w:val="00FB6D9C"/>
    <w:rsid w:val="00FC2B68"/>
    <w:rsid w:val="00FC3284"/>
    <w:rsid w:val="00FC67EC"/>
    <w:rsid w:val="00FE4AC6"/>
    <w:rsid w:val="00FF55E4"/>
    <w:rsid w:val="00FF636A"/>
    <w:rsid w:val="07FF5A8A"/>
    <w:rsid w:val="1F9A8599"/>
    <w:rsid w:val="20935155"/>
    <w:rsid w:val="2C8150AF"/>
    <w:rsid w:val="2FDDBF96"/>
    <w:rsid w:val="357DF328"/>
    <w:rsid w:val="3F7FE474"/>
    <w:rsid w:val="3FB589AD"/>
    <w:rsid w:val="3FB67988"/>
    <w:rsid w:val="3FBFD589"/>
    <w:rsid w:val="448F3D23"/>
    <w:rsid w:val="4AB97397"/>
    <w:rsid w:val="52F7B8F5"/>
    <w:rsid w:val="56F97AF7"/>
    <w:rsid w:val="5BF41945"/>
    <w:rsid w:val="5EEFEFC1"/>
    <w:rsid w:val="6061262E"/>
    <w:rsid w:val="65AE25C9"/>
    <w:rsid w:val="6C796A22"/>
    <w:rsid w:val="6DBF4735"/>
    <w:rsid w:val="6F3F3F98"/>
    <w:rsid w:val="6F7794FF"/>
    <w:rsid w:val="77C87170"/>
    <w:rsid w:val="77FD1427"/>
    <w:rsid w:val="793A8D4D"/>
    <w:rsid w:val="7BD75555"/>
    <w:rsid w:val="7BDF2138"/>
    <w:rsid w:val="7BF798CA"/>
    <w:rsid w:val="7BFF0F8B"/>
    <w:rsid w:val="7DDF5162"/>
    <w:rsid w:val="7DEF680F"/>
    <w:rsid w:val="7DFDD011"/>
    <w:rsid w:val="7ECE7CD5"/>
    <w:rsid w:val="7FEBF72E"/>
    <w:rsid w:val="7FFEC7B6"/>
    <w:rsid w:val="8DEF63AA"/>
    <w:rsid w:val="9BF287A3"/>
    <w:rsid w:val="9E9EE122"/>
    <w:rsid w:val="AF3E3480"/>
    <w:rsid w:val="B7CF445D"/>
    <w:rsid w:val="BEFE1189"/>
    <w:rsid w:val="BF638EBC"/>
    <w:rsid w:val="BFF95631"/>
    <w:rsid w:val="BFFE79A3"/>
    <w:rsid w:val="CAECF56D"/>
    <w:rsid w:val="D77BD55B"/>
    <w:rsid w:val="DBF84BBF"/>
    <w:rsid w:val="DFBB1321"/>
    <w:rsid w:val="ED7F0F0D"/>
    <w:rsid w:val="EFEE3A6F"/>
    <w:rsid w:val="EFFF2568"/>
    <w:rsid w:val="F70F330D"/>
    <w:rsid w:val="F7CB5337"/>
    <w:rsid w:val="F7D42E85"/>
    <w:rsid w:val="F9BFDAB9"/>
    <w:rsid w:val="FBE58A20"/>
    <w:rsid w:val="FCFB0A25"/>
    <w:rsid w:val="FDBFB723"/>
    <w:rsid w:val="FDEF3DEA"/>
    <w:rsid w:val="FF370045"/>
    <w:rsid w:val="FF6DAB1F"/>
    <w:rsid w:val="FFFD6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ascii="Times New Roman" w:hAnsi="Times New Roman" w:eastAsia="方正仿宋_GBK" w:cs="Times New Roman"/>
      <w:kern w:val="2"/>
      <w:sz w:val="32"/>
      <w:szCs w:val="22"/>
      <w:lang w:val="en-US" w:eastAsia="zh-CN" w:bidi="ar-SA"/>
    </w:rPr>
  </w:style>
  <w:style w:type="paragraph" w:styleId="2">
    <w:name w:val="heading 1"/>
    <w:basedOn w:val="1"/>
    <w:next w:val="1"/>
    <w:link w:val="18"/>
    <w:qFormat/>
    <w:uiPriority w:val="9"/>
    <w:pPr>
      <w:keepLines/>
      <w:outlineLvl w:val="0"/>
    </w:pPr>
    <w:rPr>
      <w:rFonts w:eastAsia="方正黑体_GBK"/>
      <w:bCs/>
      <w:kern w:val="44"/>
      <w:szCs w:val="44"/>
    </w:rPr>
  </w:style>
  <w:style w:type="paragraph" w:styleId="3">
    <w:name w:val="heading 2"/>
    <w:basedOn w:val="1"/>
    <w:next w:val="1"/>
    <w:link w:val="20"/>
    <w:unhideWhenUsed/>
    <w:qFormat/>
    <w:uiPriority w:val="9"/>
    <w:pPr>
      <w:keepLines/>
      <w:outlineLvl w:val="1"/>
    </w:pPr>
    <w:rPr>
      <w:rFonts w:eastAsia="方正楷体_GBK"/>
      <w:bCs/>
      <w:szCs w:val="32"/>
    </w:rPr>
  </w:style>
  <w:style w:type="paragraph" w:styleId="4">
    <w:name w:val="heading 3"/>
    <w:basedOn w:val="1"/>
    <w:next w:val="1"/>
    <w:link w:val="23"/>
    <w:semiHidden/>
    <w:unhideWhenUsed/>
    <w:qFormat/>
    <w:uiPriority w:val="9"/>
    <w:pPr>
      <w:keepNext/>
      <w:keepLines/>
      <w:outlineLvl w:val="2"/>
    </w:pPr>
    <w:rPr>
      <w:b/>
      <w:bCs/>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27"/>
    <w:semiHidden/>
    <w:unhideWhenUsed/>
    <w:qFormat/>
    <w:uiPriority w:val="99"/>
    <w:pPr>
      <w:spacing w:line="240" w:lineRule="auto"/>
    </w:pPr>
    <w:rPr>
      <w:sz w:val="18"/>
      <w:szCs w:val="18"/>
    </w:rPr>
  </w:style>
  <w:style w:type="paragraph" w:styleId="6">
    <w:name w:val="footer"/>
    <w:basedOn w:val="1"/>
    <w:link w:val="22"/>
    <w:unhideWhenUsed/>
    <w:qFormat/>
    <w:uiPriority w:val="99"/>
    <w:pPr>
      <w:tabs>
        <w:tab w:val="center" w:pos="4153"/>
        <w:tab w:val="right" w:pos="8306"/>
      </w:tabs>
      <w:snapToGrid w:val="0"/>
      <w:jc w:val="left"/>
    </w:pPr>
    <w:rPr>
      <w:sz w:val="18"/>
      <w:szCs w:val="18"/>
    </w:rPr>
  </w:style>
  <w:style w:type="paragraph" w:styleId="7">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Subtitle"/>
    <w:basedOn w:val="1"/>
    <w:next w:val="1"/>
    <w:link w:val="25"/>
    <w:qFormat/>
    <w:uiPriority w:val="11"/>
    <w:pPr>
      <w:ind w:firstLine="0" w:firstLineChars="0"/>
      <w:jc w:val="center"/>
      <w:outlineLvl w:val="1"/>
    </w:pPr>
    <w:rPr>
      <w:rFonts w:eastAsia="方正楷体_GBK" w:cstheme="minorBidi"/>
      <w:bCs/>
      <w:kern w:val="28"/>
      <w:szCs w:val="32"/>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Title"/>
    <w:basedOn w:val="1"/>
    <w:next w:val="1"/>
    <w:link w:val="24"/>
    <w:qFormat/>
    <w:uiPriority w:val="10"/>
    <w:pPr>
      <w:ind w:firstLine="0" w:firstLineChars="0"/>
      <w:jc w:val="center"/>
      <w:outlineLvl w:val="0"/>
    </w:pPr>
    <w:rPr>
      <w:rFonts w:eastAsia="方正小标宋_GBK" w:cstheme="majorBidi"/>
      <w:bCs/>
      <w:sz w:val="44"/>
      <w:szCs w:val="32"/>
    </w:rPr>
  </w:style>
  <w:style w:type="table" w:styleId="12">
    <w:name w:val="Table Grid"/>
    <w:basedOn w:val="11"/>
    <w:qFormat/>
    <w:uiPriority w:val="59"/>
    <w:rPr>
      <w:rFonts w:asciiTheme="minorHAnsi" w:hAnsiTheme="minorHAnsi" w:eastAsiaTheme="minorEastAsia" w:cstheme="minorBidi"/>
      <w:kern w:val="2"/>
      <w:sz w:val="21"/>
      <w:szCs w:val="22"/>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4">
    <w:name w:val="Strong"/>
    <w:qFormat/>
    <w:uiPriority w:val="22"/>
    <w:rPr>
      <w:rFonts w:ascii="Times New Roman" w:hAnsi="Times New Roman" w:eastAsia="方正楷体_GBK"/>
      <w:bCs/>
      <w:color w:val="2F5496" w:themeColor="accent1" w:themeShade="BF"/>
      <w:sz w:val="32"/>
      <w:u w:val="dotDash"/>
    </w:rPr>
  </w:style>
  <w:style w:type="character" w:styleId="15">
    <w:name w:val="Emphasis"/>
    <w:basedOn w:val="13"/>
    <w:qFormat/>
    <w:uiPriority w:val="20"/>
    <w:rPr>
      <w:rFonts w:ascii="Times New Roman" w:hAnsi="Times New Roman" w:eastAsia="方正楷体_GBK"/>
      <w:iCs/>
      <w:color w:val="C55911" w:themeColor="accent2" w:themeShade="BF"/>
      <w:sz w:val="32"/>
      <w:u w:val="dash"/>
    </w:rPr>
  </w:style>
  <w:style w:type="character" w:styleId="16">
    <w:name w:val="Hyperlink"/>
    <w:basedOn w:val="13"/>
    <w:unhideWhenUsed/>
    <w:qFormat/>
    <w:uiPriority w:val="99"/>
    <w:rPr>
      <w:color w:val="0563C1" w:themeColor="hyperlink"/>
      <w:u w:val="single"/>
    </w:rPr>
  </w:style>
  <w:style w:type="character" w:customStyle="1" w:styleId="17">
    <w:name w:val="标题 1 字符"/>
    <w:basedOn w:val="13"/>
    <w:qFormat/>
    <w:uiPriority w:val="9"/>
    <w:rPr>
      <w:b/>
      <w:bCs/>
      <w:kern w:val="44"/>
      <w:sz w:val="44"/>
      <w:szCs w:val="44"/>
    </w:rPr>
  </w:style>
  <w:style w:type="character" w:customStyle="1" w:styleId="18">
    <w:name w:val="标题 1 Char"/>
    <w:link w:val="2"/>
    <w:qFormat/>
    <w:uiPriority w:val="9"/>
    <w:rPr>
      <w:rFonts w:ascii="Times New Roman" w:hAnsi="Times New Roman" w:eastAsia="方正黑体_GBK"/>
      <w:bCs/>
      <w:kern w:val="44"/>
      <w:sz w:val="32"/>
      <w:szCs w:val="44"/>
    </w:rPr>
  </w:style>
  <w:style w:type="character" w:customStyle="1" w:styleId="19">
    <w:name w:val="标题 2 字符"/>
    <w:basedOn w:val="13"/>
    <w:semiHidden/>
    <w:qFormat/>
    <w:uiPriority w:val="9"/>
    <w:rPr>
      <w:rFonts w:asciiTheme="majorHAnsi" w:hAnsiTheme="majorHAnsi" w:eastAsiaTheme="majorEastAsia" w:cstheme="majorBidi"/>
      <w:b/>
      <w:bCs/>
      <w:kern w:val="2"/>
      <w:sz w:val="32"/>
      <w:szCs w:val="32"/>
    </w:rPr>
  </w:style>
  <w:style w:type="character" w:customStyle="1" w:styleId="20">
    <w:name w:val="标题 2 Char"/>
    <w:link w:val="3"/>
    <w:qFormat/>
    <w:uiPriority w:val="9"/>
    <w:rPr>
      <w:rFonts w:ascii="Times New Roman" w:hAnsi="Times New Roman" w:eastAsia="方正楷体_GBK"/>
      <w:bCs/>
      <w:kern w:val="2"/>
      <w:sz w:val="32"/>
      <w:szCs w:val="32"/>
    </w:rPr>
  </w:style>
  <w:style w:type="character" w:customStyle="1" w:styleId="21">
    <w:name w:val="页眉 Char"/>
    <w:basedOn w:val="13"/>
    <w:link w:val="7"/>
    <w:qFormat/>
    <w:uiPriority w:val="99"/>
    <w:rPr>
      <w:rFonts w:ascii="Times New Roman" w:hAnsi="Times New Roman" w:eastAsia="方正仿宋_GBK"/>
      <w:kern w:val="2"/>
      <w:sz w:val="18"/>
      <w:szCs w:val="18"/>
    </w:rPr>
  </w:style>
  <w:style w:type="character" w:customStyle="1" w:styleId="22">
    <w:name w:val="页脚 Char"/>
    <w:basedOn w:val="13"/>
    <w:link w:val="6"/>
    <w:qFormat/>
    <w:uiPriority w:val="99"/>
    <w:rPr>
      <w:rFonts w:ascii="Times New Roman" w:hAnsi="Times New Roman" w:eastAsia="方正仿宋_GBK"/>
      <w:kern w:val="2"/>
      <w:sz w:val="18"/>
      <w:szCs w:val="18"/>
    </w:rPr>
  </w:style>
  <w:style w:type="character" w:customStyle="1" w:styleId="23">
    <w:name w:val="标题 3 Char"/>
    <w:basedOn w:val="13"/>
    <w:link w:val="4"/>
    <w:semiHidden/>
    <w:qFormat/>
    <w:uiPriority w:val="9"/>
    <w:rPr>
      <w:rFonts w:ascii="Times New Roman" w:hAnsi="Times New Roman" w:eastAsia="方正仿宋_GBK"/>
      <w:b/>
      <w:bCs/>
      <w:kern w:val="2"/>
      <w:sz w:val="32"/>
      <w:szCs w:val="32"/>
    </w:rPr>
  </w:style>
  <w:style w:type="character" w:customStyle="1" w:styleId="24">
    <w:name w:val="标题 Char"/>
    <w:basedOn w:val="13"/>
    <w:link w:val="10"/>
    <w:qFormat/>
    <w:uiPriority w:val="10"/>
    <w:rPr>
      <w:rFonts w:ascii="Times New Roman" w:hAnsi="Times New Roman" w:eastAsia="方正小标宋_GBK" w:cstheme="majorBidi"/>
      <w:bCs/>
      <w:kern w:val="2"/>
      <w:sz w:val="44"/>
      <w:szCs w:val="32"/>
    </w:rPr>
  </w:style>
  <w:style w:type="character" w:customStyle="1" w:styleId="25">
    <w:name w:val="副标题 Char"/>
    <w:basedOn w:val="13"/>
    <w:link w:val="8"/>
    <w:qFormat/>
    <w:uiPriority w:val="11"/>
    <w:rPr>
      <w:rFonts w:ascii="Times New Roman" w:hAnsi="Times New Roman" w:eastAsia="方正楷体_GBK" w:cstheme="minorBidi"/>
      <w:bCs/>
      <w:kern w:val="28"/>
      <w:sz w:val="32"/>
      <w:szCs w:val="32"/>
    </w:rPr>
  </w:style>
  <w:style w:type="character" w:customStyle="1" w:styleId="26">
    <w:name w:val="明显强调1"/>
    <w:basedOn w:val="13"/>
    <w:qFormat/>
    <w:uiPriority w:val="21"/>
    <w:rPr>
      <w:rFonts w:ascii="Times New Roman" w:hAnsi="Times New Roman" w:eastAsia="方正黑体_GBK"/>
      <w:iCs/>
      <w:color w:val="843C0B" w:themeColor="accent2" w:themeShade="80"/>
      <w:sz w:val="32"/>
      <w:u w:val="dash"/>
    </w:rPr>
  </w:style>
  <w:style w:type="character" w:customStyle="1" w:styleId="27">
    <w:name w:val="批注框文本 Char"/>
    <w:basedOn w:val="13"/>
    <w:link w:val="5"/>
    <w:semiHidden/>
    <w:qFormat/>
    <w:uiPriority w:val="99"/>
    <w:rPr>
      <w:rFonts w:ascii="Times New Roman" w:hAnsi="Times New Roman" w:eastAsia="方正仿宋_GBK"/>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home/GH/D:\home\GH\C:\Users\Administrator\Desktop\&#20844;&#25991;&#20889;&#20316;&#26684;&#24335;&#27169;&#29256;2022.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Version="6" StyleName="APA" SelectedStyle="\APASixthEditionOfficeOnline.xsl"/>
</file>

<file path=customXml/itemProps1.xml><?xml version="1.0" encoding="utf-8"?>
<ds:datastoreItem xmlns:ds="http://schemas.openxmlformats.org/officeDocument/2006/customXml" ds:itemID="{70FD6109-040B-4672-8441-D34590D414B8}">
  <ds:schemaRefs/>
</ds:datastoreItem>
</file>

<file path=docProps/app.xml><?xml version="1.0" encoding="utf-8"?>
<Properties xmlns="http://schemas.openxmlformats.org/officeDocument/2006/extended-properties" xmlns:vt="http://schemas.openxmlformats.org/officeDocument/2006/docPropsVTypes">
  <Template>公文写作格式模版2022</Template>
  <Company>DoubleOX</Company>
  <Pages>5</Pages>
  <Words>1755</Words>
  <Characters>1804</Characters>
  <Lines>15</Lines>
  <Paragraphs>4</Paragraphs>
  <TotalTime>211</TotalTime>
  <ScaleCrop>false</ScaleCrop>
  <LinksUpToDate>false</LinksUpToDate>
  <CharactersWithSpaces>1804</CharactersWithSpaces>
  <Application>WPS Office_12.8.2.21299_F1E327BC-269C-435d-A152-05C5408002CA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2022-06-05T02:23:00Z</dcterms:created>
  <dc:creator>Windows User</dc:creator>
  <cp:lastModifiedBy>GH</cp:lastModifiedBy>
  <cp:lastPrinted>2023-02-19T03:20:00Z</cp:lastPrinted>
  <dcterms:modified xsi:type="dcterms:W3CDTF">2026-10-16T11:39:46Z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2052-12.8.2.21299</vt:lpwstr>
  </property>
  <property fmtid="{D5CDD505-2E9C-101B-9397-08002B2CF9AE}" pid="3" name="ICV">
    <vt:lpwstr>2441BAB2B20448A0A43EA3319BBA5B0F</vt:lpwstr>
  </property>
  <property fmtid="{D5CDD505-2E9C-101B-9397-08002B2CF9AE}" pid="4" name="KSOTemplateDocerSaveRecord">
    <vt:lpwstr>eyJoZGlkIjoiMTAzNDZiOWRkNjJiZDhhNTE4ZTQ0NWU2Njk1MDY2ZmYiLCJ1c2VySWQiOiIxNTQ3NDg5NiJ9</vt:lpwstr>
  </property>
</Properties>
</file>