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AC8FB">
      <w:pPr>
        <w:spacing w:after="0" w:afterAutospacing="0"/>
        <w:jc w:val="both"/>
      </w:pPr>
      <w:r>
        <w:rPr>
          <w:rFonts w:ascii="黑体" w:hAnsi="黑体" w:eastAsia="黑体"/>
          <w:sz w:val="28"/>
        </w:rPr>
        <w:t>附件1：</w:t>
      </w:r>
    </w:p>
    <w:p w14:paraId="17BDAB53">
      <w:pPr>
        <w:spacing w:beforeAutospacing="0" w:after="0" w:afterAutospacing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四川誉隆国资运营集团有限公司市场化选聘高级管理人员岗位表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661"/>
        <w:gridCol w:w="720"/>
        <w:gridCol w:w="3349"/>
        <w:gridCol w:w="940"/>
        <w:gridCol w:w="2514"/>
        <w:gridCol w:w="3118"/>
        <w:gridCol w:w="2268"/>
      </w:tblGrid>
      <w:tr w14:paraId="7820F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C7DAF1" w:themeFill="text2" w:themeFillTint="32"/>
            <w:vAlign w:val="center"/>
          </w:tcPr>
          <w:p w14:paraId="4A955D90">
            <w:pPr>
              <w:spacing w:beforeAutospacing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序号</w:t>
            </w:r>
          </w:p>
        </w:tc>
        <w:tc>
          <w:tcPr>
            <w:tcW w:w="1661" w:type="dxa"/>
            <w:shd w:val="clear" w:color="auto" w:fill="C7DAF1" w:themeFill="text2" w:themeFillTint="32"/>
            <w:vAlign w:val="center"/>
          </w:tcPr>
          <w:p w14:paraId="7B78F05D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岗位名称</w:t>
            </w:r>
          </w:p>
        </w:tc>
        <w:tc>
          <w:tcPr>
            <w:tcW w:w="720" w:type="dxa"/>
            <w:shd w:val="clear" w:color="auto" w:fill="C7DAF1" w:themeFill="text2" w:themeFillTint="32"/>
            <w:vAlign w:val="center"/>
          </w:tcPr>
          <w:p w14:paraId="1590779E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招聘</w:t>
            </w:r>
          </w:p>
          <w:p w14:paraId="3CBEF6CD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人数</w:t>
            </w:r>
          </w:p>
        </w:tc>
        <w:tc>
          <w:tcPr>
            <w:tcW w:w="3349" w:type="dxa"/>
            <w:shd w:val="clear" w:color="auto" w:fill="C7DAF1" w:themeFill="text2" w:themeFillTint="32"/>
            <w:vAlign w:val="center"/>
          </w:tcPr>
          <w:p w14:paraId="5EEE674B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岗位职责</w:t>
            </w:r>
          </w:p>
        </w:tc>
        <w:tc>
          <w:tcPr>
            <w:tcW w:w="940" w:type="dxa"/>
            <w:shd w:val="clear" w:color="auto" w:fill="C7DAF1" w:themeFill="text2" w:themeFillTint="32"/>
            <w:vAlign w:val="center"/>
          </w:tcPr>
          <w:p w14:paraId="0B922229">
            <w:pPr>
              <w:spacing w:before="0" w:after="0" w:line="264" w:lineRule="auto"/>
              <w:jc w:val="center"/>
              <w:rPr>
                <w:rFonts w:ascii="黑体" w:hAnsi="黑体" w:eastAsia="黑体"/>
                <w:b/>
                <w:color w:val="auto"/>
                <w:sz w:val="20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所需</w:t>
            </w:r>
          </w:p>
          <w:p w14:paraId="2951896C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学历</w:t>
            </w:r>
          </w:p>
        </w:tc>
        <w:tc>
          <w:tcPr>
            <w:tcW w:w="2514" w:type="dxa"/>
            <w:shd w:val="clear" w:color="auto" w:fill="C7DAF1" w:themeFill="text2" w:themeFillTint="32"/>
            <w:vAlign w:val="center"/>
          </w:tcPr>
          <w:p w14:paraId="4E898560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所需专业</w:t>
            </w:r>
          </w:p>
        </w:tc>
        <w:tc>
          <w:tcPr>
            <w:tcW w:w="3118" w:type="dxa"/>
            <w:shd w:val="clear" w:color="auto" w:fill="C7DAF1" w:themeFill="text2" w:themeFillTint="32"/>
            <w:vAlign w:val="center"/>
          </w:tcPr>
          <w:p w14:paraId="232F54CE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资格条件</w:t>
            </w:r>
          </w:p>
        </w:tc>
        <w:tc>
          <w:tcPr>
            <w:tcW w:w="2268" w:type="dxa"/>
            <w:shd w:val="clear" w:color="auto" w:fill="C7DAF1" w:themeFill="text2" w:themeFillTint="32"/>
            <w:vAlign w:val="center"/>
          </w:tcPr>
          <w:p w14:paraId="3AE499ED">
            <w:pPr>
              <w:spacing w:before="0" w:after="0" w:line="264" w:lineRule="auto"/>
              <w:jc w:val="center"/>
              <w:rPr>
                <w:color w:val="auto"/>
              </w:rPr>
            </w:pPr>
            <w:r>
              <w:rPr>
                <w:rFonts w:ascii="黑体" w:hAnsi="黑体" w:eastAsia="黑体"/>
                <w:b/>
                <w:color w:val="auto"/>
                <w:sz w:val="20"/>
              </w:rPr>
              <w:t>薪酬待遇</w:t>
            </w:r>
          </w:p>
        </w:tc>
      </w:tr>
      <w:tr w14:paraId="1A3C7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63EB3668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</w:t>
            </w:r>
          </w:p>
        </w:tc>
        <w:tc>
          <w:tcPr>
            <w:tcW w:w="1661" w:type="dxa"/>
            <w:vAlign w:val="center"/>
          </w:tcPr>
          <w:p w14:paraId="1CB342D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南江大湾矿业有限公司矿长（总经理）</w:t>
            </w:r>
          </w:p>
        </w:tc>
        <w:tc>
          <w:tcPr>
            <w:tcW w:w="720" w:type="dxa"/>
            <w:vAlign w:val="center"/>
          </w:tcPr>
          <w:p w14:paraId="0F0EF65E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</w:t>
            </w:r>
          </w:p>
        </w:tc>
        <w:tc>
          <w:tcPr>
            <w:tcW w:w="3349" w:type="dxa"/>
            <w:vAlign w:val="center"/>
          </w:tcPr>
          <w:p w14:paraId="13A8155E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1.全面负责矿山生产经营、安全生产管理工作，是矿山安全生产第一责任人；</w:t>
            </w:r>
          </w:p>
          <w:p w14:paraId="05D5BB2A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2.组织制定并落实矿山安全生产规章制度、操作规程和应急救援预案；</w:t>
            </w:r>
          </w:p>
          <w:p w14:paraId="5808815A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3.保障安全生产投入，改善安全生产条件，推进安全生产标准化建设；</w:t>
            </w:r>
          </w:p>
          <w:p w14:paraId="7B952FE6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4.组织开展安全生产检查，及时消除生产安全事故隐患；</w:t>
            </w:r>
          </w:p>
          <w:p w14:paraId="79332B9C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5.负责矿山应急处置，在事故情况下组织抢险并按规定上报；</w:t>
            </w:r>
          </w:p>
          <w:p w14:paraId="1B024AFF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6.履行总经理经营决策、经营目标落实相关职责。</w:t>
            </w:r>
          </w:p>
        </w:tc>
        <w:tc>
          <w:tcPr>
            <w:tcW w:w="940" w:type="dxa"/>
            <w:vAlign w:val="center"/>
          </w:tcPr>
          <w:p w14:paraId="69D4815D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大专及以上学历</w:t>
            </w:r>
          </w:p>
        </w:tc>
        <w:tc>
          <w:tcPr>
            <w:tcW w:w="2514" w:type="dxa"/>
            <w:vAlign w:val="center"/>
          </w:tcPr>
          <w:p w14:paraId="5AB5975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大专：</w:t>
            </w:r>
            <w:r>
              <w:rPr>
                <w:rFonts w:ascii="仿宋" w:hAnsi="仿宋" w:eastAsia="仿宋"/>
                <w:b w:val="0"/>
                <w:color w:val="auto"/>
                <w:sz w:val="18"/>
                <w:lang w:val="en-US" w:eastAsia="zh-CN"/>
              </w:rPr>
              <w:t>资源环境与安全大类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（</w:t>
            </w:r>
            <w:r>
              <w:rPr>
                <w:rFonts w:hint="default" w:ascii="仿宋" w:hAnsi="仿宋" w:eastAsia="仿宋"/>
                <w:b w:val="0"/>
                <w:color w:val="auto"/>
                <w:sz w:val="18"/>
                <w:lang w:val="en-US" w:eastAsia="zh-CN"/>
              </w:rPr>
              <w:t>22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）、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资源环境与安全大类（42）</w:t>
            </w:r>
            <w:r>
              <w:rPr>
                <w:rFonts w:hint="eastAsia"/>
                <w:b w:val="0"/>
                <w:color w:val="auto"/>
                <w:sz w:val="18"/>
                <w:lang w:eastAsia="zh-CN"/>
              </w:rPr>
              <w:t>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装备制造大类（46）；</w:t>
            </w:r>
          </w:p>
          <w:p w14:paraId="1261C355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  <w:r>
              <w:rPr>
                <w:rFonts w:ascii="仿宋" w:hAnsi="仿宋" w:eastAsia="仿宋"/>
                <w:b w:val="0"/>
                <w:sz w:val="18"/>
              </w:rPr>
              <w:t>本科：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地质类（0814）</w:t>
            </w:r>
            <w:r>
              <w:rPr>
                <w:rFonts w:ascii="仿宋" w:hAnsi="仿宋" w:eastAsia="仿宋"/>
                <w:b w:val="0"/>
                <w:sz w:val="18"/>
              </w:rPr>
              <w:t>、矿业类（0815）、机械类（0802）、自动化类（0808）、安全科学与工程类（0829）</w:t>
            </w:r>
            <w:r>
              <w:rPr>
                <w:rFonts w:hint="eastAsia"/>
                <w:b w:val="0"/>
                <w:sz w:val="18"/>
                <w:lang w:eastAsia="zh-CN"/>
              </w:rPr>
              <w:t>、测绘类（0812）</w:t>
            </w:r>
            <w:r>
              <w:rPr>
                <w:rFonts w:ascii="仿宋" w:hAnsi="仿宋" w:eastAsia="仿宋"/>
                <w:b w:val="0"/>
                <w:sz w:val="18"/>
              </w:rPr>
              <w:t>；</w:t>
            </w:r>
          </w:p>
          <w:p w14:paraId="01E3CD95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</w:p>
          <w:p w14:paraId="7D8DFB9E">
            <w:pPr>
              <w:spacing w:before="0" w:after="0" w:line="264" w:lineRule="auto"/>
              <w:jc w:val="both"/>
            </w:pPr>
            <w:r>
              <w:rPr>
                <w:rFonts w:ascii="仿宋" w:hAnsi="仿宋" w:eastAsia="仿宋"/>
                <w:b w:val="0"/>
                <w:sz w:val="18"/>
              </w:rPr>
              <w:t>研究生：不限</w:t>
            </w:r>
          </w:p>
        </w:tc>
        <w:tc>
          <w:tcPr>
            <w:tcW w:w="3118" w:type="dxa"/>
            <w:vAlign w:val="center"/>
          </w:tcPr>
          <w:p w14:paraId="7C6FFE52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1.35-50周岁；业绩特别优秀或具备中级及以上职称可放宽至55周岁；放宽人员必须可正常取得或延续A证；</w:t>
            </w:r>
          </w:p>
          <w:p w14:paraId="0429CF8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2.具备10年及以上金属非金属露天矿山一线从业经历，其中具备5年以上露天矿山全面管理岗位从业经历；</w:t>
            </w:r>
          </w:p>
          <w:p w14:paraId="498DA122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3.取得金属</w:t>
            </w:r>
            <w:bookmarkStart w:id="0" w:name="_GoBack"/>
            <w:r>
              <w:rPr>
                <w:rFonts w:ascii="仿宋" w:hAnsi="仿宋" w:eastAsia="仿宋"/>
                <w:b w:val="0"/>
                <w:sz w:val="18"/>
              </w:rPr>
              <w:t>非金属矿山主要负责人安全生产考核合格证书（A证）</w:t>
            </w:r>
            <w:bookmarkEnd w:id="0"/>
            <w:r>
              <w:rPr>
                <w:rFonts w:ascii="仿宋" w:hAnsi="仿宋" w:eastAsia="仿宋"/>
                <w:b w:val="0"/>
                <w:sz w:val="18"/>
              </w:rPr>
              <w:t>；</w:t>
            </w:r>
          </w:p>
          <w:p w14:paraId="7F2A5603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4.熟悉国家及四川省非煤矿山安全生产相关法律法规、标准规范；</w:t>
            </w:r>
          </w:p>
          <w:p w14:paraId="59010C11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5.无矿山重大安全事故主要责任记录；</w:t>
            </w:r>
          </w:p>
          <w:p w14:paraId="6AB2ADE5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6.身体健康，能够长期驻矿。</w:t>
            </w:r>
          </w:p>
        </w:tc>
        <w:tc>
          <w:tcPr>
            <w:tcW w:w="2268" w:type="dxa"/>
            <w:vAlign w:val="center"/>
          </w:tcPr>
          <w:p w14:paraId="08D8F666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综合年薪：35万—45万元/年</w:t>
            </w:r>
          </w:p>
          <w:p w14:paraId="2960AFEB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薪酬构成：①基本年薪占比65%，按月发放；②绩效年薪占比25%，根据年度经营、安全目标考核结果兑现；③安全专项奖励占比10%，年度无安全事故兑现。</w:t>
            </w:r>
          </w:p>
        </w:tc>
      </w:tr>
      <w:tr w14:paraId="4FE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0" w:hRule="atLeast"/>
          <w:jc w:val="center"/>
        </w:trPr>
        <w:tc>
          <w:tcPr>
            <w:tcW w:w="567" w:type="dxa"/>
            <w:vAlign w:val="center"/>
          </w:tcPr>
          <w:p w14:paraId="30DE4ED5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2</w:t>
            </w:r>
          </w:p>
        </w:tc>
        <w:tc>
          <w:tcPr>
            <w:tcW w:w="1661" w:type="dxa"/>
            <w:vAlign w:val="center"/>
          </w:tcPr>
          <w:p w14:paraId="262B6FF4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南江大湾矿业有限公司生产技术副矿长（总工程师）</w:t>
            </w:r>
          </w:p>
        </w:tc>
        <w:tc>
          <w:tcPr>
            <w:tcW w:w="720" w:type="dxa"/>
            <w:vAlign w:val="center"/>
          </w:tcPr>
          <w:p w14:paraId="3DDB07B4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</w:t>
            </w:r>
          </w:p>
        </w:tc>
        <w:tc>
          <w:tcPr>
            <w:tcW w:w="3349" w:type="dxa"/>
            <w:vAlign w:val="center"/>
          </w:tcPr>
          <w:p w14:paraId="1448E051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1.负责矿山生产组织、技术管理工作，统筹开采规划、生产计划编制与落实；</w:t>
            </w:r>
          </w:p>
          <w:p w14:paraId="4386084B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2.组织制定并落实生产技术规程、作业规程，保障生产作业合规；</w:t>
            </w:r>
          </w:p>
          <w:p w14:paraId="60CDA41A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3.负责矿山开采技术管理，管控开采边界，杜绝超层越界开采，做好排土场管理、生产统计；</w:t>
            </w:r>
          </w:p>
          <w:p w14:paraId="1BECD192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4.组织开展生产技术隐患排查治理，优化生产工艺，提升生产效率；</w:t>
            </w:r>
          </w:p>
          <w:p w14:paraId="5607DB34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5.参与生产类事故调查，制定防范整改措施。</w:t>
            </w:r>
          </w:p>
        </w:tc>
        <w:tc>
          <w:tcPr>
            <w:tcW w:w="940" w:type="dxa"/>
            <w:vAlign w:val="center"/>
          </w:tcPr>
          <w:p w14:paraId="06A73DAC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大专及以上学历</w:t>
            </w:r>
          </w:p>
        </w:tc>
        <w:tc>
          <w:tcPr>
            <w:tcW w:w="2514" w:type="dxa"/>
            <w:vAlign w:val="center"/>
          </w:tcPr>
          <w:p w14:paraId="6EA7A88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大专：</w:t>
            </w:r>
            <w:r>
              <w:rPr>
                <w:rFonts w:ascii="仿宋" w:hAnsi="仿宋" w:eastAsia="仿宋"/>
                <w:b w:val="0"/>
                <w:color w:val="auto"/>
                <w:sz w:val="18"/>
                <w:lang w:val="en-US" w:eastAsia="zh-CN"/>
              </w:rPr>
              <w:t>资源环境与安全大类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（</w:t>
            </w:r>
            <w:r>
              <w:rPr>
                <w:rFonts w:hint="default" w:ascii="仿宋" w:hAnsi="仿宋" w:eastAsia="仿宋"/>
                <w:b w:val="0"/>
                <w:color w:val="auto"/>
                <w:sz w:val="18"/>
                <w:lang w:val="en-US" w:eastAsia="zh-CN"/>
              </w:rPr>
              <w:t>22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）、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资源环境与安全大类（42）</w:t>
            </w:r>
            <w:r>
              <w:rPr>
                <w:rFonts w:hint="eastAsia"/>
                <w:b w:val="0"/>
                <w:color w:val="auto"/>
                <w:sz w:val="18"/>
                <w:lang w:eastAsia="zh-CN"/>
              </w:rPr>
              <w:t>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装备制造大类（46）；</w:t>
            </w:r>
          </w:p>
          <w:p w14:paraId="2A386BD5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  <w:r>
              <w:rPr>
                <w:rFonts w:ascii="仿宋" w:hAnsi="仿宋" w:eastAsia="仿宋"/>
                <w:b w:val="0"/>
                <w:sz w:val="18"/>
              </w:rPr>
              <w:t>本科：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地质类（0814）</w:t>
            </w:r>
            <w:r>
              <w:rPr>
                <w:rFonts w:ascii="仿宋" w:hAnsi="仿宋" w:eastAsia="仿宋"/>
                <w:b w:val="0"/>
                <w:sz w:val="18"/>
              </w:rPr>
              <w:t>、矿业类（0815）、机械类（0802）、自动化类（0808）、安全科学与工程类（0829）</w:t>
            </w:r>
            <w:r>
              <w:rPr>
                <w:rFonts w:hint="eastAsia"/>
                <w:b w:val="0"/>
                <w:sz w:val="18"/>
                <w:lang w:eastAsia="zh-CN"/>
              </w:rPr>
              <w:t>、测绘类（0812）</w:t>
            </w:r>
            <w:r>
              <w:rPr>
                <w:rFonts w:ascii="仿宋" w:hAnsi="仿宋" w:eastAsia="仿宋"/>
                <w:b w:val="0"/>
                <w:sz w:val="18"/>
              </w:rPr>
              <w:t>；</w:t>
            </w:r>
          </w:p>
          <w:p w14:paraId="15A2F3C2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</w:p>
          <w:p w14:paraId="180CF357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研究生：不限</w:t>
            </w:r>
          </w:p>
        </w:tc>
        <w:tc>
          <w:tcPr>
            <w:tcW w:w="3118" w:type="dxa"/>
            <w:vAlign w:val="center"/>
          </w:tcPr>
          <w:p w14:paraId="00B9F418">
            <w:pPr>
              <w:spacing w:before="0" w:after="0" w:line="264" w:lineRule="auto"/>
              <w:jc w:val="left"/>
              <w:rPr>
                <w:rFonts w:ascii="仿宋" w:hAnsi="仿宋" w:eastAsia="仿宋"/>
                <w:b w:val="0"/>
                <w:sz w:val="18"/>
              </w:rPr>
            </w:pPr>
          </w:p>
          <w:p w14:paraId="3D3DBD4B">
            <w:pPr>
              <w:spacing w:before="0" w:after="0" w:line="264" w:lineRule="auto"/>
              <w:jc w:val="left"/>
              <w:rPr>
                <w:rFonts w:ascii="仿宋" w:hAnsi="仿宋" w:eastAsia="仿宋"/>
                <w:b w:val="0"/>
                <w:sz w:val="18"/>
              </w:rPr>
            </w:pPr>
          </w:p>
          <w:p w14:paraId="68D6A567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1.35-50周岁；业绩特别优秀或具备中级及以上职称可放宽至55周岁；放宽人员必须可正常取得或延续A证；</w:t>
            </w:r>
          </w:p>
          <w:p w14:paraId="73EBECBC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2.具备10年及以上金属非金属露天矿山一线从业经历，其中具备5年以上露天矿山生产技术管理岗位从业经历；</w:t>
            </w:r>
          </w:p>
          <w:p w14:paraId="3070B02A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3.取得金属非金属矿山主要负责人安全生产考核合格证书（A证）；</w:t>
            </w:r>
          </w:p>
          <w:p w14:paraId="3B1194F2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4.熟悉国家及四川省非煤矿山安全生产相关法律法规、标准规范；</w:t>
            </w:r>
          </w:p>
          <w:p w14:paraId="58142C56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5.无矿山重大安全事故主要责任记录；</w:t>
            </w:r>
          </w:p>
          <w:p w14:paraId="48EC470B">
            <w:pPr>
              <w:spacing w:before="0" w:after="0" w:line="264" w:lineRule="auto"/>
              <w:jc w:val="left"/>
              <w:rPr>
                <w:rFonts w:ascii="仿宋" w:hAnsi="仿宋" w:eastAsia="仿宋"/>
                <w:b w:val="0"/>
                <w:sz w:val="18"/>
              </w:rPr>
            </w:pPr>
            <w:r>
              <w:rPr>
                <w:rFonts w:ascii="仿宋" w:hAnsi="仿宋" w:eastAsia="仿宋"/>
                <w:b w:val="0"/>
                <w:sz w:val="18"/>
              </w:rPr>
              <w:t>6.身体健康，能够长期驻矿。</w:t>
            </w:r>
          </w:p>
          <w:p w14:paraId="4216541E">
            <w:pPr>
              <w:spacing w:before="0" w:after="0" w:line="264" w:lineRule="auto"/>
              <w:jc w:val="left"/>
              <w:rPr>
                <w:rFonts w:ascii="仿宋" w:hAnsi="仿宋" w:eastAsia="仿宋"/>
                <w:b w:val="0"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31C66D13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综合年薪：28万—35万元/年</w:t>
            </w:r>
          </w:p>
          <w:p w14:paraId="0DB061C1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薪酬构成：①基本年薪占比65%，按月发放；②绩效年薪占比25%，根据年度生产、技术目标考核结果兑现；③安全专项奖励占比10%，年度无安全事故兑现。</w:t>
            </w:r>
          </w:p>
        </w:tc>
      </w:tr>
      <w:tr w14:paraId="019BE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3DB72DB9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3</w:t>
            </w:r>
          </w:p>
        </w:tc>
        <w:tc>
          <w:tcPr>
            <w:tcW w:w="1661" w:type="dxa"/>
            <w:vAlign w:val="center"/>
          </w:tcPr>
          <w:p w14:paraId="42101377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南江大湾矿业有限公司安全副矿长（副总经理）</w:t>
            </w:r>
          </w:p>
        </w:tc>
        <w:tc>
          <w:tcPr>
            <w:tcW w:w="720" w:type="dxa"/>
            <w:vAlign w:val="center"/>
          </w:tcPr>
          <w:p w14:paraId="1625D69D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</w:t>
            </w:r>
          </w:p>
        </w:tc>
        <w:tc>
          <w:tcPr>
            <w:tcW w:w="3349" w:type="dxa"/>
            <w:vAlign w:val="center"/>
          </w:tcPr>
          <w:p w14:paraId="44824FDB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1.负责矿山安全生产监督管理工作，监督落实安全生产规章制度、操作规程；</w:t>
            </w:r>
          </w:p>
          <w:p w14:paraId="0A9CFC01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2.组织开展安全生产教育培训、安全隐患排查治理，建立健全安全管理台账；</w:t>
            </w:r>
          </w:p>
          <w:p w14:paraId="482F27A7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3.监督落实安全风险分级管控和隐患排查治理双重预防机制；</w:t>
            </w:r>
          </w:p>
          <w:p w14:paraId="0397D61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4.参与安全事故调查，落实整改措施；</w:t>
            </w:r>
          </w:p>
          <w:p w14:paraId="084A28F5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5.监督安全投入、劳保用品管理，制止违章指挥、违章作业。</w:t>
            </w:r>
          </w:p>
        </w:tc>
        <w:tc>
          <w:tcPr>
            <w:tcW w:w="940" w:type="dxa"/>
            <w:vAlign w:val="center"/>
          </w:tcPr>
          <w:p w14:paraId="2BA7286E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大专及以上学历</w:t>
            </w:r>
          </w:p>
        </w:tc>
        <w:tc>
          <w:tcPr>
            <w:tcW w:w="2514" w:type="dxa"/>
            <w:vAlign w:val="center"/>
          </w:tcPr>
          <w:p w14:paraId="5620E68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大专：</w:t>
            </w:r>
            <w:r>
              <w:rPr>
                <w:rFonts w:ascii="仿宋" w:hAnsi="仿宋" w:eastAsia="仿宋"/>
                <w:b w:val="0"/>
                <w:color w:val="auto"/>
                <w:sz w:val="18"/>
                <w:lang w:val="en-US" w:eastAsia="zh-CN"/>
              </w:rPr>
              <w:t>资源环境与安全大类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（</w:t>
            </w:r>
            <w:r>
              <w:rPr>
                <w:rFonts w:hint="default" w:ascii="仿宋" w:hAnsi="仿宋" w:eastAsia="仿宋"/>
                <w:b w:val="0"/>
                <w:color w:val="auto"/>
                <w:sz w:val="18"/>
                <w:lang w:val="en-US" w:eastAsia="zh-CN"/>
              </w:rPr>
              <w:t>22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）、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资源环境与安全大类（42）</w:t>
            </w:r>
            <w:r>
              <w:rPr>
                <w:rFonts w:hint="eastAsia"/>
                <w:b w:val="0"/>
                <w:color w:val="auto"/>
                <w:sz w:val="18"/>
                <w:lang w:eastAsia="zh-CN"/>
              </w:rPr>
              <w:t>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装备制造大类（46）；</w:t>
            </w:r>
          </w:p>
          <w:p w14:paraId="207E6099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  <w:r>
              <w:rPr>
                <w:rFonts w:ascii="仿宋" w:hAnsi="仿宋" w:eastAsia="仿宋"/>
                <w:b w:val="0"/>
                <w:sz w:val="18"/>
              </w:rPr>
              <w:t>本科：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地质类（0814）</w:t>
            </w:r>
            <w:r>
              <w:rPr>
                <w:rFonts w:ascii="仿宋" w:hAnsi="仿宋" w:eastAsia="仿宋"/>
                <w:b w:val="0"/>
                <w:sz w:val="18"/>
              </w:rPr>
              <w:t>、矿业类（0815）、机械类（0802）、自动化类（0808）、安全科学与工程类（0829）</w:t>
            </w:r>
            <w:r>
              <w:rPr>
                <w:rFonts w:hint="eastAsia"/>
                <w:b w:val="0"/>
                <w:sz w:val="18"/>
                <w:lang w:eastAsia="zh-CN"/>
              </w:rPr>
              <w:t>、测绘类（0812）</w:t>
            </w:r>
            <w:r>
              <w:rPr>
                <w:rFonts w:ascii="仿宋" w:hAnsi="仿宋" w:eastAsia="仿宋"/>
                <w:b w:val="0"/>
                <w:sz w:val="18"/>
              </w:rPr>
              <w:t>；</w:t>
            </w:r>
          </w:p>
          <w:p w14:paraId="4AE847AB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</w:p>
          <w:p w14:paraId="13F80136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研究生：不限</w:t>
            </w:r>
          </w:p>
        </w:tc>
        <w:tc>
          <w:tcPr>
            <w:tcW w:w="3118" w:type="dxa"/>
            <w:vAlign w:val="center"/>
          </w:tcPr>
          <w:p w14:paraId="3225C4AF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1.35-50周岁；业绩特别优秀或具备中级及以上职称可放宽至55周岁；放宽人员必须可正常取得或延续A证；</w:t>
            </w:r>
          </w:p>
          <w:p w14:paraId="06471BE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2.具备10年及以上金属非金属露天矿山一线从业经历，其中具备5年以上露天矿山安全管理岗位从业经历；</w:t>
            </w:r>
          </w:p>
          <w:p w14:paraId="19E41DC9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3.取得金属非金属矿山主要负责人安全生产考核合格证书（A证）；</w:t>
            </w:r>
          </w:p>
          <w:p w14:paraId="644CE4AB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4.熟悉国家及四川省非煤矿山安全生产相关法律法规、标准规范；</w:t>
            </w:r>
          </w:p>
          <w:p w14:paraId="471D0FF1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5.无矿山重大安全事故主要责任记录；</w:t>
            </w:r>
          </w:p>
          <w:p w14:paraId="1BD056BD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6.身体健康，能够长期驻矿。</w:t>
            </w:r>
          </w:p>
        </w:tc>
        <w:tc>
          <w:tcPr>
            <w:tcW w:w="2268" w:type="dxa"/>
            <w:vAlign w:val="center"/>
          </w:tcPr>
          <w:p w14:paraId="6A9200A2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综合年薪：26万—35万元/年</w:t>
            </w:r>
          </w:p>
          <w:p w14:paraId="542E511F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薪酬构成：①基本年薪占比65%，按月发放；②绩效年薪占比25%，根据年度安全管理目标考核结果兑现；③安全专项奖励占比10%，年度无安全事故兑现。</w:t>
            </w:r>
          </w:p>
        </w:tc>
      </w:tr>
      <w:tr w14:paraId="6350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7F8EA7E9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4</w:t>
            </w:r>
          </w:p>
        </w:tc>
        <w:tc>
          <w:tcPr>
            <w:tcW w:w="1661" w:type="dxa"/>
            <w:vAlign w:val="center"/>
          </w:tcPr>
          <w:p w14:paraId="43A7AB89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南江大湾矿业有限公司机电副矿长（副总经理）</w:t>
            </w:r>
          </w:p>
        </w:tc>
        <w:tc>
          <w:tcPr>
            <w:tcW w:w="720" w:type="dxa"/>
            <w:vAlign w:val="center"/>
          </w:tcPr>
          <w:p w14:paraId="3BA77846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</w:t>
            </w:r>
          </w:p>
        </w:tc>
        <w:tc>
          <w:tcPr>
            <w:tcW w:w="3349" w:type="dxa"/>
            <w:vAlign w:val="center"/>
          </w:tcPr>
          <w:p w14:paraId="0FCB02B0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1.负责矿山机电设备管理工作，保障机电设备安全稳定运行；</w:t>
            </w:r>
          </w:p>
          <w:p w14:paraId="2C31C72C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2.建立机电设备管理制度，落实设备保养、检修，保障设备安全运行；</w:t>
            </w:r>
          </w:p>
          <w:p w14:paraId="75859513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3.开展机电隐患排查，规范机电作业人员管理；</w:t>
            </w:r>
          </w:p>
          <w:p w14:paraId="7112C16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4.负责机电设备选型技术审核，管控机电运行成本；</w:t>
            </w:r>
          </w:p>
          <w:p w14:paraId="2E3F1ECC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5.参与机电类事故调查，制定防范整改措施。</w:t>
            </w:r>
          </w:p>
        </w:tc>
        <w:tc>
          <w:tcPr>
            <w:tcW w:w="940" w:type="dxa"/>
            <w:vAlign w:val="center"/>
          </w:tcPr>
          <w:p w14:paraId="5CC70086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大专及以上学历</w:t>
            </w:r>
          </w:p>
        </w:tc>
        <w:tc>
          <w:tcPr>
            <w:tcW w:w="2514" w:type="dxa"/>
            <w:vAlign w:val="center"/>
          </w:tcPr>
          <w:p w14:paraId="199EEDA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大专：</w:t>
            </w:r>
            <w:r>
              <w:rPr>
                <w:rFonts w:ascii="仿宋" w:hAnsi="仿宋" w:eastAsia="仿宋"/>
                <w:b w:val="0"/>
                <w:color w:val="auto"/>
                <w:sz w:val="18"/>
                <w:lang w:val="en-US" w:eastAsia="zh-CN"/>
              </w:rPr>
              <w:t>资源环境与安全大类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（</w:t>
            </w:r>
            <w:r>
              <w:rPr>
                <w:rFonts w:hint="default" w:ascii="仿宋" w:hAnsi="仿宋" w:eastAsia="仿宋"/>
                <w:b w:val="0"/>
                <w:color w:val="auto"/>
                <w:sz w:val="18"/>
                <w:lang w:val="en-US" w:eastAsia="zh-CN"/>
              </w:rPr>
              <w:t>22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）、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资源环境与安全大类（42）</w:t>
            </w:r>
            <w:r>
              <w:rPr>
                <w:rFonts w:hint="eastAsia"/>
                <w:b w:val="0"/>
                <w:color w:val="auto"/>
                <w:sz w:val="18"/>
                <w:lang w:eastAsia="zh-CN"/>
              </w:rPr>
              <w:t>、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装备制造大类（46）；</w:t>
            </w:r>
          </w:p>
          <w:p w14:paraId="3E1C463E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  <w:r>
              <w:rPr>
                <w:rFonts w:ascii="仿宋" w:hAnsi="仿宋" w:eastAsia="仿宋"/>
                <w:b w:val="0"/>
                <w:sz w:val="18"/>
              </w:rPr>
              <w:t>本科：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地质类（0814）</w:t>
            </w:r>
            <w:r>
              <w:rPr>
                <w:rFonts w:ascii="仿宋" w:hAnsi="仿宋" w:eastAsia="仿宋"/>
                <w:b w:val="0"/>
                <w:sz w:val="18"/>
              </w:rPr>
              <w:t>、矿业类（0815）、机械类（0802）、自动化类（0808）、安全科学与工程类（0829）</w:t>
            </w:r>
            <w:r>
              <w:rPr>
                <w:rFonts w:hint="eastAsia"/>
                <w:b w:val="0"/>
                <w:sz w:val="18"/>
                <w:lang w:eastAsia="zh-CN"/>
              </w:rPr>
              <w:t>、测绘类（0812）</w:t>
            </w:r>
            <w:r>
              <w:rPr>
                <w:rFonts w:ascii="仿宋" w:hAnsi="仿宋" w:eastAsia="仿宋"/>
                <w:b w:val="0"/>
                <w:sz w:val="18"/>
              </w:rPr>
              <w:t>；</w:t>
            </w:r>
          </w:p>
          <w:p w14:paraId="01B49212">
            <w:pPr>
              <w:spacing w:before="0" w:after="0" w:line="264" w:lineRule="auto"/>
              <w:jc w:val="both"/>
              <w:rPr>
                <w:rFonts w:ascii="仿宋" w:hAnsi="仿宋" w:eastAsia="仿宋"/>
                <w:b w:val="0"/>
                <w:sz w:val="18"/>
              </w:rPr>
            </w:pPr>
          </w:p>
          <w:p w14:paraId="25CC770D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研究生：不限</w:t>
            </w:r>
          </w:p>
        </w:tc>
        <w:tc>
          <w:tcPr>
            <w:tcW w:w="3118" w:type="dxa"/>
            <w:vAlign w:val="center"/>
          </w:tcPr>
          <w:p w14:paraId="6C52650F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1.35-50周岁；业绩特别优秀或具备中级及以上职称可放宽至55周岁；放宽人员必须可正常取得或延续A证；</w:t>
            </w:r>
          </w:p>
          <w:p w14:paraId="158B5F67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2.具备10年及以上金属非金属露天矿山一线从业经历，其中具备5年以上露天矿山机电管理岗位从业经历；</w:t>
            </w:r>
          </w:p>
          <w:p w14:paraId="26A1E7CA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3.取得金属非金属矿山主要负责人安全生产考核合格证书（A证）；</w:t>
            </w:r>
          </w:p>
          <w:p w14:paraId="6CD47705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4.熟悉国家及四川省非煤矿山机电安全相关标准规范；</w:t>
            </w:r>
          </w:p>
          <w:p w14:paraId="5548A06F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5.无矿山重大安全事故主要责任记录；</w:t>
            </w:r>
          </w:p>
          <w:p w14:paraId="7B9F6FF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6.身体健康，能够长期驻矿。</w:t>
            </w:r>
          </w:p>
        </w:tc>
        <w:tc>
          <w:tcPr>
            <w:tcW w:w="2268" w:type="dxa"/>
            <w:vAlign w:val="center"/>
          </w:tcPr>
          <w:p w14:paraId="3AC95319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综合年薪：26万—35万元/年</w:t>
            </w:r>
          </w:p>
          <w:p w14:paraId="277CE843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薪酬构成：①基本年薪占比65%，按月发放；②绩效年薪占比25%，根据年度机电管理目标考核结果兑现；③安全专项奖励占比10%，年度无机电安全事故兑现。</w:t>
            </w:r>
          </w:p>
        </w:tc>
      </w:tr>
      <w:tr w14:paraId="718B1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6" w:hRule="atLeast"/>
          <w:jc w:val="center"/>
        </w:trPr>
        <w:tc>
          <w:tcPr>
            <w:tcW w:w="567" w:type="dxa"/>
            <w:vAlign w:val="center"/>
          </w:tcPr>
          <w:p w14:paraId="623D12E7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5</w:t>
            </w:r>
          </w:p>
        </w:tc>
        <w:tc>
          <w:tcPr>
            <w:tcW w:w="1661" w:type="dxa"/>
            <w:vAlign w:val="center"/>
          </w:tcPr>
          <w:p w14:paraId="281DA802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四川誉隆国资运营集团有限公司投资融资部经理</w:t>
            </w:r>
          </w:p>
        </w:tc>
        <w:tc>
          <w:tcPr>
            <w:tcW w:w="720" w:type="dxa"/>
            <w:vAlign w:val="center"/>
          </w:tcPr>
          <w:p w14:paraId="6405823D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sz w:val="18"/>
              </w:rPr>
              <w:t>1</w:t>
            </w:r>
          </w:p>
        </w:tc>
        <w:tc>
          <w:tcPr>
            <w:tcW w:w="3349" w:type="dxa"/>
            <w:vAlign w:val="center"/>
          </w:tcPr>
          <w:p w14:paraId="01AD61F1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1.负责集团公司中长期发展战略规划；</w:t>
            </w:r>
          </w:p>
          <w:p w14:paraId="034BA0E4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2.负责集团公司年度投资融资计划的编制；</w:t>
            </w:r>
          </w:p>
          <w:p w14:paraId="4C1474B3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3.负责集团公司融资管理、资产管理；</w:t>
            </w:r>
          </w:p>
          <w:p w14:paraId="626EC1CB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4.负责集团公司产业发展、股权投资及招商引资工作；</w:t>
            </w:r>
          </w:p>
          <w:p w14:paraId="7F066A80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5.负责集团公司固定资产投资入库、"四上"企业培育；</w:t>
            </w:r>
          </w:p>
          <w:p w14:paraId="53DD880E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6.负责集团公司债务化解、投资融资风险防控；</w:t>
            </w:r>
          </w:p>
          <w:p w14:paraId="1FFAE8AA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7.完成公司交办的其他工作。</w:t>
            </w:r>
          </w:p>
        </w:tc>
        <w:tc>
          <w:tcPr>
            <w:tcW w:w="940" w:type="dxa"/>
            <w:vAlign w:val="center"/>
          </w:tcPr>
          <w:p w14:paraId="45ECF24D">
            <w:pPr>
              <w:spacing w:before="0" w:after="0" w:line="264" w:lineRule="auto"/>
              <w:jc w:val="center"/>
            </w:pPr>
            <w:r>
              <w:rPr>
                <w:rFonts w:ascii="仿宋" w:hAnsi="仿宋" w:eastAsia="仿宋"/>
                <w:b w:val="0"/>
                <w:color w:val="auto"/>
                <w:sz w:val="18"/>
              </w:rPr>
              <w:t>研究生</w:t>
            </w:r>
            <w:r>
              <w:rPr>
                <w:rFonts w:hint="eastAsia"/>
                <w:b w:val="0"/>
                <w:color w:val="auto"/>
                <w:sz w:val="18"/>
                <w:lang w:val="en-US" w:eastAsia="zh-CN"/>
              </w:rPr>
              <w:t>及以上</w:t>
            </w:r>
            <w:r>
              <w:rPr>
                <w:rFonts w:ascii="仿宋" w:hAnsi="仿宋" w:eastAsia="仿宋"/>
                <w:b w:val="0"/>
                <w:color w:val="auto"/>
                <w:sz w:val="18"/>
              </w:rPr>
              <w:t>学历（全日制）</w:t>
            </w:r>
          </w:p>
        </w:tc>
        <w:tc>
          <w:tcPr>
            <w:tcW w:w="2514" w:type="dxa"/>
            <w:vAlign w:val="center"/>
          </w:tcPr>
          <w:p w14:paraId="666F3E52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经济学（02）、管理学（12）</w:t>
            </w:r>
          </w:p>
        </w:tc>
        <w:tc>
          <w:tcPr>
            <w:tcW w:w="3118" w:type="dxa"/>
            <w:vAlign w:val="center"/>
          </w:tcPr>
          <w:p w14:paraId="5F39BE9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1.35周岁及以下；</w:t>
            </w:r>
          </w:p>
          <w:p w14:paraId="274756A6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2.熟悉投融资、金融法律法规相关专业知识；</w:t>
            </w:r>
          </w:p>
          <w:p w14:paraId="307D481E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3.具备中级及以上经济、金融等相关专业技术职称，或持有注册会计师、注册金融分析师等相关职业资格证书者优先；</w:t>
            </w:r>
          </w:p>
          <w:p w14:paraId="557315F6">
            <w:pPr>
              <w:spacing w:before="0" w:after="0" w:line="264" w:lineRule="auto"/>
              <w:jc w:val="left"/>
              <w:rPr>
                <w:rFonts w:hint="eastAsia" w:eastAsia="仿宋"/>
                <w:lang w:eastAsia="zh-CN"/>
              </w:rPr>
            </w:pPr>
            <w:r>
              <w:rPr>
                <w:rFonts w:ascii="仿宋" w:hAnsi="仿宋" w:eastAsia="仿宋"/>
                <w:b w:val="0"/>
                <w:sz w:val="18"/>
              </w:rPr>
              <w:t>4.无重大违规违纪、失职渎职责任记录，无重大失信行为</w:t>
            </w:r>
            <w:r>
              <w:rPr>
                <w:rFonts w:hint="eastAsia"/>
                <w:b w:val="0"/>
                <w:sz w:val="18"/>
                <w:lang w:eastAsia="zh-CN"/>
              </w:rPr>
              <w:t>。</w:t>
            </w:r>
          </w:p>
        </w:tc>
        <w:tc>
          <w:tcPr>
            <w:tcW w:w="2268" w:type="dxa"/>
            <w:vAlign w:val="center"/>
          </w:tcPr>
          <w:p w14:paraId="74306868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综合年薪：12万—15万元/年</w:t>
            </w:r>
          </w:p>
          <w:p w14:paraId="027169BB">
            <w:pPr>
              <w:spacing w:before="0" w:after="0" w:line="264" w:lineRule="auto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薪酬构成：①基本年薪占比70%，按月发放；②绩效年薪占比30%，根据年度投资融资经营目标考核结果兑现。</w:t>
            </w:r>
          </w:p>
        </w:tc>
      </w:tr>
    </w:tbl>
    <w:p w14:paraId="7D03FF10"/>
    <w:sectPr>
      <w:pgSz w:w="16838" w:h="11906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794A47"/>
    <w:rsid w:val="163C64E2"/>
    <w:rsid w:val="18242101"/>
    <w:rsid w:val="1F985EF1"/>
    <w:rsid w:val="2B9E594C"/>
    <w:rsid w:val="42994A5F"/>
    <w:rsid w:val="4A8545D1"/>
    <w:rsid w:val="628D57F7"/>
    <w:rsid w:val="6B79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2540</Words>
  <Characters>2750</Characters>
  <Lines>0</Lines>
  <Paragraphs>0</Paragraphs>
  <TotalTime>1</TotalTime>
  <ScaleCrop>false</ScaleCrop>
  <LinksUpToDate>false</LinksUpToDate>
  <CharactersWithSpaces>2750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A婷娃儿____</cp:lastModifiedBy>
  <cp:lastPrinted>2026-10-16T01:41:00Z</cp:lastPrinted>
  <dcterms:modified xsi:type="dcterms:W3CDTF">2026-10-16T03:30:36Z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eyJoZGlkIjoiMTIxMzhiOTFlYTJmMGZhMWE2OGZjMWQ3OTIwNGI0MDEiLCJ1c2VySWQiOiI0OTc2OTYwNTAifQ==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D19D2447CBD44128B8483165824CC59F_13</vt:lpwstr>
  </property>
</Properties>
</file>