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E5133">
      <w:pPr>
        <w:shd w:val="clear"/>
        <w:rPr>
          <w:rFonts w:hint="default" w:ascii="Times New Roman" w:hAnsi="Times New Roman" w:cs="Times New Roman"/>
          <w:highlight w:val="none"/>
          <w:lang w:val="en-US" w:eastAsia="zh-CN"/>
        </w:rPr>
      </w:pPr>
      <w:bookmarkStart w:id="0" w:name="_GoBack"/>
      <w:bookmarkEnd w:id="0"/>
    </w:p>
    <w:p w14:paraId="2C6360E8">
      <w:pPr>
        <w:pStyle w:val="2"/>
        <w:shd w:val="clear"/>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lang w:val="en-US" w:eastAsia="zh-CN"/>
        </w:rPr>
        <w:t>附件</w:t>
      </w:r>
      <w:r>
        <w:rPr>
          <w:rFonts w:hint="eastAsia" w:ascii="Times New Roman" w:hAnsi="Times New Roman" w:eastAsia="黑体" w:cs="Times New Roman"/>
          <w:sz w:val="28"/>
          <w:szCs w:val="28"/>
          <w:highlight w:val="none"/>
          <w:lang w:val="en-US" w:eastAsia="zh-CN"/>
        </w:rPr>
        <w:t>1</w:t>
      </w:r>
      <w:r>
        <w:rPr>
          <w:rFonts w:hint="default" w:ascii="Times New Roman" w:hAnsi="Times New Roman" w:eastAsia="黑体" w:cs="Times New Roman"/>
          <w:sz w:val="28"/>
          <w:szCs w:val="28"/>
          <w:highlight w:val="none"/>
          <w:lang w:val="en-US" w:eastAsia="zh-CN"/>
        </w:rPr>
        <w:t>：</w:t>
      </w:r>
    </w:p>
    <w:p w14:paraId="3578E8F8">
      <w:pPr>
        <w:pStyle w:val="2"/>
        <w:shd w:val="clear"/>
        <w:rPr>
          <w:rFonts w:hint="default" w:ascii="Times New Roman" w:hAnsi="Times New Roman" w:cs="Times New Roman"/>
          <w:highlight w:val="none"/>
          <w:lang w:val="en-US" w:eastAsia="zh-CN"/>
        </w:rPr>
      </w:pPr>
    </w:p>
    <w:p w14:paraId="7CB4419D">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80" w:lineRule="exact"/>
        <w:ind w:leftChars="200" w:firstLine="880" w:firstLineChars="200"/>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招聘企业基本情况</w:t>
      </w:r>
    </w:p>
    <w:p w14:paraId="0F04DF52">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80" w:lineRule="exact"/>
        <w:ind w:leftChars="0" w:firstLine="643" w:firstLineChars="200"/>
        <w:textAlignment w:val="auto"/>
        <w:rPr>
          <w:rFonts w:hint="default" w:ascii="Times New Roman" w:hAnsi="Times New Roman" w:eastAsia="楷体" w:cs="Times New Roman"/>
          <w:b/>
          <w:bCs/>
          <w:color w:val="auto"/>
          <w:sz w:val="32"/>
          <w:szCs w:val="32"/>
          <w:highlight w:val="none"/>
          <w:lang w:val="en-US" w:eastAsia="zh-CN"/>
        </w:rPr>
      </w:pPr>
    </w:p>
    <w:p w14:paraId="2279AFE3">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80" w:lineRule="exact"/>
        <w:ind w:leftChars="0"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default" w:ascii="Times New Roman" w:hAnsi="Times New Roman" w:eastAsia="楷体" w:cs="Times New Roman"/>
          <w:b/>
          <w:bCs/>
          <w:color w:val="auto"/>
          <w:sz w:val="32"/>
          <w:szCs w:val="32"/>
          <w:highlight w:val="none"/>
          <w:lang w:val="en-US" w:eastAsia="zh-CN"/>
        </w:rPr>
        <w:t>（一）武汉光谷交通投资集团有限公司</w:t>
      </w:r>
    </w:p>
    <w:p w14:paraId="4ABC5389">
      <w:pPr>
        <w:keepNext w:val="0"/>
        <w:keepLines w:val="0"/>
        <w:pageBreakBefore w:val="0"/>
        <w:widowControl w:val="0"/>
        <w:shd w:val="clear"/>
        <w:kinsoku/>
        <w:wordWrap/>
        <w:overflowPunct/>
        <w:topLinePunct w:val="0"/>
        <w:autoSpaceDE/>
        <w:autoSpaceDN/>
        <w:bidi w:val="0"/>
        <w:adjustRightInd w:val="0"/>
        <w:snapToGrid w:val="0"/>
        <w:spacing w:line="580" w:lineRule="exact"/>
        <w:ind w:leftChars="0" w:firstLine="640" w:firstLineChars="200"/>
        <w:jc w:val="both"/>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eastAsia="zh-CN"/>
        </w:rPr>
        <w:t>武汉光谷交通</w:t>
      </w:r>
      <w:r>
        <w:rPr>
          <w:rFonts w:hint="default" w:ascii="Times New Roman" w:hAnsi="Times New Roman" w:eastAsia="仿宋" w:cs="Times New Roman"/>
          <w:color w:val="auto"/>
          <w:sz w:val="32"/>
          <w:szCs w:val="32"/>
          <w:highlight w:val="none"/>
          <w:lang w:val="en-US" w:eastAsia="zh-CN"/>
        </w:rPr>
        <w:t>投资集团</w:t>
      </w:r>
      <w:r>
        <w:rPr>
          <w:rFonts w:hint="default" w:ascii="Times New Roman" w:hAnsi="Times New Roman" w:eastAsia="仿宋" w:cs="Times New Roman"/>
          <w:color w:val="auto"/>
          <w:sz w:val="32"/>
          <w:szCs w:val="32"/>
          <w:highlight w:val="none"/>
          <w:lang w:eastAsia="zh-CN"/>
        </w:rPr>
        <w:t>有限公司成立于2014年3月6日，是武汉东湖新技术开发区管委会直属大型国有平台，注册资本1</w:t>
      </w:r>
      <w:r>
        <w:rPr>
          <w:rFonts w:hint="default" w:ascii="Times New Roman" w:hAnsi="Times New Roman" w:eastAsia="仿宋" w:cs="Times New Roman"/>
          <w:color w:val="auto"/>
          <w:sz w:val="32"/>
          <w:szCs w:val="32"/>
          <w:highlight w:val="none"/>
          <w:lang w:val="en-US" w:eastAsia="zh-CN"/>
        </w:rPr>
        <w:t>00</w:t>
      </w:r>
      <w:r>
        <w:rPr>
          <w:rFonts w:hint="default" w:ascii="Times New Roman" w:hAnsi="Times New Roman" w:eastAsia="仿宋" w:cs="Times New Roman"/>
          <w:color w:val="auto"/>
          <w:sz w:val="32"/>
          <w:szCs w:val="32"/>
          <w:highlight w:val="none"/>
          <w:lang w:eastAsia="zh-CN"/>
        </w:rPr>
        <w:t>亿元，</w:t>
      </w:r>
      <w:r>
        <w:rPr>
          <w:rFonts w:hint="default" w:ascii="Times New Roman" w:hAnsi="Times New Roman" w:eastAsia="仿宋" w:cs="Times New Roman"/>
          <w:sz w:val="32"/>
          <w:szCs w:val="32"/>
          <w:highlight w:val="none"/>
          <w:shd w:val="clear" w:color="auto" w:fill="auto"/>
          <w:lang w:val="en-US" w:eastAsia="zh-CN"/>
        </w:rPr>
        <w:t>主体信用评级AAA级，集团</w:t>
      </w:r>
      <w:r>
        <w:rPr>
          <w:rFonts w:hint="default" w:ascii="Times New Roman" w:hAnsi="Times New Roman" w:eastAsia="仿宋" w:cs="Times New Roman"/>
          <w:color w:val="auto"/>
          <w:sz w:val="32"/>
          <w:szCs w:val="32"/>
          <w:highlight w:val="none"/>
          <w:lang w:eastAsia="zh-CN"/>
        </w:rPr>
        <w:t>公司</w:t>
      </w:r>
      <w:r>
        <w:rPr>
          <w:rFonts w:hint="default" w:ascii="Times New Roman" w:hAnsi="Times New Roman" w:eastAsia="仿宋" w:cs="Times New Roman"/>
          <w:sz w:val="32"/>
          <w:szCs w:val="32"/>
          <w:highlight w:val="none"/>
          <w:shd w:val="clear" w:color="auto" w:fill="auto"/>
          <w:lang w:val="en-US" w:eastAsia="zh-CN"/>
        </w:rPr>
        <w:t>聚焦“智慧交通、科技文旅、未来产业”三大领域，全面构建项目投资建设、运营服务、产业培育经营等全生命周期业务模式为一体的现代化新国企投资平台</w:t>
      </w:r>
      <w:r>
        <w:rPr>
          <w:rFonts w:hint="default" w:ascii="Times New Roman" w:hAnsi="Times New Roman" w:eastAsia="仿宋" w:cs="Times New Roman"/>
          <w:sz w:val="32"/>
          <w:szCs w:val="32"/>
          <w:highlight w:val="none"/>
          <w:shd w:val="clear" w:color="auto" w:fill="auto"/>
          <w:lang w:eastAsia="zh-CN"/>
        </w:rPr>
        <w:t>。先后荣获中国土木工程詹天佑奖、中国市政工程最高质量水平奖、中城协科技进步一等奖、湖北省科技进步二等奖、</w:t>
      </w:r>
      <w:r>
        <w:rPr>
          <w:rFonts w:hint="default" w:ascii="Times New Roman" w:hAnsi="Times New Roman" w:eastAsia="仿宋" w:cs="Times New Roman"/>
          <w:color w:val="auto"/>
          <w:sz w:val="32"/>
          <w:szCs w:val="32"/>
          <w:highlight w:val="none"/>
          <w:lang w:val="en-US" w:eastAsia="zh-CN"/>
        </w:rPr>
        <w:t>“武汉五一劳动奖状”、“最具社会责任感企业”、“干事创业先进集体”、“城市追梦人最佳单位”等</w:t>
      </w:r>
      <w:r>
        <w:rPr>
          <w:rFonts w:hint="default" w:ascii="Times New Roman" w:hAnsi="Times New Roman" w:eastAsia="仿宋" w:cs="Times New Roman"/>
          <w:sz w:val="32"/>
          <w:szCs w:val="32"/>
          <w:highlight w:val="none"/>
          <w:shd w:val="clear" w:color="auto" w:fill="auto"/>
          <w:lang w:eastAsia="zh-CN"/>
        </w:rPr>
        <w:t>各类</w:t>
      </w:r>
      <w:r>
        <w:rPr>
          <w:rFonts w:hint="default" w:ascii="Times New Roman" w:hAnsi="Times New Roman" w:eastAsia="仿宋" w:cs="Times New Roman"/>
          <w:sz w:val="32"/>
          <w:szCs w:val="32"/>
          <w:highlight w:val="none"/>
          <w:shd w:val="clear" w:color="auto" w:fill="auto"/>
          <w:lang w:val="en-US" w:eastAsia="zh-CN"/>
        </w:rPr>
        <w:t>荣誉</w:t>
      </w:r>
      <w:r>
        <w:rPr>
          <w:rFonts w:hint="default" w:ascii="Times New Roman" w:hAnsi="Times New Roman" w:eastAsia="仿宋" w:cs="Times New Roman"/>
          <w:color w:val="auto"/>
          <w:sz w:val="32"/>
          <w:szCs w:val="32"/>
          <w:highlight w:val="none"/>
          <w:lang w:val="en-US" w:eastAsia="zh-CN"/>
        </w:rPr>
        <w:t>。</w:t>
      </w:r>
    </w:p>
    <w:p w14:paraId="031A9D1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80" w:lineRule="exact"/>
        <w:ind w:leftChars="0"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default" w:ascii="Times New Roman" w:hAnsi="Times New Roman" w:eastAsia="楷体" w:cs="Times New Roman"/>
          <w:b/>
          <w:bCs/>
          <w:color w:val="auto"/>
          <w:sz w:val="32"/>
          <w:szCs w:val="32"/>
          <w:highlight w:val="none"/>
          <w:lang w:val="en-US" w:eastAsia="zh-CN"/>
        </w:rPr>
        <w:t>（</w:t>
      </w:r>
      <w:r>
        <w:rPr>
          <w:rFonts w:hint="eastAsia" w:eastAsia="楷体" w:cs="Times New Roman"/>
          <w:b/>
          <w:bCs/>
          <w:color w:val="auto"/>
          <w:sz w:val="32"/>
          <w:szCs w:val="32"/>
          <w:highlight w:val="none"/>
          <w:lang w:val="en-US" w:eastAsia="zh-CN"/>
        </w:rPr>
        <w:t>二</w:t>
      </w:r>
      <w:r>
        <w:rPr>
          <w:rFonts w:hint="default" w:ascii="Times New Roman" w:hAnsi="Times New Roman" w:eastAsia="楷体" w:cs="Times New Roman"/>
          <w:b/>
          <w:bCs/>
          <w:color w:val="auto"/>
          <w:sz w:val="32"/>
          <w:szCs w:val="32"/>
          <w:highlight w:val="none"/>
          <w:lang w:val="en-US" w:eastAsia="zh-CN"/>
        </w:rPr>
        <w:t>）武汉光谷智能网联科技有限公司</w:t>
      </w:r>
    </w:p>
    <w:p w14:paraId="588A5BE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80" w:lineRule="exact"/>
        <w:ind w:leftChars="0" w:firstLine="640" w:firstLineChars="200"/>
        <w:jc w:val="both"/>
        <w:textAlignment w:val="auto"/>
        <w:rPr>
          <w:rFonts w:hint="default" w:ascii="Times New Roman" w:hAnsi="Times New Roman" w:eastAsia="仿宋" w:cs="Times New Roman"/>
          <w:sz w:val="32"/>
          <w:szCs w:val="32"/>
          <w:highlight w:val="none"/>
          <w:shd w:val="clear" w:color="auto" w:fill="auto"/>
          <w:lang w:val="en-US" w:eastAsia="zh-CN"/>
        </w:rPr>
      </w:pPr>
      <w:r>
        <w:rPr>
          <w:rFonts w:hint="default" w:ascii="Times New Roman" w:hAnsi="Times New Roman" w:eastAsia="仿宋" w:cs="Times New Roman"/>
          <w:color w:val="auto"/>
          <w:sz w:val="32"/>
          <w:szCs w:val="32"/>
          <w:highlight w:val="none"/>
          <w:lang w:val="en-US" w:eastAsia="zh-CN"/>
        </w:rPr>
        <w:t>武汉光谷智能网联科技有限公司2023年9月6日注册成立，注册资本1000万元，是光谷交通集团的全资子公司，是</w:t>
      </w:r>
      <w:r>
        <w:rPr>
          <w:rFonts w:hint="default" w:ascii="Times New Roman" w:hAnsi="Times New Roman" w:eastAsia="仿宋" w:cs="Times New Roman"/>
          <w:sz w:val="32"/>
          <w:szCs w:val="32"/>
          <w:highlight w:val="none"/>
          <w:shd w:val="clear" w:color="auto" w:fill="auto"/>
          <w:lang w:val="en-US" w:eastAsia="zh-CN"/>
        </w:rPr>
        <w:t>一家从事智能网联、智慧停车、充电运营的科技型公司，</w:t>
      </w:r>
      <w:r>
        <w:rPr>
          <w:rFonts w:hint="default" w:ascii="Times New Roman" w:hAnsi="Times New Roman" w:eastAsia="仿宋" w:cs="Times New Roman"/>
          <w:color w:val="auto"/>
          <w:sz w:val="32"/>
          <w:szCs w:val="32"/>
          <w:highlight w:val="none"/>
          <w:lang w:val="en-US" w:eastAsia="zh-CN"/>
        </w:rPr>
        <w:t>作为武汉市智能网联汽车道路测试和示范应用管理第三方专业管理机构和东湖高新区智能网联车路协同运营牵头方，</w:t>
      </w:r>
      <w:r>
        <w:rPr>
          <w:rFonts w:hint="default" w:ascii="Times New Roman" w:hAnsi="Times New Roman" w:eastAsia="仿宋" w:cs="Times New Roman"/>
          <w:sz w:val="32"/>
          <w:szCs w:val="32"/>
          <w:highlight w:val="none"/>
          <w:shd w:val="clear" w:color="auto" w:fill="auto"/>
          <w:lang w:val="en-US" w:eastAsia="zh-CN"/>
        </w:rPr>
        <w:t>已获批湖北省科技型、创新型中小企业、国家高新技术企业等资质，在自动驾驶领域已成功开展多项试点测试工作，同时已建成并运维智能网联、综合交通、低空飞行等大型智慧化管理平台，将实现自动驾驶装备、智慧农业等板块市场化、规模化运营，打造成为华中区域运营总部和最大的交通能源设施综合运营服务商。</w:t>
      </w:r>
    </w:p>
    <w:p w14:paraId="74272072">
      <w:r>
        <w:rPr>
          <w:rFonts w:hint="eastAsia" w:eastAsia="楷体" w:cs="Times New Roman"/>
          <w:b/>
          <w:bCs/>
          <w:color w:val="auto"/>
          <w:sz w:val="32"/>
          <w:szCs w:val="32"/>
          <w:highlight w:val="none"/>
          <w:lang w:val="en-US" w:eastAsia="zh-CN"/>
        </w:rPr>
        <w:t xml:space="preserve"> </w:t>
      </w:r>
    </w:p>
    <w:sectPr>
      <w:pgSz w:w="11906" w:h="16838"/>
      <w:pgMar w:top="1327" w:right="1803" w:bottom="1327" w:left="1803"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316AD7"/>
    <w:rsid w:val="1E316AD7"/>
    <w:rsid w:val="28831026"/>
    <w:rsid w:val="367B39F1"/>
    <w:rsid w:val="435C26B3"/>
    <w:rsid w:val="509D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Calibri" w:hAnsi="Calibri" w:eastAsia="宋体" w:cs="Times New Roman"/>
      <w:szCs w:val="21"/>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2715</Words>
  <Characters>2902</Characters>
  <Lines>0</Lines>
  <Paragraphs>0</Paragraphs>
  <TotalTime>68</TotalTime>
  <ScaleCrop>false</ScaleCrop>
  <LinksUpToDate>false</LinksUpToDate>
  <CharactersWithSpaces>2922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2026-10-13T09:55:00Z</dcterms:created>
  <dc:creator>小桥流水</dc:creator>
  <cp:lastModifiedBy>Q</cp:lastModifiedBy>
  <cp:lastPrinted>2026-10-14T02:55:00Z</cp:lastPrinted>
  <dcterms:modified xsi:type="dcterms:W3CDTF">2026-10-14T10:11:54Z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ABBA840FAD3C43A3A4B7415C40B28980_13</vt:lpwstr>
  </property>
  <property fmtid="{D5CDD505-2E9C-101B-9397-08002B2CF9AE}" pid="4" name="KSOTemplateDocerSaveRecord">
    <vt:lpwstr>eyJoZGlkIjoiNTU1YzgzOTdkYWVkNjk5NGU0YzlmNDQ1NGE0M2EzMjciLCJ1c2VySWQiOiI0MDQyNTcyMTAifQ==</vt:lpwstr>
  </property>
</Properties>
</file>