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8F85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4451E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泸州发展控股集团有限公司</w:t>
      </w:r>
    </w:p>
    <w:p w14:paraId="45E4D0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部分旗下企业公司简介</w:t>
      </w:r>
    </w:p>
    <w:p w14:paraId="4EA877F3">
      <w:pPr>
        <w:rPr>
          <w:rFonts w:hint="eastAsia" w:ascii="方正仿宋_GB18030" w:hAnsi="方正仿宋_GB18030" w:eastAsia="方正仿宋_GB18030" w:cs="方正仿宋_GB18030"/>
          <w:b/>
          <w:bCs/>
          <w:sz w:val="32"/>
          <w:szCs w:val="32"/>
          <w:lang w:val="en-US" w:eastAsia="zh-CN"/>
        </w:rPr>
      </w:pPr>
    </w:p>
    <w:p w14:paraId="6F201F62">
      <w:pP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  <w:t>泸州数据集团有限公司</w:t>
      </w:r>
    </w:p>
    <w:p w14:paraId="53967015">
      <w:pPr>
        <w:ind w:firstLine="640" w:firstLineChars="200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泸州数据集团有限公司成立于2016年8月，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系发展控股集团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旗下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一级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企业，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注册资本1.8亿元。公司定位“服务数字泸州战略、引领数字经济发展”，主要承担数字泸州建设运营与公共数据运营服务、产业数字化赋能及数字产业生态构建三大业务，重点负责数据基础设施建设运营、公共数据运营与资产化探索、智慧城市建设运营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“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云网算信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”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一体化数字底座构建。推动公共数据、企业数据授权运营，搭建公共数据资源授权运营全流程管理平台，聚焦产业数字化赋能与实体产业“智改数转”服务，前瞻布局量子科技、脑机接口等未来产业，集聚数字经济上下游企业，构建数字产业生态体系，全力推动全市数字经济高质量发展。</w:t>
      </w:r>
    </w:p>
    <w:p w14:paraId="37A832EE">
      <w:pPr>
        <w:ind w:firstLine="640" w:firstLineChars="200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12A36748">
      <w:pP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  <w:t>泸州发展资产经营管理有限公司</w:t>
      </w:r>
    </w:p>
    <w:p w14:paraId="42BC0E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泸州发展资产经营管理有限公司成立于2005年，系发展控股集团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旗下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一级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企业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，注册资本1.39亿元，管理资产面积近70万平方米，是泸州首家通过合规管理体系认证的企业，同步获得质量管理体系及资产管理体系认证，旗下拥有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三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家全资子公司。近年来，发展资管公司秉持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提升资产价值，服务产业发展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使命，逐步构建起以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大资管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战略为核心，商业管理、商品贸易、商业服务、智慧物业、酒店管理五大业务协同发展，数字资管延展赋能的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1+5+N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”战略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发展规划，是泸州市资产规模最大化、管理机制最前沿、生态业务最丰富、经济效益最优化的国有资产管理公司。</w:t>
      </w:r>
    </w:p>
    <w:p w14:paraId="6BEA37FE">
      <w:pP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</w:p>
    <w:p w14:paraId="633B5D78">
      <w:pP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  <w:t>泸州发展国际项目咨询有限公司</w:t>
      </w:r>
    </w:p>
    <w:p w14:paraId="59B18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6"/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</w:pPr>
      <w:r>
        <w:rPr>
          <w:rStyle w:val="6"/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泸州发展国际项目咨询有限公司成立于2008年6月，系发展控股集团一级子公司，主营招标采购代理、工程咨询、产权交易、人力资源、社会经济咨询等业务。公司具有机电产品国际招标资质，拥有四川省政府授权综合性产权交易平台，荣获全国招标代理企业综合实力20强，是泸州市首批“专精特新”中小企业，是泸州市规模最大、设施最全的国有全资综合性咨询服务机构，是省级人力资源发展协会会员。作为泸州市产业服务全链条专业咨询服务机构，公司立足国企定位，整合专业资源，服务全市重点产业、重大项目、国资盘活与营商环境建设，为各类主体提供全流程咨询服务，助推地方产业转型升级和高质量发展。</w:t>
      </w:r>
    </w:p>
    <w:p w14:paraId="49922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</w:pPr>
    </w:p>
    <w:p w14:paraId="58307F86">
      <w:pP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  <w:t>四川盛途供应链管理有限公司</w:t>
      </w:r>
    </w:p>
    <w:p w14:paraId="5B90CD71">
      <w:pPr>
        <w:ind w:firstLine="640" w:firstLineChars="200"/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四川盛途供应链管理有限公司成立于2018年，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系发展控股集团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旗下</w:t>
      </w:r>
      <w:r>
        <w:rPr>
          <w:rFonts w:hint="default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一级</w:t>
      </w:r>
      <w:r>
        <w:rPr>
          <w:rFonts w:hint="eastAsia" w:ascii="Times New Roman" w:hAnsi="Times New Roman" w:eastAsia="方正仿宋简体" w:cs="Times New Roman"/>
          <w:b w:val="0"/>
          <w:bCs w:val="0"/>
          <w:kern w:val="60"/>
          <w:sz w:val="32"/>
          <w:szCs w:val="32"/>
          <w:lang w:val="en-US" w:eastAsia="zh-CN" w:bidi="ar-SA"/>
        </w:rPr>
        <w:t>企业，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册资本1亿元，是聚焦能源化工、白酒、医药健康的供应链综合服务商。秉持“服务区域化、产品专业化”定位，打造三大业务体系，为企业提供全链条一体化供应链解决方案。截至2025年10月，累计服务核心企业超250家，供应链服务规模突破80亿元，本地业务占比68%，深耕区域经济。公司拥有二三类医疗器械经营许可证、辐射安全许可证等资质，系成都市供应链协会理事单位，获评中物联数字经济创新案例等荣誉，依靠专业与合规经营获得市场信赖。</w:t>
      </w:r>
    </w:p>
    <w:p w14:paraId="74023607">
      <w:pPr>
        <w:ind w:firstLine="640" w:firstLineChars="200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B81848F">
      <w:pPr>
        <w:rPr>
          <w:rFonts w:hint="default" w:ascii="方正楷体简体" w:hAnsi="方正楷体简体" w:eastAsia="方正楷体简体" w:cs="方正楷体简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6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60A56"/>
    <w:rsid w:val="095076C0"/>
    <w:rsid w:val="17D258A7"/>
    <w:rsid w:val="205A5E9C"/>
    <w:rsid w:val="3D6D5B40"/>
    <w:rsid w:val="44F1017A"/>
    <w:rsid w:val="46260A56"/>
    <w:rsid w:val="487A2BAF"/>
    <w:rsid w:val="52FC5442"/>
    <w:rsid w:val="56652F3E"/>
    <w:rsid w:val="64E97B5B"/>
    <w:rsid w:val="6A95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1617</Words>
  <Characters>1660</Characters>
  <Lines>0</Lines>
  <Paragraphs>0</Paragraphs>
  <TotalTime>0</TotalTime>
  <ScaleCrop>false</ScaleCrop>
  <LinksUpToDate>false</LinksUpToDate>
  <CharactersWithSpaces>1660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2026-08-13T09:04:00Z</dcterms:created>
  <dc:creator>黄晓蓉</dc:creator>
  <cp:lastModifiedBy>黄晓蓉</cp:lastModifiedBy>
  <dcterms:modified xsi:type="dcterms:W3CDTF">2026-09-08T01:53:16Z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642F32118B69455C8B724471220B0ACA_11</vt:lpwstr>
  </property>
  <property fmtid="{D5CDD505-2E9C-101B-9397-08002B2CF9AE}" pid="4" name="KSOTemplateDocerSaveRecord">
    <vt:lpwstr>eyJoZGlkIjoiYzg4YWE2ZTEzZDVlYWQ0ZjU2MjExOTBiZmM4OGFlYzYiLCJ1c2VySWQiOiIxNTUzNDUzODIwIn0=</vt:lpwstr>
  </property>
</Properties>
</file>