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1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1185"/>
        <w:gridCol w:w="1602"/>
        <w:gridCol w:w="781"/>
        <w:gridCol w:w="4257"/>
        <w:gridCol w:w="4816"/>
        <w:gridCol w:w="871"/>
      </w:tblGrid>
      <w:tr w14:paraId="257B2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30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6B6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 xml:space="preserve">  辽宁省国贸集团有限责任公司人才招聘岗位信息表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35D9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</w:pPr>
          </w:p>
        </w:tc>
      </w:tr>
      <w:tr w14:paraId="6211E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46E48A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244C2D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用工单位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724ED4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083E85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4EB4AF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任职条件</w:t>
            </w:r>
          </w:p>
        </w:tc>
        <w:tc>
          <w:tcPr>
            <w:tcW w:w="4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09C88C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367C9E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工作地点</w:t>
            </w:r>
          </w:p>
        </w:tc>
      </w:tr>
      <w:tr w14:paraId="38A7C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8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175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FD4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国贸集团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81B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国合集团总经理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EC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4CA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1.学历：大学本科及以上学历。</w:t>
            </w:r>
          </w:p>
          <w:p w14:paraId="05E9B9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2.年龄：45周岁以下（1981年10月以后出生） 。                                              3.具备5年以上国有大中型企业相关管理工作经验。</w:t>
            </w:r>
          </w:p>
          <w:p w14:paraId="427D2B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4.熟练掌握公司治理、战略规划、风险内控及国有资产监管政策。</w:t>
            </w:r>
          </w:p>
          <w:p w14:paraId="52E63B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5.具备战略规划、领导决策、统筹协调、计划执行、党建经营融合能力、资产运营督导能力等综合能力。</w:t>
            </w:r>
          </w:p>
          <w:p w14:paraId="36F744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6.综合条件特别优秀者，相关条件可适当放宽。  </w:t>
            </w:r>
          </w:p>
        </w:tc>
        <w:tc>
          <w:tcPr>
            <w:tcW w:w="4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D99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负责集团中长期战略规划编制与动态调整，开展行业政策与市场研究，统筹援外、对外承包工程、进出口贸易、对外劳务合作业务布局，牵头重大项目可行性论证、立项及全过程管控，推进改革与管理体系建设，保障战略与年度经营计划衔接落地。</w:t>
            </w:r>
          </w:p>
          <w:p w14:paraId="63D0E1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2.建立健全资产运营管理体系，严控运营成本，统筹援外项目投标履约、承包工程、外贸及劳务业务全流程管理，依托援外国别资源拓展市场化项目，推动各类外经业务协同发展。</w:t>
            </w:r>
          </w:p>
          <w:p w14:paraId="5A4E56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3.统筹海外业务拓展、经营目标达成与风险管控，推进境外项目属地化管理，健全境外合规、法律、安全及外派人员风险防控体系。</w:t>
            </w:r>
          </w:p>
          <w:p w14:paraId="18FCFE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4.负责团队建设与考核管理，统筹协调跨部门资源，保障各项经营管理任务落地见效。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47F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沈阳</w:t>
            </w:r>
          </w:p>
        </w:tc>
      </w:tr>
      <w:tr w14:paraId="2FB6C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CD0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F73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国贸集团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6E3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外综服分公司副总经理（平台建设）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C61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543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1.学历：大学本科及以上学历，经济、国际贸易、金融、供应链管理、计算机数字化、人工智能等相关专业优先。</w:t>
            </w:r>
          </w:p>
          <w:p w14:paraId="78D886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2.年龄：45周岁以下（1981年10月以后出生） 。                                              </w:t>
            </w:r>
          </w:p>
          <w:p w14:paraId="532785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3.具备5 年以上外综服 /平台建设/园区运营管理经验，有成熟的行业资源，有从零到一搭建外综服平台建设的完整经历者优先。</w:t>
            </w:r>
          </w:p>
          <w:p w14:paraId="0A7318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4.了解跨境电商业务模式，具备1210/9610/9710/9810业务相关经验，熟悉不同产业带的独立站建站战略分析及海外推广规划。</w:t>
            </w:r>
          </w:p>
          <w:p w14:paraId="79A4AA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5.了解国际物流网络构建，具备航空包机、中欧班列、TIR卡航及多式联运等国际物流网络规划和海外仓匹配能力。</w:t>
            </w:r>
          </w:p>
          <w:p w14:paraId="64165C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6.了解辽宁省内重点外贸及跨境电商产业带相关情况，并可针对性制定产业带出海策略，可落地实施。</w:t>
            </w:r>
          </w:p>
          <w:p w14:paraId="19DFF3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7.精通外综服全流程（关汇税物流金融）、合规风控、经营管理、数据分析；熟练使用办公软件。</w:t>
            </w:r>
          </w:p>
          <w:p w14:paraId="7A38AE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8.战略思维强、统筹决策强、商务公关强、团队管理强、抗压能力强、结果导向。</w:t>
            </w:r>
          </w:p>
          <w:p w14:paraId="3304A2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9.综合条件特别优秀者，相关条件可适当放宽。</w:t>
            </w:r>
          </w:p>
        </w:tc>
        <w:tc>
          <w:tcPr>
            <w:tcW w:w="4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226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1.负责外综服平台体系整体规划与建设运营，统筹省级跨境服务平台、内外贸一体化平台、“辽贸通”平台的搭建与升级，打造数字化、智能化外贸综合服务基础设施。</w:t>
            </w:r>
          </w:p>
          <w:p w14:paraId="35FE30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负责仓储物流与海外仓平台资源整合，统筹港口、保税、监管场地及包机、多式联运、TIR卡航等物流通道建设，构建东北亚跨境贸易枢纽；通过“自建+合作共建”方式布局全球海外仓网络，构建“仓、展、贸、链、服“五位一体”的辽宁公共海外服务仓体系。</w:t>
            </w:r>
          </w:p>
          <w:p w14:paraId="17B7A5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3.负责平台数字化能力建设，推动数字贸易与SaaS服务输出，实现仓单融资、线上流转闭环，搭建智能定价体系，赋能海内外商贸数字化升级。</w:t>
            </w:r>
          </w:p>
          <w:p w14:paraId="7594C8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4.负责平台运营团队管理与外部资源对接，统筹平台技术开发、运营维护及合作方协调，保障平台稳定运行与持续迭代升级。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ADD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沈阳</w:t>
            </w:r>
          </w:p>
        </w:tc>
      </w:tr>
      <w:tr w14:paraId="6E06A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EB9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917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国贸集团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6F7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外综服分公司副总经理（跨境电商）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78C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402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1.学历：大学本科及以上学历。国际贸易、市场营销、电子商务等相关专业优先。</w:t>
            </w:r>
          </w:p>
          <w:p w14:paraId="6B79F5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2.年龄：45周岁以下（1981年10月以后出生） 。</w:t>
            </w:r>
          </w:p>
          <w:p w14:paraId="2A5FF0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3.具备5年以上外综服 /跨境电商运营管理经验，具备跨境电商独立站规划，国际物流，海外仓运营管理相关经验。</w:t>
            </w:r>
          </w:p>
          <w:p w14:paraId="635145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4.精通外综服全流程（关汇税物流金融）、合规风控、经营管理、数据分析；熟练使用办公软件。</w:t>
            </w:r>
          </w:p>
          <w:p w14:paraId="051281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5.战略思维强、统筹决策强、商务公关强、团队管理强、抗压能力强、结果导向。</w:t>
            </w:r>
          </w:p>
          <w:p w14:paraId="58B31A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6.综合条件特别优秀者，相关条件可适当放宽。  </w:t>
            </w:r>
          </w:p>
        </w:tc>
        <w:tc>
          <w:tcPr>
            <w:tcW w:w="4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482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1.负责跨境电商业务整体规划与运营管理，推动辽宁省“跨境电商+产业带”融合发展，围绕生产企业出海难题，打造体系化、生态化外贸服务解决方案，促进跨境电商产业高质量发展。</w:t>
            </w:r>
          </w:p>
          <w:p w14:paraId="0D1ED1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2.负责跨境电商平台运营与渠道拓展，统筹各类跨境贸易模式，集聚产业园区资源，为中小企业提供全流程出海配套服务，提升跨境电商业务规模与市场占有率。</w:t>
            </w:r>
          </w:p>
          <w:p w14:paraId="69EB88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3.负责跨境电商业务团队建设与管理，制定业务考核与激励机制，推动团队专业化、高效化运转。</w:t>
            </w:r>
          </w:p>
          <w:p w14:paraId="4D5D22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4.负责跨境电商业务风险管控与合规经营，统筹业务流程中的合规审查、风险防范及问题处置，确保业务规范有序运行。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CAF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沈阳</w:t>
            </w:r>
          </w:p>
        </w:tc>
      </w:tr>
      <w:tr w14:paraId="2220B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A83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7C0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国贸集团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0F6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财务管理部副总经理（资金）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1D2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DD5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1.学历：大学本科及以上学历，会计学、经济学、财务管理相关专业。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2.年龄：45周岁以下（1981年10月以后出生） 。                                          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3.具备5年以上国有大中型企业相关管理工作经验。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4.具有高级会计师职称或注册会计师资格。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5.熟练掌握会计、税收、金融及国资监管等相关知识，熟练使用财务软件、自动化办公软件，具备较强的财务分析和组织协调能力。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6.具备良好的职业道德修养。具有较强的沟通能力和协调能力，遵守公司各项规定。责任心强、执行能力强、服务意识强。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7.综合条件特别优秀者，相关条件可适当放宽。                                                                                                                                      </w:t>
            </w:r>
          </w:p>
        </w:tc>
        <w:tc>
          <w:tcPr>
            <w:tcW w:w="4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166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 负责集团资本市场融资统筹，推进债券发行落地，优化融资结构，管控融资成本与相关风险。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 负责涉外及贸易金融业务管理，对接境内外金融机构，落实跨境资金结算，提高资金使用效益。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 负责指导司库体系建设、资金池运营、现金流调度、票据及汇率风险管控等相关工作。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 负责集团年度及月度资金预算审核，动态跟踪监控资金预算的执行情况。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 负责统筹资金条线岗位的工作衔接，保障资金筹措与调度业务高效协同运转。</w:t>
            </w:r>
          </w:p>
          <w:p w14:paraId="362805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 根据工作需要安排其他工作。                                                                                                 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350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大连</w:t>
            </w:r>
          </w:p>
        </w:tc>
      </w:tr>
      <w:tr w14:paraId="3B885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C1A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F96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国贸集团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AA6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财务管理部</w:t>
            </w:r>
          </w:p>
          <w:p w14:paraId="51C9D6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综合会计经理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BF7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977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1.学历：全日制大学本科及以上学历，会计学、经济学、财务管理相关专业。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2.年龄：40周岁以下（1986年10月以后出生）。                                          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3.具备5年以上相关工作经验。                                                             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4.具有中级或以上会计师职称。 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5.熟练掌握会计、预算及统计相关知识，熟练使用财务软件、自动化办公软件、统计联网直报系统。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6.具备良好的职业道德修养。具有沟通能力和协调能力，遵守公司各项规定。责任心强、执行能力强、服务意识强。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7.综合条件特别优秀者，相关条件可适当放宽。                        </w:t>
            </w:r>
          </w:p>
        </w:tc>
        <w:tc>
          <w:tcPr>
            <w:tcW w:w="4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575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 负责组织各单位年度财务预算编制、审批及月度分解落实工作。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 负责统筹各单位收入、利润指标月度滚动调度与季度管控工作。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 负责季度考核指标完成情况跟踪、监控与报表上报工作。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 负责审核中辽国贸公司会计凭证，保障账务核算合规准确。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 负责审核中辽国贸公司经济合同财务条款，把控财务合规风险。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 负责对中辽国贸财务人员开展业务指导与日常工作监督检查。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 负责编报集团本部统计月度、季度及年度各类报表。</w:t>
            </w:r>
          </w:p>
          <w:p w14:paraId="3BB9E5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 根据工作需要安排其他工作。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FB4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大连</w:t>
            </w:r>
          </w:p>
        </w:tc>
      </w:tr>
      <w:tr w14:paraId="30F2A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E65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0E5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国贸集团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465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财务管理部</w:t>
            </w:r>
          </w:p>
          <w:p w14:paraId="252408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资金会计经理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514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328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1.学历：全日制大学本科及以上学历，会计学、经济学、财务管理相关专业。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2.年龄：40周岁以下（1986年10月以后出生）。                                          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3.具备5年以上相关工作经验。                                                             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4.具有中级或以上会计师职称。 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5.熟练掌握金融、会计及融资相关知识，熟练使用财务软件、自动化办公软件、网银系统，具备较强的融资谈判能力。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6.具备良好的职业道德修养。具有沟通能力和协调能力，遵守公司各项规定。责任心强、执行能力强、服务意识强。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7.综合条件特别优秀者，相关条件可适当放宽。                    </w:t>
            </w:r>
          </w:p>
        </w:tc>
        <w:tc>
          <w:tcPr>
            <w:tcW w:w="4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BCD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 负责拟定融资方案、遴选融资渠道产品，对接金融机构办理融资及抵押核查相关手续。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 负责配合银行贷后检查，整理报送各类财务及经营相关资料。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 负责融资成本测算分析、管控优化，制定降本增效相关建议。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 负责搭建维护融资台账，精准统计各类融资核心信息。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 负责跟踪融资到期节点，统筹落实还款及续贷相关工作。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 负责拓展供应链金融业务，运用金融工具优化集团资金结构。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 负责配合司库管理工作，做好融资资金到位与调度的衔接统筹。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 负责银行理财打理，落实贷款本息按期兑付工作。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 负责集团本部非车辆类财产保险的申报及投保落实工作。</w:t>
            </w:r>
          </w:p>
          <w:p w14:paraId="22005F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10. 根据工作需要安排其他工作。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6F3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大连</w:t>
            </w:r>
          </w:p>
        </w:tc>
      </w:tr>
      <w:tr w14:paraId="17F01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0B1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FBB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国贸集团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73E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经营管理部总经理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AFE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F12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1.学历：大学本科及以上学历，工商管理、企业管理、经营管理等专业。</w:t>
            </w:r>
          </w:p>
          <w:p w14:paraId="7D2E86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2.年龄：45周岁以下（1981年10月以后出生） 。                                              </w:t>
            </w:r>
          </w:p>
          <w:p w14:paraId="536C53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3.具备5年以上国有大中型企业相关管理工作经验。</w:t>
            </w:r>
          </w:p>
          <w:p w14:paraId="045D24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4.熟悉国企经营管控、资产管理、市场经营体系运作流程，具备大中型企业统筹经营、企业改革、资产管理、相关经验及工作能力。</w:t>
            </w:r>
          </w:p>
          <w:p w14:paraId="6C7152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5.具有管理知识和实操经验，具有市场洞察力、项目组织力和市场开拓能力，具有较强的文字能力及沟通协调能力，具有较强的领导能力，较强的分析问题及解决问题能力。具有严谨的策划组织能力。</w:t>
            </w:r>
          </w:p>
          <w:p w14:paraId="0C4674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6.综合条件特别优秀者，相关条件可适当放宽。                                                                                                                                 </w:t>
            </w:r>
          </w:p>
        </w:tc>
        <w:tc>
          <w:tcPr>
            <w:tcW w:w="4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DF8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1.负责组织拟定年度经营计划，监督执行情况，考核指标完成情况。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2.负责经营数据分析，提出执行风险，定期组织召开经营分析会。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3.负责做好集团资产管理工作。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4.负责做好集团采购管理工作。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5.组织协调二级公司与集团相关部门的业务关系，为各二级公司的运营活动提供必要的服务和支持。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6.指导安全副总经理，做好安全管理工作。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7.负责统筹国企改革工作。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719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大连</w:t>
            </w:r>
          </w:p>
        </w:tc>
      </w:tr>
      <w:tr w14:paraId="11CF1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832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1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1A3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国贸集团</w:t>
            </w:r>
          </w:p>
        </w:tc>
        <w:tc>
          <w:tcPr>
            <w:tcW w:w="16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83E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经营管理部</w:t>
            </w:r>
          </w:p>
          <w:p w14:paraId="0689DE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运营督导专员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76A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EF6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1.学历：全日制大学本科及以上学历，经济、、会计、经营管理等相关专业优先。</w:t>
            </w:r>
          </w:p>
          <w:p w14:paraId="6C0E35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2.年龄：35周岁以下（1991年10月以后出生）。                                              </w:t>
            </w:r>
          </w:p>
          <w:p w14:paraId="190504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3.具备5年以上相关工作经验或者3年以上大中型国企相关工作经验者优先。                                                                 </w:t>
            </w:r>
          </w:p>
          <w:p w14:paraId="1BF1E4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4.具备较强的综合分析能力，一定的文案撰写能力，一定的财务知识能力。     </w:t>
            </w:r>
          </w:p>
          <w:p w14:paraId="1423C2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5.具有较强的综合分析能力，较强的协调沟通能力，拥有责任担当意识，较强的执行能力，较好的谈判能力。</w:t>
            </w:r>
          </w:p>
          <w:p w14:paraId="61048B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6.综合条件特别优秀者，相关条件可适当放宽。                          </w:t>
            </w:r>
          </w:p>
        </w:tc>
        <w:tc>
          <w:tcPr>
            <w:tcW w:w="4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01B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1.统计各公司经营数据，初步审核分析数据。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2.负责经营举措的跟踪、汇总、督导工作。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3.负责日常经营报告、经营责任书拟订。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4.负责房产租赁管理工作。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5.负责专项经营工作的审核、分析工作。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6.负责对接各公司战略举措执行情况。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21D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大连</w:t>
            </w:r>
          </w:p>
        </w:tc>
      </w:tr>
      <w:tr w14:paraId="3C275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E07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43B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国贸集团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897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组织人事部</w:t>
            </w:r>
          </w:p>
          <w:p w14:paraId="61B1B5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薪酬绩效经理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2E6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25B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1.学历：全日制大学本科及以上学历。</w:t>
            </w:r>
          </w:p>
          <w:p w14:paraId="0B9D97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2.年龄：40周岁以下（1986年10月以后出生）。                                              </w:t>
            </w:r>
          </w:p>
          <w:p w14:paraId="16AF4F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3.具备5年以上相关工作经验或者3年以上大中型国企相关工作经验者优先。                                                                 </w:t>
            </w:r>
          </w:p>
          <w:p w14:paraId="717DCC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4.具有人力资源管理师职称或企业人力资源管理师职业技能等级证书。 </w:t>
            </w:r>
          </w:p>
          <w:p w14:paraId="446C49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5.熟知相关组织人事政策法规，并具有一定的政治素养。</w:t>
            </w:r>
          </w:p>
          <w:p w14:paraId="654374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6.中共党员，具有良好的计划执行、沟通协调以及文字综合能力。</w:t>
            </w:r>
          </w:p>
          <w:p w14:paraId="3E79C7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7.综合条件特别优秀者，相关条件可适当放宽。       </w:t>
            </w:r>
          </w:p>
        </w:tc>
        <w:tc>
          <w:tcPr>
            <w:tcW w:w="4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877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 负责公司薪酬体系搭建、优化及全员薪资、绩效、年终奖核算发放工作。</w:t>
            </w:r>
          </w:p>
          <w:p w14:paraId="62F30D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 负责工资总额年度预决算编制、体系管理及上级报备手续办理工作。</w:t>
            </w:r>
          </w:p>
          <w:p w14:paraId="144939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 负责各类薪酬相关数据统计、报表汇总报送工作。</w:t>
            </w:r>
          </w:p>
          <w:p w14:paraId="146783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 负责绩效考核体系搭建落地、全流程管理及绩效提升赋能工作。</w:t>
            </w:r>
          </w:p>
          <w:p w14:paraId="3C0BAB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 负责中层经理层契约化管理、年度及任期考核相关工作。</w:t>
            </w:r>
          </w:p>
          <w:p w14:paraId="696576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 负责劳务派遣人员日常管理及合作单位业务对接工作。</w:t>
            </w:r>
          </w:p>
          <w:p w14:paraId="057330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 负责公司全员日常考勤统筹与规范管理工作。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3A5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大连</w:t>
            </w:r>
          </w:p>
        </w:tc>
      </w:tr>
      <w:tr w14:paraId="61AC6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557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734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国贸集团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215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风险防控部（审计部）法务合规经理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02E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FFD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1.学历：全日制大学本科及以上学历，法律、经济、财务、企业管理相关专业优先。</w:t>
            </w:r>
          </w:p>
          <w:p w14:paraId="4D08B1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2.年龄：40周岁以下（1986年10月以后出生）。                                              </w:t>
            </w:r>
          </w:p>
          <w:p w14:paraId="4CE4FD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3.具备5年以上相关工作经验或者3年以上大中型国企相关工作经验者优先。                                                                 </w:t>
            </w:r>
          </w:p>
          <w:p w14:paraId="5A4ECA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4.具有法律职业资格。</w:t>
            </w:r>
          </w:p>
          <w:p w14:paraId="67A221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5.具备法律、经济、财务、企业管理等相关专业或资格，熟练使用自动化办公软件，具备基本的网络知识。</w:t>
            </w:r>
          </w:p>
          <w:p w14:paraId="63B94E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6.精通国际商法、出口管制及跨境合规，具备扎实的涉外合同审查与境外争议处理能力，英文可作为工作语言，职业操守严谨。</w:t>
            </w:r>
          </w:p>
          <w:p w14:paraId="22EBE7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7.综合条件特别优秀者，相关条件可适当放宽。                          </w:t>
            </w:r>
          </w:p>
        </w:tc>
        <w:tc>
          <w:tcPr>
            <w:tcW w:w="4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0ED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 负责搭建涉外法律风控体系，跟踪境外相关政策变动，开展合规风险评估及预警工作。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 负责涉外合同起草、审核，参与重大项目商务谈判，建立完善合同标准化模板库。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 负责涉外法律纠纷处置，统筹外部律师管理，依法开展逾期账款法律追索工作。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 负责海外投资项目法律尽调，出具法律意见，指导境外机构落实属地合规管理。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 负责涉外专项合规制度建设，组织开展涉外法律合规培训与宣传工作。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029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大连</w:t>
            </w:r>
          </w:p>
        </w:tc>
      </w:tr>
      <w:tr w14:paraId="69D07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044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0CE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国贸集团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FB9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大宗商品事业部（战略创新部）总经理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54F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A2B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1.学历：大学本科及以上学历，经济学、工商管理、国际贸易、经济法学等相关专业优先。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2.年龄：45周岁以下（1981年10月以后出生） 。                                          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3.具备5年以上国有大中型企业相关管理工作经验。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4.持有法律职业资格证书、CPA、CFA等职业资格证优先。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精通产业政策、国资投融资、外贸供应链、品牌知识产权等业务体系，熟悉大宗商品贸易、期现套保、贸易合规全流程，具备战略谋划、投资研判、资源整合能力，能够独立统筹集团战略创新与大宗贸易板块运营管理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具备全局统筹与顶层决策能力，统筹集团战略、数字化品牌建设及大宗贸易运营，精准研判政策市场、严控各类经营风险。善于团队管理与市场开拓，创新业务模式，担当攻坚，推动集团战略落地与经营目标实现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7.综合条件特别优秀者，相关条件可适当放宽。                                                                                                                              </w:t>
            </w:r>
          </w:p>
        </w:tc>
        <w:tc>
          <w:tcPr>
            <w:tcW w:w="4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EBD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 负责部门全面管理与团队建设，制定部门中长期及年度工作计划、考核目标，统筹岗位分工、过程督导与绩效考核，推动各项业务闭环落地。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 牵头集团战略规划与创新发展，研判宏观政策及产业趋势，编制中长期发展规划，统筹资源整合、资产盘活与亏损企业治理。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 统筹产业投资、股权管理工作，落实投资项目研判、尽调实施以及投后全周期管控，拓展对外合作与产业链布局。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 统筹集团数字化、知识产权以及品牌文化建设，负责数字化平台搭建运维、数据合规管控，推进企业文化、VI体系与品牌宣传落地实施。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 负责大宗商品贸易业务统筹运营，培育贸易新业态，落实期现套保、保证金与交割管理，稳定集团贸易经营效益。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 统筹贸易全流程风险管控，落实客户准入、合同结算、信保业务、海关合规等各项管理工作，保障集团进出口经营目标顺利完成。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908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大连</w:t>
            </w:r>
          </w:p>
        </w:tc>
      </w:tr>
      <w:tr w14:paraId="079D3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350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EB1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国贸集团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53F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大宗商品事业部（战略创新部）副总经理（投资、产业研究）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1CE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F7E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1.学历：大学本科及以上学历，经济、管理、会计、金融相关专业优先。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2.年龄：45周岁以下（1981年10月以后出生） 。                                          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3.具备5年以上国有大中型企业相关管理工作经验优先。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4.具备宏观经济、国资投融资、内外贸供应链等专业知识，熟练掌握战略规划、投资管理、品牌建设、数字化及风控等相关实操技能，拥有方案编审、资源整合、多层级统筹能力，可独立牵头集团重大专项工作。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5.具备较强的产业研判、跨域协调与创新谋划能力，能够精准研判政策和市场形势，高效推进政企及跨单位协同，创新发展运营模式，严守风险底线，统筹多项重点工作高质量落地。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6.综合条件特别优秀者，相关条件可适当放宽。                                                                                                                                     </w:t>
            </w:r>
          </w:p>
        </w:tc>
        <w:tc>
          <w:tcPr>
            <w:tcW w:w="4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018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 负责统筹部门岗位分工、任务督导，全面推进集团战略、产业投资、数字化及品牌建设等重点工作落地。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 负责集团顶层战略与产业发展管理，编制修订中长期及专项发展规划，研判政策市场形势，督导子企业经营、合规及各项业务落地。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 负责集团投融资与产业投资全链条管理，搭建投融资体系，统筹项目研判、尽调实施及投后管控，维护合作渠道，规范投资运营。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 负责集团企业文化与品牌顶层建设，搭建完善文化及VI体系，统筹品牌规划、形象塑造与运营推广，提升国企品牌价值。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 负责集团数字化创新与平台建设，跟踪前沿数字技术，统筹数字化项目立项、平台迭代运营，推进业务与管理全面数字化升级。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65F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大连</w:t>
            </w:r>
          </w:p>
        </w:tc>
      </w:tr>
      <w:tr w14:paraId="6D8ED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0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AF8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2BC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国贸集团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509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大宗商品事业部（战略创新部）高级产业研究员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124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31E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1.学历：博士研究生学历，经济、企业管理、工商管理专业优先。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2.年龄：40周岁以下（1986年10月以后出生）。                                          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3.具备3年以上相关研究经历。                                                             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3.具有高级及以上专业技术资质。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5.熟练掌握宏观经济、产业发展、战略创新、国资监管、产业运营等相关政策及专业知识。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具备政策敏感度、行业洞察力与市场研判能力。具备较强的逻辑思维、数据分析和文字功底。沟通协调能力良好，工作严谨细致、责任心强。具备较强的执行力、独立研判能力和创新思考能力，能够高效完成专项研究及支撑工作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7.综合条件特别优秀者，相关条件可适当放宽。                   </w:t>
            </w:r>
          </w:p>
        </w:tc>
        <w:tc>
          <w:tcPr>
            <w:tcW w:w="4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44E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 负责宏观经济、产业及国资内外贸政策研究研判，跟踪行业动态与标杆案例，编制研究简报及专题报告，支撑集团战略决策。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 承担战略课题调研分析，参与各类专项规划、汇报材料的编制修订工作。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 负责搭建维护战略产业研究台账，归集政策、经营数据及案例资料，开展统计对比分析。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 开展大宗商品产业研究，跟踪重点品种供需、贸易流向，定期形成产业研究报告。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 研判大宗商品价格走势，分析各类影响因素，识别业务风险与机遇，提供决策参考。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 负责大宗商品贸易立项产业可行性论证，出具研究意见，支撑立项审批。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 开展下属子公司经营调研，剖析经营问题与风险，提出产业发展优化建议。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 负责产业研究台账的建设和维护，夯实研究工作基础。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 配合推进战略落地及专项治理工作，对接业务及二级单位，完成交办的专项研究任务。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A88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大连</w:t>
            </w:r>
          </w:p>
        </w:tc>
      </w:tr>
      <w:tr w14:paraId="7DCE2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716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087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国贸集团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BB8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大宗商品事业部（战略创新部）应收与信保经理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329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75E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1.学历：全日制大学本科及以上学历，金融、法律、国际贸易等相关专业优先。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2.年龄：40周岁以下（1986年10月以后出生）。                                          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3.具备5年以上相关工作经验或者3年以上大中型国企相关工作经验者优先。                                                        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4.具备进出口及国内贸易信用保险专业知识，熟练掌握信保全流程业务操作，熟悉应收账款管理相关规范，拥有数据分析、风险研判能力，可独立开展信保运营与应收风控专项工作。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5.具备较强的贸易风险识别预警、精细化管理及沟通协调能力，能够对接多方主体推进理赔催收，复盘优化风控机制，严守合规要求，保障集团贸易资金及应收资产安全稳定。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6.综合条件特别优秀者，相关条件可适当放宽。                          </w:t>
            </w:r>
          </w:p>
        </w:tc>
        <w:tc>
          <w:tcPr>
            <w:tcW w:w="4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DDF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 负责应收款项逐笔收款核销，维护核销台账，保障账实相符。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 负责跟踪逾期及异常回款，建立逾期台账，开展催收提示并反馈处置进展。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 负责中信保信用保险全流程办理，完成背景调查、投保、核保及保单管理工作。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 负责逾期款项理赔申报，备齐理赔资料，跟进索赔全流程办理。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 负责信用保险相关指标分析，评估风险保障成效，提出业务优化建议。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1A1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大连</w:t>
            </w:r>
          </w:p>
        </w:tc>
      </w:tr>
    </w:tbl>
    <w:p w14:paraId="07F5FC70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0" w:firstLine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sectPr>
          <w:pgSz w:w="16838" w:h="11906" w:orient="landscape"/>
          <w:pgMar w:top="1576" w:right="1440" w:bottom="1576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  <w:bookmarkStart w:id="0" w:name="_GoBack"/>
      <w:bookmarkEnd w:id="0"/>
    </w:p>
    <w:p w14:paraId="51B6DE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5D25BC-A676-490A-997F-6AA5365DC7E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6ABD437A-533A-49E5-9A58-E80306AC9760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jNDdmNjlkOWViYmUzMDM1Mzg3ODhjMGJkZTllZjQifQ=="/>
  </w:docVars>
  <w:rsids>
    <w:rsidRoot w:val="00000000"/>
    <w:rsid w:val="02FA438B"/>
    <w:rsid w:val="02FC0103"/>
    <w:rsid w:val="03EE0357"/>
    <w:rsid w:val="043216EE"/>
    <w:rsid w:val="045A345F"/>
    <w:rsid w:val="06631645"/>
    <w:rsid w:val="077F537B"/>
    <w:rsid w:val="09D678FF"/>
    <w:rsid w:val="0AEC3153"/>
    <w:rsid w:val="0AF971EE"/>
    <w:rsid w:val="0C493B64"/>
    <w:rsid w:val="0CEA53B1"/>
    <w:rsid w:val="0EDC3C6E"/>
    <w:rsid w:val="0FD2200F"/>
    <w:rsid w:val="101E5B5C"/>
    <w:rsid w:val="11592BC4"/>
    <w:rsid w:val="11C444E1"/>
    <w:rsid w:val="13004087"/>
    <w:rsid w:val="139879D4"/>
    <w:rsid w:val="15204484"/>
    <w:rsid w:val="16095B03"/>
    <w:rsid w:val="18627591"/>
    <w:rsid w:val="19516FA3"/>
    <w:rsid w:val="1A0C4C78"/>
    <w:rsid w:val="1B087B35"/>
    <w:rsid w:val="1C2326AD"/>
    <w:rsid w:val="1E2A6014"/>
    <w:rsid w:val="1F03683F"/>
    <w:rsid w:val="1FBE2CDA"/>
    <w:rsid w:val="214F4B32"/>
    <w:rsid w:val="23D507D0"/>
    <w:rsid w:val="241F37F9"/>
    <w:rsid w:val="254D53C2"/>
    <w:rsid w:val="26F95D08"/>
    <w:rsid w:val="275B0FEC"/>
    <w:rsid w:val="28E033B2"/>
    <w:rsid w:val="29332221"/>
    <w:rsid w:val="296A38C6"/>
    <w:rsid w:val="2A047719"/>
    <w:rsid w:val="2B2333DE"/>
    <w:rsid w:val="2D940DB4"/>
    <w:rsid w:val="2E0C1775"/>
    <w:rsid w:val="2E0F48DF"/>
    <w:rsid w:val="2ECE6548"/>
    <w:rsid w:val="2FE204FD"/>
    <w:rsid w:val="334134EB"/>
    <w:rsid w:val="33AB6481"/>
    <w:rsid w:val="33BC1065"/>
    <w:rsid w:val="34AB30FD"/>
    <w:rsid w:val="35134CB4"/>
    <w:rsid w:val="36BF5A99"/>
    <w:rsid w:val="37362EDC"/>
    <w:rsid w:val="377D69ED"/>
    <w:rsid w:val="3804639A"/>
    <w:rsid w:val="3812628F"/>
    <w:rsid w:val="382B0567"/>
    <w:rsid w:val="38493946"/>
    <w:rsid w:val="384A30E3"/>
    <w:rsid w:val="38BF5A3A"/>
    <w:rsid w:val="38FF540B"/>
    <w:rsid w:val="39153D2D"/>
    <w:rsid w:val="3B984165"/>
    <w:rsid w:val="3C1371FF"/>
    <w:rsid w:val="3C4F1EC3"/>
    <w:rsid w:val="3CB26A2F"/>
    <w:rsid w:val="3D7C00D8"/>
    <w:rsid w:val="3DCC75E7"/>
    <w:rsid w:val="3DDA4215"/>
    <w:rsid w:val="3FCD5D55"/>
    <w:rsid w:val="40624D42"/>
    <w:rsid w:val="41CC6917"/>
    <w:rsid w:val="42913122"/>
    <w:rsid w:val="437F0F9D"/>
    <w:rsid w:val="43C35D2E"/>
    <w:rsid w:val="442C1870"/>
    <w:rsid w:val="45135D00"/>
    <w:rsid w:val="454D26C2"/>
    <w:rsid w:val="46946558"/>
    <w:rsid w:val="47485F45"/>
    <w:rsid w:val="47B23EA9"/>
    <w:rsid w:val="48A71E8C"/>
    <w:rsid w:val="490C33F6"/>
    <w:rsid w:val="4B5965F9"/>
    <w:rsid w:val="4C2167F7"/>
    <w:rsid w:val="4CC769D5"/>
    <w:rsid w:val="4D4F660D"/>
    <w:rsid w:val="4D844549"/>
    <w:rsid w:val="4ECD4E02"/>
    <w:rsid w:val="4F587A3C"/>
    <w:rsid w:val="50281B04"/>
    <w:rsid w:val="50680768"/>
    <w:rsid w:val="50B606C9"/>
    <w:rsid w:val="51E675CD"/>
    <w:rsid w:val="52180BD9"/>
    <w:rsid w:val="52A753A3"/>
    <w:rsid w:val="52D33764"/>
    <w:rsid w:val="538E04CA"/>
    <w:rsid w:val="54372316"/>
    <w:rsid w:val="56150435"/>
    <w:rsid w:val="569E667C"/>
    <w:rsid w:val="56BA3428"/>
    <w:rsid w:val="56BB219D"/>
    <w:rsid w:val="56F5557A"/>
    <w:rsid w:val="56F91B04"/>
    <w:rsid w:val="58533358"/>
    <w:rsid w:val="59D168D7"/>
    <w:rsid w:val="5A4968FF"/>
    <w:rsid w:val="5B04316E"/>
    <w:rsid w:val="5B487481"/>
    <w:rsid w:val="5D3D78BC"/>
    <w:rsid w:val="5EEC2600"/>
    <w:rsid w:val="61952D71"/>
    <w:rsid w:val="625911EA"/>
    <w:rsid w:val="62775FD3"/>
    <w:rsid w:val="64EF0A67"/>
    <w:rsid w:val="657057AD"/>
    <w:rsid w:val="66240220"/>
    <w:rsid w:val="66442670"/>
    <w:rsid w:val="69CE6E20"/>
    <w:rsid w:val="69D63F27"/>
    <w:rsid w:val="6A2D1683"/>
    <w:rsid w:val="6C734478"/>
    <w:rsid w:val="6C871509"/>
    <w:rsid w:val="6D121487"/>
    <w:rsid w:val="6E9E14B7"/>
    <w:rsid w:val="714A1482"/>
    <w:rsid w:val="71FE398A"/>
    <w:rsid w:val="7586097B"/>
    <w:rsid w:val="75C537CD"/>
    <w:rsid w:val="768A40CF"/>
    <w:rsid w:val="76D101FA"/>
    <w:rsid w:val="76D8308D"/>
    <w:rsid w:val="76E35BF0"/>
    <w:rsid w:val="79786DA9"/>
    <w:rsid w:val="79BE0C60"/>
    <w:rsid w:val="79E0748C"/>
    <w:rsid w:val="7C507B69"/>
    <w:rsid w:val="7C694787"/>
    <w:rsid w:val="7E641A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3">
    <w:name w:val="header"/>
    <w:basedOn w:val="1"/>
    <w:next w:val="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9801</Words>
  <Characters>10216</Characters>
  <Lines>0</Lines>
  <Paragraphs>0</Paragraphs>
  <TotalTime>22</TotalTime>
  <ScaleCrop>false</ScaleCrop>
  <LinksUpToDate>false</LinksUpToDate>
  <CharactersWithSpaces>12226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2023-02-08T20:04:00Z</dcterms:created>
  <dc:creator>iPad</dc:creator>
  <cp:lastModifiedBy>于秀莉</cp:lastModifiedBy>
  <cp:lastPrinted>2026-03-13T01:58:00Z</cp:lastPrinted>
  <dcterms:modified xsi:type="dcterms:W3CDTF">2026-10-14T07:54:47Z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DDA96248AC43404584F539ACAF3C8F86_13</vt:lpwstr>
  </property>
  <property fmtid="{D5CDD505-2E9C-101B-9397-08002B2CF9AE}" pid="4" name="KSOTemplateDocerSaveRecord">
    <vt:lpwstr>eyJoZGlkIjoiOTQ0NDEyYWVhODE4YzU1ZjQ5YjAyYTI4NTdmOGMzNjMiLCJ1c2VySWQiOiIxODEwNjU2Mjc0In0=</vt:lpwstr>
  </property>
</Properties>
</file>