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6"/>
        <w:gridCol w:w="1449"/>
        <w:gridCol w:w="780"/>
        <w:gridCol w:w="635"/>
        <w:gridCol w:w="1594"/>
        <w:gridCol w:w="3840"/>
        <w:gridCol w:w="3843"/>
        <w:gridCol w:w="1537"/>
      </w:tblGrid>
      <w:tr w14:paraId="2AD29E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1" w:hRule="atLeast"/>
        </w:trPr>
        <w:tc>
          <w:tcPr>
            <w:tcW w:w="0" w:type="auto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23E8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国标黑体" w:hAnsi="国标黑体" w:eastAsia="国标黑体" w:cs="国标黑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国标黑体" w:hAnsi="国标黑体" w:eastAsia="国标黑体" w:cs="国标黑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A51F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国标黑体" w:hAnsi="国标黑体" w:eastAsia="国标黑体" w:cs="国标黑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国标黑体" w:hAnsi="国标黑体" w:eastAsia="国标黑体" w:cs="国标黑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用人单位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E18B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国标黑体" w:hAnsi="国标黑体" w:eastAsia="国标黑体" w:cs="国标黑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国标黑体" w:hAnsi="国标黑体" w:eastAsia="国标黑体" w:cs="国标黑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招聘职位名称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B687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国标黑体" w:hAnsi="国标黑体" w:eastAsia="国标黑体" w:cs="国标黑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国标黑体" w:hAnsi="国标黑体" w:eastAsia="国标黑体" w:cs="国标黑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C31F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国标黑体" w:hAnsi="国标黑体" w:eastAsia="国标黑体" w:cs="国标黑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国标黑体" w:hAnsi="国标黑体" w:eastAsia="国标黑体" w:cs="国标黑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学历要求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863B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国标黑体" w:hAnsi="国标黑体" w:eastAsia="国标黑体" w:cs="国标黑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国标黑体" w:hAnsi="国标黑体" w:eastAsia="国标黑体" w:cs="国标黑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专业要求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2AF9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国标黑体" w:hAnsi="国标黑体" w:eastAsia="国标黑体" w:cs="国标黑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国标黑体" w:hAnsi="国标黑体" w:eastAsia="国标黑体" w:cs="国标黑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资格条件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ECEA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国标黑体" w:hAnsi="国标黑体" w:eastAsia="国标黑体" w:cs="国标黑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国标黑体" w:hAnsi="国标黑体" w:eastAsia="国标黑体" w:cs="国标黑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备注</w:t>
            </w:r>
          </w:p>
        </w:tc>
      </w:tr>
      <w:tr w14:paraId="0ABF5A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BBD8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02BE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四川省口腔装备材料检验检测中心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8A39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主检岗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CB46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E9BB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本科及以上学历并取得学士及以上学位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7274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本科：机械类、仪器类、电气类、电子信息类、自动化类相关专业；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研究生：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机械工程类、仪器科学与技术类、电子信息类、电气工程类相关专业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CC62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1.年龄在35周岁以下；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2.持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有机械工程、电子信息工程、市场技术监督工程专业中级及以上专业技术职称；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3.具有3年或以上检验检测或相关工作经验；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4.工作认真细致，具备较好的系统思维，爱岗敬业，具有团结协作能力和良好的职业素养；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5.熟悉有源医疗器械相关检验检测法规、标准、设备和方法者优先。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685A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2789F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90B9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41D6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66BA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辅检岗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6E90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6254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  <w:t>硕士研究生及以上学历并取得对应学位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BFF4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研究生：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机械工程类、仪器科学与技术类、电子信息类、电气工程类相关专业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823F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1.年龄在30周岁以下；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2.具有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累计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1年或以上检验检测或相关工作经验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（含实习）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FF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3.工作认真细致，具备较好的系统思维，爱岗敬业，具有团结协作能力和良好的职业素养。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4.熟悉有源医疗器械相关检验检测法规、标准、设备和方法者优先；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5.持有机械工程、电子信息工程、市场技术监督工程专业中级及以上专业技术职称者优先。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43FD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含应届毕业生</w:t>
            </w:r>
          </w:p>
        </w:tc>
      </w:tr>
      <w:tr w14:paraId="468576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D721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72B2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EE88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主检岗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FE13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AD89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本科及以上学历并取得学士及以上学位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538A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本科：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化学类、化工与制药类、食品科学与工程类、材料类相关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研究生：化学类、化学工程与技术类、食品科学与工程类、材料科学与工程类、材料与化工类相关专业。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7F9D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1.年龄在35周岁以下；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2.持有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化工工程（医药工程）、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材料工程、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市场技术监督工程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专业中级及以上专业技术职称；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3.具有3年及以上检验检测行业工作经历；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4.工作认真细致，具备较好的系统思维，爱岗敬业，具有团结协作能力和良好的职业素养；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5.熟悉化学领域检验检测法规、标准、设备和方法者优先。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87FC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8EB5D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7B1E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BE6E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A5C9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辅检岗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9E82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87AB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</w:rPr>
              <w:t>本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</w:rPr>
              <w:t>科及以上学历并取得学士及以上学位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DDD2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本科：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化学类、化工与制药类、食品科学与工程类、材料类相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关专业；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研究生：化学类、化学工程与技术类、食品科学与工程类、材料科学与工程类、材料与化工类相关专业。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47AE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1.年龄在30周岁以下；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2.具有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累计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1年或以上检验检测或相关工作经验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（含实习）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3.工作认真细致，具备较好的系统思维，爱岗敬业，具有团结协作能力和良好的职业素养。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4.熟悉化学领域检验检测法规、标准、设备和方法者优先；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5.持有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化工工程（医药工程）、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材料工程、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市场技术监督工程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专业中级及以上专业技术职称者优先。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AF10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含应届毕业生</w:t>
            </w:r>
          </w:p>
        </w:tc>
      </w:tr>
      <w:tr w14:paraId="13710B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9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95C5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DBE1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1082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无源主检岗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8906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576A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研究生学历并取得硕士及以上学位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C6DC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研究生：材料科学与工程类、材料与化工类、化学类、化学工程与技术类相关专业。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93B8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1.年龄在40周岁以下；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2.持有化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工程（医药工程）、材料工程、市场技术监督工程专业中级及以上专业技术职称；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3.具有3年及以上检验检测行业工作经历；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4.熟悉材料学领域或化学领域检验检测法规、标准、设备和方法；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5.工作认真细致，具备较好的系统思维，爱岗敬业，具有团结协作能力和良好的职业素养。</w:t>
            </w:r>
          </w:p>
          <w:p w14:paraId="2DC72653">
            <w:pPr>
              <w:pStyle w:val="2"/>
              <w:ind w:left="0" w:leftChars="0" w:firstLine="0" w:firstLineChars="0"/>
              <w:rPr>
                <w:rFonts w:hint="eastAsia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17EA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bookmarkStart w:id="0" w:name="_GoBack"/>
            <w:bookmarkEnd w:id="0"/>
          </w:p>
        </w:tc>
      </w:tr>
    </w:tbl>
    <w:p w14:paraId="16DE48B4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??">
    <w:altName w:val="Segoe Print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国标黑体">
    <w:altName w:val="黑体"/>
    <w:panose1 w:val="02000500000000000000"/>
    <w:charset w:val="86"/>
    <w:family w:val="auto"/>
    <w:pitch w:val="default"/>
    <w:sig w:usb0="00000000" w:usb1="00000000" w:usb2="00000000" w:usb3="00000000" w:csb0="0006000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846A13"/>
    <w:rsid w:val="11846A13"/>
    <w:rsid w:val="2F7779E3"/>
    <w:rsid w:val="65C87B7D"/>
    <w:rsid w:val="6E113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qFormat="1"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figures"/>
    <w:next w:val="1"/>
    <w:qFormat/>
    <w:uiPriority w:val="0"/>
    <w:pPr>
      <w:widowControl/>
      <w:ind w:left="400" w:leftChars="200" w:hanging="200" w:hangingChars="200"/>
      <w:jc w:val="both"/>
      <w:textAlignment w:val="baseline"/>
    </w:pPr>
    <w:rPr>
      <w:rFonts w:ascii="??" w:hAnsi="??" w:eastAsia="宋体" w:cs="Times New Roman"/>
      <w:kern w:val="2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966</Words>
  <Characters>990</Characters>
  <Lines>0</Lines>
  <Paragraphs>0</Paragraphs>
  <TotalTime>0</TotalTime>
  <ScaleCrop>false</ScaleCrop>
  <LinksUpToDate>false</LinksUpToDate>
  <CharactersWithSpaces>990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2026-10-09T08:20:00Z</dcterms:created>
  <dc:creator>vienna</dc:creator>
  <cp:lastModifiedBy>李佳美</cp:lastModifiedBy>
  <dcterms:modified xsi:type="dcterms:W3CDTF">2026-10-10T01:10:33Z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EE41F4EED6D94AF487C4CD4730F661DD_11</vt:lpwstr>
  </property>
  <property fmtid="{D5CDD505-2E9C-101B-9397-08002B2CF9AE}" pid="4" name="KSOTemplateDocerSaveRecord">
    <vt:lpwstr>eyJoZGlkIjoiMWJiM2MzNjZhYjhjZDcxZWFkOGZlMzRjZTMzNTI3NzAiLCJ1c2VySWQiOiIzMTUwNTAwODkifQ==</vt:lpwstr>
  </property>
</Properties>
</file>