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A433AE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77" w:lineRule="exact"/>
        <w:jc w:val="both"/>
        <w:textAlignment w:val="auto"/>
        <w:rPr>
          <w:rFonts w:hint="eastAsia" w:ascii="黑体" w:hAnsi="黑体" w:eastAsia="黑体" w:cs="黑体"/>
          <w:i w:val="0"/>
          <w:iCs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附件</w:t>
      </w:r>
    </w:p>
    <w:p w14:paraId="43603CD4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77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olor w:val="auto"/>
          <w:kern w:val="0"/>
          <w:sz w:val="44"/>
          <w:szCs w:val="44"/>
          <w:highlight w:val="none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auto"/>
          <w:kern w:val="0"/>
          <w:sz w:val="44"/>
          <w:szCs w:val="44"/>
          <w:highlight w:val="none"/>
          <w:u w:val="none"/>
          <w:lang w:val="en-US" w:eastAsia="zh-CN" w:bidi="ar"/>
        </w:rPr>
        <w:t>四川鑫耀产城融合产业投资发展集团有限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auto"/>
          <w:kern w:val="0"/>
          <w:sz w:val="44"/>
          <w:szCs w:val="44"/>
          <w:highlight w:val="none"/>
          <w:u w:val="none"/>
          <w:lang w:val="en-US" w:eastAsia="zh-CN" w:bidi="ar"/>
        </w:rPr>
        <w:t>公司</w:t>
      </w:r>
    </w:p>
    <w:p w14:paraId="758935D4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77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olor w:val="auto"/>
          <w:kern w:val="0"/>
          <w:sz w:val="44"/>
          <w:szCs w:val="44"/>
          <w:highlight w:val="none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auto"/>
          <w:kern w:val="0"/>
          <w:sz w:val="44"/>
          <w:szCs w:val="44"/>
          <w:highlight w:val="none"/>
          <w:u w:val="none"/>
          <w:lang w:val="en-US" w:eastAsia="zh-CN" w:bidi="ar"/>
        </w:rPr>
        <w:t>2026年度公开招聘管理人员及普通员工岗位需求一览表</w:t>
      </w:r>
    </w:p>
    <w:tbl>
      <w:tblPr>
        <w:tblStyle w:val="9"/>
        <w:tblW w:w="5725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3"/>
        <w:gridCol w:w="435"/>
        <w:gridCol w:w="750"/>
        <w:gridCol w:w="810"/>
        <w:gridCol w:w="420"/>
        <w:gridCol w:w="5515"/>
        <w:gridCol w:w="707"/>
        <w:gridCol w:w="5723"/>
      </w:tblGrid>
      <w:tr w14:paraId="580E64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4" w:hRule="atLeast"/>
          <w:tblHeader/>
          <w:jc w:val="center"/>
        </w:trPr>
        <w:tc>
          <w:tcPr>
            <w:tcW w:w="16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032BD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4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F7EB7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类别</w:t>
            </w:r>
          </w:p>
        </w:tc>
        <w:tc>
          <w:tcPr>
            <w:tcW w:w="25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D8BF7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需求单位</w:t>
            </w:r>
          </w:p>
        </w:tc>
        <w:tc>
          <w:tcPr>
            <w:tcW w:w="27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5D1CF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14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D9FE2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人数</w:t>
            </w:r>
          </w:p>
        </w:tc>
        <w:tc>
          <w:tcPr>
            <w:tcW w:w="185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965A0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岗位职责</w:t>
            </w:r>
          </w:p>
        </w:tc>
        <w:tc>
          <w:tcPr>
            <w:tcW w:w="216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F282E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资格条件</w:t>
            </w:r>
          </w:p>
        </w:tc>
      </w:tr>
      <w:tr w14:paraId="36278C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9" w:hRule="atLeast"/>
          <w:tblHeader/>
          <w:jc w:val="center"/>
        </w:trPr>
        <w:tc>
          <w:tcPr>
            <w:tcW w:w="1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D5DBEF">
            <w:pPr>
              <w:spacing w:line="240" w:lineRule="auto"/>
              <w:jc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CE40E0C">
            <w:pPr>
              <w:spacing w:line="240" w:lineRule="auto"/>
              <w:jc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6AAB419">
            <w:pPr>
              <w:spacing w:line="240" w:lineRule="auto"/>
              <w:jc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9E452C">
            <w:pPr>
              <w:spacing w:line="240" w:lineRule="auto"/>
              <w:jc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76CD8D">
            <w:pPr>
              <w:spacing w:line="240" w:lineRule="auto"/>
              <w:jc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5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34FC58">
            <w:pPr>
              <w:spacing w:line="240" w:lineRule="auto"/>
              <w:jc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EA584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  <w:tc>
          <w:tcPr>
            <w:tcW w:w="1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E50C9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任职基本条件</w:t>
            </w:r>
          </w:p>
        </w:tc>
      </w:tr>
      <w:tr w14:paraId="3E013E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96" w:hRule="atLeast"/>
          <w:jc w:val="center"/>
        </w:trPr>
        <w:tc>
          <w:tcPr>
            <w:tcW w:w="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BE3C2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A6E4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管理人员岗位</w:t>
            </w:r>
          </w:p>
        </w:tc>
        <w:tc>
          <w:tcPr>
            <w:tcW w:w="2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C74D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鑫耀产融集团本部</w:t>
            </w:r>
          </w:p>
        </w:tc>
        <w:tc>
          <w:tcPr>
            <w:tcW w:w="272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5067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运营管理部部长</w:t>
            </w:r>
          </w:p>
        </w:tc>
        <w:tc>
          <w:tcPr>
            <w:tcW w:w="1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129C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72780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  <w:t>1.负责</w:t>
            </w: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eastAsia="zh-CN"/>
              </w:rPr>
              <w:t>组织制定</w:t>
            </w: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  <w:t>集团</w:t>
            </w: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</w:rPr>
              <w:t>目标考核、督查督办、资产管理相关制度、实施办法、管理体系；</w:t>
            </w:r>
          </w:p>
          <w:p w14:paraId="3B9DF75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  <w:t>2.负责</w:t>
            </w: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</w:rPr>
              <w:t>集团及</w:t>
            </w: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  <w:t>子公司</w:t>
            </w: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</w:rPr>
              <w:t>年度、季度、月度经营目标分解落实，组织开展绩效考核考评、数据汇总分析，推动考核结果运用；</w:t>
            </w:r>
          </w:p>
          <w:p w14:paraId="0E6FAF6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  <w:t>3.负责</w:t>
            </w: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</w:rPr>
              <w:t>上级部署、会议决议、重点工作、领导交办事项台账管理、跟踪督导、预警提醒、闭环销号，编制督查通报、专项工作报告；</w:t>
            </w:r>
          </w:p>
          <w:p w14:paraId="3712235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spacing w:val="-6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spacing w:val="-6"/>
                <w:sz w:val="24"/>
                <w:szCs w:val="24"/>
                <w:lang w:val="en-US" w:eastAsia="zh-CN"/>
              </w:rPr>
              <w:t>4.负责组织</w:t>
            </w:r>
            <w:r>
              <w:rPr>
                <w:rFonts w:hint="eastAsia" w:ascii="仿宋_GB2312" w:hAnsi="仿宋_GB2312" w:eastAsia="仿宋_GB2312" w:cs="仿宋_GB2312"/>
                <w:snapToGrid/>
                <w:spacing w:val="-6"/>
                <w:sz w:val="24"/>
                <w:szCs w:val="24"/>
              </w:rPr>
              <w:t>集团</w:t>
            </w:r>
            <w:r>
              <w:rPr>
                <w:rFonts w:hint="eastAsia" w:ascii="仿宋_GB2312" w:hAnsi="仿宋_GB2312" w:eastAsia="仿宋_GB2312" w:cs="仿宋_GB2312"/>
                <w:snapToGrid/>
                <w:spacing w:val="-6"/>
                <w:sz w:val="24"/>
                <w:szCs w:val="24"/>
                <w:lang w:eastAsia="zh-CN"/>
              </w:rPr>
              <w:t>总办会</w:t>
            </w:r>
            <w:r>
              <w:rPr>
                <w:rFonts w:hint="eastAsia" w:ascii="仿宋_GB2312" w:hAnsi="仿宋_GB2312" w:eastAsia="仿宋_GB2312" w:cs="仿宋_GB2312"/>
                <w:snapToGrid/>
                <w:spacing w:val="-6"/>
                <w:sz w:val="24"/>
                <w:szCs w:val="24"/>
              </w:rPr>
              <w:t>，推动会议决议事项分解落地；</w:t>
            </w:r>
          </w:p>
          <w:p w14:paraId="1F220C6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  <w:t>5.负责</w:t>
            </w: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</w:rPr>
              <w:t>集团固定资产、办公物资全流程管理，组织开展资产盘点、调配盘活、报废处置，确保账实相符，提升资产使用效益；</w:t>
            </w:r>
          </w:p>
          <w:p w14:paraId="3BC3D37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  <w:t>6.负责</w:t>
            </w: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</w:rPr>
              <w:t>部门团队管理、分工统筹、内部流程优化，做好跨部门综合协调；</w:t>
            </w:r>
          </w:p>
          <w:p w14:paraId="25381A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</w:rPr>
              <w:t>7.完成领导交办的其他工作。</w:t>
            </w:r>
          </w:p>
        </w:tc>
        <w:tc>
          <w:tcPr>
            <w:tcW w:w="2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AE43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  <w:t>普通高等教育本科及以上</w:t>
            </w:r>
          </w:p>
        </w:tc>
        <w:tc>
          <w:tcPr>
            <w:tcW w:w="1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1575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1.年龄不超过45周岁（1980年10月11日及以后出生）；</w:t>
            </w:r>
          </w:p>
          <w:p w14:paraId="2E62ED5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2.不限专业；</w:t>
            </w:r>
          </w:p>
          <w:p w14:paraId="4F4392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3.具有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5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年及以上企业运营管理或与任职岗位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相关工作经历</w:t>
            </w:r>
            <w:r>
              <w:rPr>
                <w:rFonts w:hint="eastAsia" w:ascii="Calibri" w:hAnsi="仿宋_GB2312" w:cs="仿宋_GB2312"/>
                <w:i w:val="0"/>
                <w:iCs w:val="0"/>
                <w:snapToGrid/>
                <w:color w:val="000000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pacing w:val="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同等条件下，具有国有企业运营管理部门工作经历者优先；</w:t>
            </w:r>
          </w:p>
          <w:p w14:paraId="5251C8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4.具备较强公文写作、数据分析、统筹协调能力；</w:t>
            </w:r>
          </w:p>
          <w:p w14:paraId="459C39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5.熟悉目标考核、督查督办或资产管理工作模式。</w:t>
            </w:r>
          </w:p>
        </w:tc>
      </w:tr>
      <w:tr w14:paraId="5268CA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23" w:hRule="atLeast"/>
          <w:jc w:val="center"/>
        </w:trPr>
        <w:tc>
          <w:tcPr>
            <w:tcW w:w="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00861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3685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管理人员岗位</w:t>
            </w:r>
          </w:p>
        </w:tc>
        <w:tc>
          <w:tcPr>
            <w:tcW w:w="2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20C2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绵阳经开智慧城市运营有限公司</w:t>
            </w:r>
          </w:p>
        </w:tc>
        <w:tc>
          <w:tcPr>
            <w:tcW w:w="272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225A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董事/总经理</w:t>
            </w:r>
          </w:p>
        </w:tc>
        <w:tc>
          <w:tcPr>
            <w:tcW w:w="1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560A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268D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snapToGrid/>
                <w:color w:val="000000"/>
                <w:spacing w:val="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snapToGrid/>
                <w:color w:val="000000"/>
                <w:spacing w:val="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1.负责制定公司战略、业务规划、经营计划和形式；</w:t>
            </w:r>
          </w:p>
          <w:p w14:paraId="415CB8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snapToGrid/>
                <w:color w:val="000000"/>
                <w:spacing w:val="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snapToGrid/>
                <w:color w:val="000000"/>
                <w:spacing w:val="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2.负责公司经营目标管控，统筹营收、成本、利润指标，开展经营分析，优化业务结构；</w:t>
            </w:r>
          </w:p>
          <w:p w14:paraId="4D8A5C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snapToGrid/>
                <w:color w:val="000000"/>
                <w:spacing w:val="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3.负责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bidi="ar"/>
              </w:rPr>
              <w:t>牵头算力中心、ICT、档案电子化、信息化建设等核心业务的商业模式设计与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项目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bidi="ar"/>
              </w:rPr>
              <w:t>落地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eastAsia="zh-CN" w:bidi="ar"/>
              </w:rPr>
              <w:t>；</w:t>
            </w:r>
          </w:p>
          <w:p w14:paraId="200C11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highlight w:val="none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4.负责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bidi="ar"/>
              </w:rPr>
              <w:t>统筹重点项目全生命周期管理，确保项目质量与效益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eastAsia="zh-CN" w:bidi="ar"/>
              </w:rPr>
              <w:t>；</w:t>
            </w:r>
          </w:p>
          <w:p w14:paraId="0D9541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snapToGrid/>
                <w:color w:val="000000"/>
                <w:spacing w:val="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snapToGrid/>
                <w:color w:val="000000"/>
                <w:spacing w:val="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5.负责拓展政企客户，维护政府、合作伙伴、集成商、软硬件供应商关系，挖掘新增项目；</w:t>
            </w:r>
          </w:p>
          <w:p w14:paraId="21F93D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snapToGrid/>
                <w:color w:val="000000"/>
                <w:spacing w:val="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snapToGrid/>
                <w:color w:val="000000"/>
                <w:spacing w:val="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6.负责建立内部管理制度、流程体系（项目管理、运维、采购、财务等）；</w:t>
            </w:r>
          </w:p>
          <w:p w14:paraId="01FE30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snapToGrid/>
                <w:color w:val="000000"/>
                <w:spacing w:val="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snapToGrid/>
                <w:color w:val="000000"/>
                <w:spacing w:val="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7.负责全面管控经营风险（招投标风险、合同风险、供应链以及项目回款等资金风险）；</w:t>
            </w:r>
          </w:p>
          <w:p w14:paraId="1DEA35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snapToGrid/>
                <w:color w:val="000000"/>
                <w:spacing w:val="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8.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完成领导交办的其他工作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snapToGrid/>
                <w:color w:val="000000"/>
                <w:spacing w:val="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。</w:t>
            </w:r>
          </w:p>
        </w:tc>
        <w:tc>
          <w:tcPr>
            <w:tcW w:w="2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1EF8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普通高等教育本科及以上</w:t>
            </w:r>
          </w:p>
        </w:tc>
        <w:tc>
          <w:tcPr>
            <w:tcW w:w="1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F7F4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1.年龄不超过45周岁（1980年10月11日及以后出生）；</w:t>
            </w:r>
          </w:p>
          <w:p w14:paraId="56F30C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2.管理科学与工程类、工商管理类、公共管理类、土木类、建筑类、计算机类、电子信息类专业；</w:t>
            </w:r>
          </w:p>
          <w:p w14:paraId="2B766C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3.具有5年信息化行业或同级别总经理、副总经理高级管理经历。同等条件下，具有国企平台或国有数字科技平台公司总经理实职经历者优先；</w:t>
            </w:r>
          </w:p>
          <w:p w14:paraId="0521C2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4.熟悉国内信息化项目、AI智算中心项目建设全流程，了解智慧政务、AI智算中心应用场景开发、大数据平台建立等业务；</w:t>
            </w:r>
          </w:p>
          <w:p w14:paraId="4CC899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5.具有先进的管理理念，善于制定企业发展的战略并具备把握企业发展全局的能力，具有敏锐的商业触觉和项目开发落地能力</w:t>
            </w:r>
            <w:r>
              <w:rPr>
                <w:rFonts w:hint="eastAsia" w:ascii="Calibri" w:hAnsi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同等条件下，完整操盘过千万级、亿级数字基建总包项目全流程者优先；</w:t>
            </w:r>
          </w:p>
          <w:p w14:paraId="4F396C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6.具有优秀的领导能力、出色的人际交往和社会活动能力；善于协调、沟通；</w:t>
            </w:r>
          </w:p>
          <w:p w14:paraId="54B04D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7.具备良好的敬业精神和职业道德操守，有很强的感召力和凝聚力。</w:t>
            </w:r>
          </w:p>
        </w:tc>
      </w:tr>
      <w:tr w14:paraId="0394F4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37" w:hRule="atLeast"/>
          <w:jc w:val="center"/>
        </w:trPr>
        <w:tc>
          <w:tcPr>
            <w:tcW w:w="1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53D0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8CB6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管理人员岗位</w:t>
            </w:r>
          </w:p>
        </w:tc>
        <w:tc>
          <w:tcPr>
            <w:tcW w:w="2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D3B1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鑫耀产融集团本部</w:t>
            </w:r>
          </w:p>
        </w:tc>
        <w:tc>
          <w:tcPr>
            <w:tcW w:w="2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01FA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lang w:bidi="ar"/>
              </w:rPr>
              <w:t>纪检监察办公室副主任</w:t>
            </w:r>
          </w:p>
        </w:tc>
        <w:tc>
          <w:tcPr>
            <w:tcW w:w="1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8723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8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1677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  <w:t>1.负责办公室日常综合事物，包括公文流转、会议组织、台账管理、信息报送、印章使用、档案归集和后勤保障等工作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  <w:lang w:eastAsia="zh-CN"/>
              </w:rPr>
              <w:t>；</w:t>
            </w:r>
          </w:p>
          <w:p w14:paraId="4FA232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  <w:t>2.</w:t>
            </w: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  <w:t>参与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  <w:t>编制部门年度重点工作计划、专项工作方案、相关监督检查方案和阶段性工作安排，做好任务分解和进度督办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  <w:lang w:eastAsia="zh-CN"/>
              </w:rPr>
              <w:t>；</w:t>
            </w:r>
          </w:p>
          <w:p w14:paraId="01E89F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  <w:t>3.</w:t>
            </w: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  <w:t>负责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  <w:t>统筹推进集团党风廉政建设和反腐败工作，组织起草党风廉政建设和反腐败任务分工文件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  <w:lang w:eastAsia="zh-CN"/>
              </w:rPr>
              <w:t>；</w:t>
            </w:r>
          </w:p>
          <w:p w14:paraId="0E851B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  <w:t>4.参与日常监督、专项监督等监督检查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  <w:lang w:val="en-US" w:eastAsia="zh-CN"/>
              </w:rPr>
              <w:t>及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  <w:t>巡察整改督办工作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  <w:lang w:eastAsia="zh-CN"/>
              </w:rPr>
              <w:t>；</w:t>
            </w:r>
          </w:p>
          <w:p w14:paraId="2CA3CA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  <w:t>5.负责组织集团党风廉政建设宣传教育和警示教育工作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  <w:lang w:eastAsia="zh-CN"/>
              </w:rPr>
              <w:t>；</w:t>
            </w:r>
          </w:p>
          <w:p w14:paraId="7BF63C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  <w:t>6.参与党员干部违纪违法问题线索处置、初步核实、立案审查等相关工作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  <w:lang w:eastAsia="zh-CN"/>
              </w:rPr>
              <w:t>；</w:t>
            </w:r>
          </w:p>
          <w:p w14:paraId="63909B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  <w:t>7.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完成领导交办的其他工作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  <w:t>。</w:t>
            </w:r>
          </w:p>
        </w:tc>
        <w:tc>
          <w:tcPr>
            <w:tcW w:w="2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0EA9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普通高等教育本科及以上</w:t>
            </w:r>
          </w:p>
        </w:tc>
        <w:tc>
          <w:tcPr>
            <w:tcW w:w="19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89E8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lang w:bidi="ar"/>
              </w:rPr>
              <w:t>1.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年龄不超过45周岁（1980年10月11日及以后出生）；</w:t>
            </w:r>
          </w:p>
          <w:p w14:paraId="6DCF3A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center"/>
              <w:rPr>
                <w:rFonts w:hint="default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lang w:val="en-US" w:eastAsia="zh-CN" w:bidi="ar"/>
              </w:rPr>
              <w:t>2.不限</w:t>
            </w: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lang w:bidi="ar"/>
              </w:rPr>
              <w:t>专业；</w:t>
            </w:r>
          </w:p>
          <w:p w14:paraId="6F7505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lang w:bidi="ar"/>
              </w:rPr>
              <w:t>具有</w:t>
            </w: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lang w:bidi="ar"/>
              </w:rPr>
              <w:t>年</w:t>
            </w: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lang w:val="en-US" w:eastAsia="zh-CN" w:bidi="ar"/>
              </w:rPr>
              <w:t>及</w:t>
            </w: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lang w:bidi="ar"/>
              </w:rPr>
              <w:t>以上纪检监察</w:t>
            </w: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lang w:val="en-US" w:eastAsia="zh-CN" w:bidi="ar"/>
              </w:rPr>
              <w:t>或</w:t>
            </w: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lang w:bidi="ar"/>
              </w:rPr>
              <w:t>法律相关工作</w:t>
            </w: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lang w:val="en-US" w:eastAsia="zh-CN" w:bidi="ar"/>
              </w:rPr>
              <w:t>经历</w:t>
            </w: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lang w:eastAsia="zh-CN" w:bidi="ar"/>
              </w:rPr>
              <w:t>；</w:t>
            </w:r>
          </w:p>
          <w:p w14:paraId="52AD9C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lang w:val="en-US" w:eastAsia="zh-CN" w:bidi="ar"/>
              </w:rPr>
              <w:t>4</w:t>
            </w: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lang w:bidi="ar"/>
              </w:rPr>
              <w:t>.</w:t>
            </w: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highlight w:val="none"/>
                <w:lang w:bidi="ar"/>
              </w:rPr>
              <w:t>中共</w:t>
            </w: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正式</w:t>
            </w: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highlight w:val="none"/>
                <w:lang w:bidi="ar"/>
              </w:rPr>
              <w:t>党员</w:t>
            </w: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lang w:bidi="ar"/>
              </w:rPr>
              <w:t>；</w:t>
            </w:r>
          </w:p>
          <w:p w14:paraId="2B0698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lang w:val="en-US" w:eastAsia="zh-CN" w:bidi="ar"/>
              </w:rPr>
              <w:t>5</w:t>
            </w: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lang w:bidi="ar"/>
              </w:rPr>
              <w:t>.具有较强的公文写作能力和逻辑思维能力</w:t>
            </w: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lang w:eastAsia="zh-CN" w:bidi="ar"/>
              </w:rPr>
              <w:t>，</w:t>
            </w: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lang w:bidi="ar"/>
              </w:rPr>
              <w:t>熟练操作常用office办公软件；</w:t>
            </w:r>
          </w:p>
          <w:p w14:paraId="0B89DD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lang w:val="en-US" w:eastAsia="zh-CN" w:bidi="ar"/>
              </w:rPr>
              <w:t>6</w:t>
            </w: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lang w:bidi="ar"/>
              </w:rPr>
              <w:t>.思想政治素质高，执行能力强，严谨、细致，具有大局意识和较强的责任心，服从组织安排</w:t>
            </w: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lang w:eastAsia="zh-CN" w:bidi="ar"/>
              </w:rPr>
              <w:t>。</w:t>
            </w:r>
          </w:p>
        </w:tc>
      </w:tr>
      <w:tr w14:paraId="3C5769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28" w:hRule="atLeast"/>
          <w:jc w:val="center"/>
        </w:trPr>
        <w:tc>
          <w:tcPr>
            <w:tcW w:w="165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2CC0C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54CB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管理人员岗位</w:t>
            </w:r>
          </w:p>
        </w:tc>
        <w:tc>
          <w:tcPr>
            <w:tcW w:w="2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71D4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鑫耀产融集团本部</w:t>
            </w:r>
          </w:p>
        </w:tc>
        <w:tc>
          <w:tcPr>
            <w:tcW w:w="2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41A3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  <w:lang w:val="en-US" w:eastAsia="zh-CN"/>
              </w:rPr>
              <w:t>战略投资部副部长</w:t>
            </w:r>
          </w:p>
        </w:tc>
        <w:tc>
          <w:tcPr>
            <w:tcW w:w="1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B6EB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856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AADD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</w:t>
            </w: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  <w:t>负责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建立投资项目储备库，收集产业、股权及合作项目信息，组织项目初步筛选与立项前调研，形成储备建议；</w:t>
            </w:r>
          </w:p>
          <w:p w14:paraId="10880E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</w:t>
            </w: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  <w:t>负责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组织投资项目尽职调查，核实资信、资产及经营数据，编制或审核可行性研究报告、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财务测算及退出安排，组织投资方案评审与风险论证；</w:t>
            </w:r>
          </w:p>
          <w:p w14:paraId="55F7AA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</w:t>
            </w: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  <w:t>负责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编制年度投资计划，明确投资规模与实施节点，跟踪计划执行、资金使用及项目进度，提出调整或优化建议；</w:t>
            </w:r>
          </w:p>
          <w:p w14:paraId="017453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</w:t>
            </w: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  <w:t>负责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对接战略投资者、金融机构及产业伙伴，研究股权合作、基金合作及资产重组方案；组织合作谈判与方案论证；</w:t>
            </w:r>
          </w:p>
          <w:p w14:paraId="24CFAE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</w:t>
            </w: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  <w:t>负责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建立投后项目经营监测台账，收集财务与经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营数据，对异常经营或重大风险提出预警及处置建议；</w:t>
            </w:r>
          </w:p>
          <w:p w14:paraId="036395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6.完成领导交办的其他工作。</w:t>
            </w:r>
          </w:p>
        </w:tc>
        <w:tc>
          <w:tcPr>
            <w:tcW w:w="237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67CB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普通高等教育本科及以上</w:t>
            </w:r>
          </w:p>
        </w:tc>
        <w:tc>
          <w:tcPr>
            <w:tcW w:w="1926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75E9F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lang w:bidi="ar"/>
              </w:rPr>
              <w:t>1.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年龄不超过45周岁（1980年10月11日及以后出生）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；</w:t>
            </w:r>
          </w:p>
          <w:p w14:paraId="33C6206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</w:t>
            </w: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  <w:t>经济学类、管理学</w:t>
            </w: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  <w:t>、</w:t>
            </w: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生物医学工程</w:t>
            </w: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  <w:t>类、材料类、电子信息类、计算机类</w:t>
            </w: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专业</w:t>
            </w:r>
            <w:r>
              <w:rPr>
                <w:rFonts w:hint="eastAsia" w:ascii="Calibri" w:hAnsi="仿宋_GB2312" w:cs="仿宋_GB2312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。</w:t>
            </w: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  <w:t>同等条件下，具备中级及以上经济、会计、工程相关职称，或持有CFA、CPA证书者优先；</w:t>
            </w:r>
          </w:p>
          <w:p w14:paraId="0AF993A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3.具有3年及以上投资管理、资本运作或相关行业工作经历，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并提交主导完整投资项目成功案例的佐证材料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；</w:t>
            </w:r>
          </w:p>
          <w:p w14:paraId="0AD2C57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4.熟悉国家产业政策及投融资相关法律法规，具备较强财务分析、风险识别、商务谈判能力，拥有良好的公文写作与沟通协调能力。</w:t>
            </w:r>
          </w:p>
        </w:tc>
      </w:tr>
      <w:tr w14:paraId="12F0EB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73" w:hRule="atLeast"/>
          <w:jc w:val="center"/>
        </w:trPr>
        <w:tc>
          <w:tcPr>
            <w:tcW w:w="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65F6C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A97D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  <w:t>管理人员岗位</w:t>
            </w:r>
          </w:p>
        </w:tc>
        <w:tc>
          <w:tcPr>
            <w:tcW w:w="2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98EC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  <w:t>绵阳经开建设集团有限公司</w:t>
            </w:r>
          </w:p>
        </w:tc>
        <w:tc>
          <w:tcPr>
            <w:tcW w:w="2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7EC30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副总经理兼总工程师</w:t>
            </w:r>
          </w:p>
        </w:tc>
        <w:tc>
          <w:tcPr>
            <w:tcW w:w="141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5F960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856" w:type="pct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B693F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1.参与制定战略规划，编制年度建设计划、资源调配及资金使用计划；</w:t>
            </w:r>
          </w:p>
          <w:p w14:paraId="62F1DE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2.负责代建项目或对外承揽工程的建设项目进度、质量、安全、环保、竣工验收、移交等全过程管理；</w:t>
            </w:r>
          </w:p>
          <w:p w14:paraId="3D2208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3.参与组建项目管理团队，制定工程管理相关制度、流程与考核标准；</w:t>
            </w:r>
          </w:p>
          <w:p w14:paraId="527C3A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4.负责管控代建项目或对外承揽工程项目成本；</w:t>
            </w:r>
          </w:p>
          <w:p w14:paraId="21E9A1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5.负责对接外部单位，统筹推进报批报建、拆迁迁改等事项；</w:t>
            </w:r>
          </w:p>
          <w:p w14:paraId="1CFF9D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6.负责建立安全责任体系，调查处理安全事故；</w:t>
            </w:r>
          </w:p>
          <w:p w14:paraId="676A52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7.负责代建项目或对外承揽工程的重大技术方案评审和论证；</w:t>
            </w:r>
          </w:p>
          <w:p w14:paraId="480208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8.完成领导交办的其他工作。</w:t>
            </w:r>
          </w:p>
        </w:tc>
        <w:tc>
          <w:tcPr>
            <w:tcW w:w="2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1B37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普通高等教育本科及以上</w:t>
            </w:r>
          </w:p>
        </w:tc>
        <w:tc>
          <w:tcPr>
            <w:tcW w:w="192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4C23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1.年龄不超过45周岁（1980年10月11日及以后出生）；</w:t>
            </w:r>
          </w:p>
          <w:p w14:paraId="0288C6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Calibri" w:hAnsi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2.土木类、建筑类、管理科学与工程类专业</w:t>
            </w:r>
            <w:r>
              <w:rPr>
                <w:rFonts w:hint="eastAsia" w:ascii="Calibri" w:hAnsi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；</w:t>
            </w:r>
          </w:p>
          <w:p w14:paraId="3F850F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3.持有一级建造师（</w:t>
            </w:r>
            <w:r>
              <w:rPr>
                <w:rFonts w:hint="eastAsia" w:ascii="仿宋_GB2312" w:hAnsi="仿宋_GB2312" w:eastAsia="仿宋_GB2312" w:cs="仿宋_GB2312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  <w:t>建筑工程、市政工程、机电工程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）或高级工程师（机电类）职称；</w:t>
            </w:r>
          </w:p>
          <w:p w14:paraId="71C2D8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4.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具有5年及以上施工单位工程项目管理或技术管理相关工作经历；</w:t>
            </w:r>
          </w:p>
          <w:p w14:paraId="6DC867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5.精通工程建设全流程，包括项目策划、招投标、施工管理、质量控制、成本控制、安全管理等环节；</w:t>
            </w:r>
          </w:p>
          <w:p w14:paraId="08A7C4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6.具备较强的组织协调能力、沟通能力、团队管理能力和市场化拓展能力。</w:t>
            </w:r>
          </w:p>
        </w:tc>
      </w:tr>
      <w:tr w14:paraId="7C4058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7" w:hRule="atLeast"/>
          <w:jc w:val="center"/>
        </w:trPr>
        <w:tc>
          <w:tcPr>
            <w:tcW w:w="165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D3D6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AC59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普通员工岗位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03A28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鑫耀产融集团本部</w:t>
            </w:r>
          </w:p>
        </w:tc>
        <w:tc>
          <w:tcPr>
            <w:tcW w:w="2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0CEE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党群人力部人力资源岗</w:t>
            </w:r>
          </w:p>
        </w:tc>
        <w:tc>
          <w:tcPr>
            <w:tcW w:w="1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174F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8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C7497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</w:t>
            </w: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highlight w:val="none"/>
                <w:lang w:val="en-US" w:eastAsia="zh-CN"/>
              </w:rPr>
              <w:t>负责配合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  <w:t>组织编制年度用工计划和招聘方案，组织简历筛选、面试测评、背景调查、录用审批和入职办理，组织跟踪试用期表现和岗位匹配情况，提出转正、调整或优化建议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  <w:t>；</w:t>
            </w:r>
          </w:p>
          <w:p w14:paraId="1DD04CD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</w:t>
            </w: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highlight w:val="none"/>
                <w:lang w:val="en-US" w:eastAsia="zh-CN"/>
              </w:rPr>
              <w:t>负责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  <w:t>开展培训需求调研，编制年度培训计划和专项培训方案，组织开展培训，进行培训效果评估，跟踪培训成果转化并提出改进建议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  <w:t>；</w:t>
            </w:r>
          </w:p>
          <w:p w14:paraId="0FC5AF7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3.负责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  <w:t>建立和维护员工基本信息、人事档案、干部人事资料和电子台账，组织办理人事档案收集、审核、归档、借阅和转递手续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  <w:t>；</w:t>
            </w:r>
          </w:p>
          <w:p w14:paraId="08B2BCE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  <w:t>4.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负责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  <w:t>办理劳动合同签订、续签、变更、解除和终止手续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  <w:t>；</w:t>
            </w:r>
          </w:p>
          <w:p w14:paraId="2887A63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  <w:t>5.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负责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  <w:t>开展薪酬总额预算、人工成本测算和薪酬执行情况分析，组织薪酬核算、报批、发放衔接和薪酬台账管理工作，制定集团年度绩效考核方案、考核指标和评价标准，推动绩效结果与薪酬兑现、岗位调整、评优评先、培训等应用衔接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  <w:t>；</w:t>
            </w:r>
          </w:p>
          <w:p w14:paraId="4E348C4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  <w:t>6.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负责配合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  <w:t>办理劳动合同签订、续签、变更、解除和终止手续，协调处理劳动争议、用工风险和员工关系问题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"/>
              </w:rPr>
              <w:t>；</w:t>
            </w:r>
          </w:p>
          <w:p w14:paraId="226A049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  <w:t>7.完成领导交办的其他工作。</w:t>
            </w:r>
          </w:p>
        </w:tc>
        <w:tc>
          <w:tcPr>
            <w:tcW w:w="237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E4E6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普通高等教育本科及以上</w:t>
            </w:r>
          </w:p>
        </w:tc>
        <w:tc>
          <w:tcPr>
            <w:tcW w:w="1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92B3B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1.年龄不超过35周岁（1990年10月11日及以后出生）；</w:t>
            </w:r>
          </w:p>
          <w:p w14:paraId="569BE48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 w:firstLineChars="0"/>
              <w:jc w:val="left"/>
              <w:textAlignment w:val="center"/>
              <w:rPr>
                <w:rFonts w:hint="eastAsia" w:ascii="仿宋_GB2312" w:hAnsi="仿宋_GB2312" w:eastAsia="宋体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2.公共管理类、经济学类、工商管理类、统计学类专业</w:t>
            </w:r>
            <w:r>
              <w:rPr>
                <w:rFonts w:hint="eastAsia" w:ascii="Calibri" w:hAnsi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。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同等条件下，持有企业人力资源管理师或经济师（人力资源方向）职称证书者优先；</w:t>
            </w:r>
          </w:p>
          <w:p w14:paraId="1D623B5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3.具有2年及以上企业同岗位工作经历；</w:t>
            </w:r>
          </w:p>
          <w:p w14:paraId="75792E6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 w:firstLineChars="0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4.熟悉组织绩效与个人绩效管理流程，掌握绩效指标设计及考核评价方法。熟练使用Excel（高级函数、数据透视表）或数字化系统进行薪酬数据的校验、测算，有效进行薪酬总额执行情况跟踪及异常数据溯源排查。熟练掌握人力资源分析方法及工具，能独立完成人工成本台账搭建与多维度开展人效分析；</w:t>
            </w:r>
          </w:p>
          <w:p w14:paraId="2EFD39C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5.掌握培训效果评估、内训师体系及课程体系建立方法，熟练使用PPT，能协助开发内训课程；</w:t>
            </w:r>
          </w:p>
          <w:p w14:paraId="7094CC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6.具备较强的公文写作能力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-6"/>
                <w:kern w:val="0"/>
                <w:sz w:val="24"/>
                <w:szCs w:val="24"/>
                <w:highlight w:val="none"/>
                <w:lang w:val="en-US" w:eastAsia="zh-CN" w:bidi="ar"/>
              </w:rPr>
              <w:t>、组织能力、沟通协调能力，团队协作能力。</w:t>
            </w:r>
          </w:p>
        </w:tc>
      </w:tr>
      <w:tr w14:paraId="773B92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00" w:hRule="atLeast"/>
          <w:jc w:val="center"/>
        </w:trPr>
        <w:tc>
          <w:tcPr>
            <w:tcW w:w="165" w:type="pct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C805C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46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D86BF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普通员工岗位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E1BD1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鑫耀产融集团本部</w:t>
            </w:r>
          </w:p>
        </w:tc>
        <w:tc>
          <w:tcPr>
            <w:tcW w:w="272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36D19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融资业务部融资岗</w:t>
            </w:r>
          </w:p>
        </w:tc>
        <w:tc>
          <w:tcPr>
            <w:tcW w:w="141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61E5D7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856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A6A57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1.负责项目融资信息的收集、整理分析，草拟融资方案；</w:t>
            </w:r>
          </w:p>
          <w:p w14:paraId="38FD83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2.负责融资项目的可研编制、立项、项目文件起草等工作；</w:t>
            </w:r>
          </w:p>
          <w:p w14:paraId="69FF3A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3.负责融资项目的具体实施，资料收集及上报等工作；</w:t>
            </w:r>
          </w:p>
          <w:p w14:paraId="625777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4.负责融资项目借款合同、抵押合同签订及抵押办理相关工作；</w:t>
            </w:r>
          </w:p>
          <w:p w14:paraId="56E80C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5.负责集团及子公司在各金融机构的授信评级工作；</w:t>
            </w:r>
          </w:p>
          <w:p w14:paraId="2C91C0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6.负责授信项目的贷款提款及贷后管理工作；</w:t>
            </w:r>
          </w:p>
          <w:p w14:paraId="675667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7.完成领导交办的其他工作。</w:t>
            </w:r>
          </w:p>
        </w:tc>
        <w:tc>
          <w:tcPr>
            <w:tcW w:w="237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F6122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普通高等教育本科及以上</w:t>
            </w:r>
          </w:p>
        </w:tc>
        <w:tc>
          <w:tcPr>
            <w:tcW w:w="1926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453EA7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1.年龄不超过35周岁（1990年10月11日及以后出生）；</w:t>
            </w:r>
          </w:p>
          <w:p w14:paraId="6DEFD5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2.经济学类、金融学类、工商管理类专业。同等条件下，具有国企相关岗位工作经历、银行从业经历者优先；</w:t>
            </w:r>
          </w:p>
          <w:p w14:paraId="2D842C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3.具备优秀的数据分析、沟通协调、独立工作能力及较强责任心；</w:t>
            </w:r>
          </w:p>
          <w:p w14:paraId="6B2EC6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4.公文写作能力较好，熟练操作办公软件，恪守职业操守，能够承受相应工作压力。</w:t>
            </w:r>
          </w:p>
        </w:tc>
      </w:tr>
      <w:tr w14:paraId="03F001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46" w:hRule="atLeast"/>
          <w:jc w:val="center"/>
        </w:trPr>
        <w:tc>
          <w:tcPr>
            <w:tcW w:w="1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9448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  <w:lang w:val="en-US" w:eastAsia="zh-CN"/>
              </w:rPr>
              <w:t>8</w:t>
            </w:r>
          </w:p>
        </w:tc>
        <w:tc>
          <w:tcPr>
            <w:tcW w:w="1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27EE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普通员工岗位</w:t>
            </w:r>
          </w:p>
        </w:tc>
        <w:tc>
          <w:tcPr>
            <w:tcW w:w="2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A8D0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鑫耀产融集团本部</w:t>
            </w:r>
          </w:p>
        </w:tc>
        <w:tc>
          <w:tcPr>
            <w:tcW w:w="2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FD27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财务管理部会计岗</w:t>
            </w:r>
          </w:p>
        </w:tc>
        <w:tc>
          <w:tcPr>
            <w:tcW w:w="1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C9DE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8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2ECC8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</w:t>
            </w: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  <w:t>负责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依据集团年度工作目标任务，统筹编制集团年度合并预算；</w:t>
            </w:r>
          </w:p>
          <w:p w14:paraId="1AA9651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</w:t>
            </w: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  <w:t>负责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结合集团经营实际，完成集团月度汇总预算编制工作；</w:t>
            </w:r>
          </w:p>
          <w:p w14:paraId="708DF00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</w:t>
            </w: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  <w:t>负责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按月开展预算执行情况编制，做好预算全过程动态管控；</w:t>
            </w:r>
          </w:p>
          <w:p w14:paraId="64DF67C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4.负责编制半年度、年度预算执行分析报告，开展预算偏差分析；</w:t>
            </w:r>
          </w:p>
          <w:p w14:paraId="7F0CDF6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</w:t>
            </w: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  <w:t>负责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结合预算调整情况，做好预算管理系统的数据维护与更新；</w:t>
            </w:r>
          </w:p>
          <w:p w14:paraId="5E158E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6.负责部门公文处理、资料归档、对内对外对接等综合行政事务；</w:t>
            </w:r>
          </w:p>
          <w:p w14:paraId="690710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7.完成领导交办的其他工作。</w:t>
            </w:r>
          </w:p>
        </w:tc>
        <w:tc>
          <w:tcPr>
            <w:tcW w:w="2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4483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普通高等教育本科及以上</w:t>
            </w:r>
          </w:p>
        </w:tc>
        <w:tc>
          <w:tcPr>
            <w:tcW w:w="19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364EE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1.年龄不超过35周岁（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1990年10月11日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及以后出生）。取得注册会计师、税务师证书或具有研究生及以上学历者，年龄可放宽至40周岁及以下（1985年10月11日及以后出生）；</w:t>
            </w:r>
          </w:p>
          <w:p w14:paraId="70D5157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  <w:t>2.经济学类、金融学类、工商管理类专业。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持有初级及以上会计专业技术资格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证书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；</w:t>
            </w:r>
          </w:p>
          <w:p w14:paraId="28247C7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3.具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有预算编制实操工作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经历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eastAsia="zh-CN" w:bidi="ar"/>
              </w:rPr>
              <w:t>，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同等条件下，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有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国有企业本部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合并预算工作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经历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者优先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考虑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eastAsia="zh-CN" w:bidi="ar"/>
              </w:rPr>
              <w:t>；</w:t>
            </w:r>
          </w:p>
          <w:p w14:paraId="3A0A4D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4.</w:t>
            </w: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</w:rPr>
              <w:t>具备公文写作与综合管理能力</w:t>
            </w: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eastAsia="zh-CN"/>
              </w:rPr>
              <w:t>；</w:t>
            </w:r>
          </w:p>
          <w:p w14:paraId="3D9A52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5.</w:t>
            </w:r>
            <w:r>
              <w:rPr>
                <w:rFonts w:hint="eastAsia" w:ascii="仿宋_GB2312" w:hAnsi="仿宋_GB2312" w:eastAsia="仿宋_GB2312" w:cs="仿宋_GB2312"/>
                <w:snapToGrid/>
                <w:color w:val="000000"/>
                <w:spacing w:val="-6"/>
                <w:kern w:val="0"/>
                <w:sz w:val="24"/>
                <w:szCs w:val="24"/>
                <w:u w:val="none"/>
                <w:lang w:bidi="ar"/>
              </w:rPr>
              <w:t>精通用友</w:t>
            </w:r>
            <w:r>
              <w:rPr>
                <w:rFonts w:hint="eastAsia" w:ascii="仿宋_GB2312" w:hAnsi="仿宋_GB2312" w:eastAsia="仿宋_GB2312" w:cs="仿宋_GB2312"/>
                <w:snapToGrid/>
                <w:color w:val="000000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等</w:t>
            </w:r>
            <w:r>
              <w:rPr>
                <w:rFonts w:hint="eastAsia" w:ascii="仿宋_GB2312" w:hAnsi="仿宋_GB2312" w:eastAsia="仿宋_GB2312" w:cs="仿宋_GB2312"/>
                <w:snapToGrid/>
                <w:color w:val="000000"/>
                <w:spacing w:val="-6"/>
                <w:kern w:val="0"/>
                <w:sz w:val="24"/>
                <w:szCs w:val="24"/>
                <w:u w:val="none"/>
                <w:lang w:bidi="ar"/>
              </w:rPr>
              <w:t>财务软件，具备财务分析与文字撰写能力</w:t>
            </w:r>
            <w:r>
              <w:rPr>
                <w:rFonts w:hint="eastAsia" w:ascii="仿宋_GB2312" w:hAnsi="仿宋_GB2312" w:eastAsia="仿宋_GB2312" w:cs="仿宋_GB2312"/>
                <w:snapToGrid/>
                <w:color w:val="000000"/>
                <w:spacing w:val="-6"/>
                <w:kern w:val="0"/>
                <w:sz w:val="24"/>
                <w:szCs w:val="24"/>
                <w:u w:val="none"/>
                <w:lang w:eastAsia="zh-CN" w:bidi="ar"/>
              </w:rPr>
              <w:t>。</w:t>
            </w:r>
          </w:p>
        </w:tc>
      </w:tr>
      <w:tr w14:paraId="3DB40C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15" w:hRule="atLeast"/>
          <w:jc w:val="center"/>
        </w:trPr>
        <w:tc>
          <w:tcPr>
            <w:tcW w:w="1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1D99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1229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普通员工岗位</w:t>
            </w:r>
          </w:p>
        </w:tc>
        <w:tc>
          <w:tcPr>
            <w:tcW w:w="2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FAA8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bidi="ar"/>
              </w:rPr>
              <w:t>绵阳鑫创产业投资发展集团有限责任公司</w:t>
            </w:r>
          </w:p>
        </w:tc>
        <w:tc>
          <w:tcPr>
            <w:tcW w:w="272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435F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财务管理部会计岗</w:t>
            </w:r>
          </w:p>
        </w:tc>
        <w:tc>
          <w:tcPr>
            <w:tcW w:w="141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29B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856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81740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1.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负责公司日常会计核算、凭证审核及账务处理；</w:t>
            </w:r>
          </w:p>
          <w:p w14:paraId="078EE5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2.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负责编制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各类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报表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eastAsia="zh-CN" w:bidi="ar"/>
              </w:rPr>
              <w:t>，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纳税申报及年度决算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eastAsia="zh-CN" w:bidi="ar"/>
              </w:rPr>
              <w:t>，并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出具经营分析报告；</w:t>
            </w:r>
          </w:p>
          <w:p w14:paraId="44B19F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eastAsia="zh-CN" w:bidi="ar"/>
              </w:rPr>
              <w:t>负责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 xml:space="preserve">国资、财政快报及各类国资监管报表上报； </w:t>
            </w:r>
          </w:p>
          <w:p w14:paraId="7D3645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4.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eastAsia="zh-CN" w:bidi="ar"/>
              </w:rPr>
              <w:t>负责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组织月度、年度全面预算编制，跟踪预算执行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eastAsia="zh-CN" w:bidi="ar"/>
              </w:rPr>
              <w:t>，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完成预算差异分析；</w:t>
            </w:r>
          </w:p>
          <w:p w14:paraId="2EB92C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5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.负责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eastAsia="zh-CN" w:bidi="ar"/>
              </w:rPr>
              <w:t>合同审核、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发票管理、会计档案整理与归档；</w:t>
            </w:r>
          </w:p>
          <w:p w14:paraId="53DFB8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6.</w:t>
            </w: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  <w:t>负责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配合审计、税务稽查及内控检查；</w:t>
            </w:r>
          </w:p>
          <w:p w14:paraId="348FDC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7.完成领导交办的其他工作。</w:t>
            </w:r>
          </w:p>
        </w:tc>
        <w:tc>
          <w:tcPr>
            <w:tcW w:w="2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315A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普通高等教育本科及以上</w:t>
            </w:r>
          </w:p>
        </w:tc>
        <w:tc>
          <w:tcPr>
            <w:tcW w:w="1926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980B6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1.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年龄不超过35周岁（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1990年10月11日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及以后出生）。取得注册会计师、税务师证书或具有研究生及以上学历者，年龄可放宽至40周岁及以下（1985年10月11日及以后出生）；</w:t>
            </w:r>
          </w:p>
          <w:p w14:paraId="1A9EA6E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2.</w:t>
            </w: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  <w:t>经济学类、金融学类、工商管理类专业</w:t>
            </w:r>
            <w:r>
              <w:rPr>
                <w:rFonts w:hint="eastAsia" w:ascii="Calibri" w:hAnsi="仿宋_GB2312" w:cs="仿宋_GB2312"/>
                <w:snapToGrid/>
                <w:sz w:val="24"/>
                <w:szCs w:val="24"/>
                <w:lang w:val="en-US"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持有初级及以上会计专业技术资格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证书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；</w:t>
            </w:r>
          </w:p>
          <w:p w14:paraId="0F48741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具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highlight w:val="none"/>
                <w:lang w:val="en-US" w:eastAsia="zh-CN" w:bidi="ar"/>
              </w:rPr>
              <w:t>有3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highlight w:val="none"/>
                <w:lang w:bidi="ar"/>
              </w:rPr>
              <w:t>年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及以上全盘会计实操工作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经历</w:t>
            </w:r>
            <w:r>
              <w:rPr>
                <w:rFonts w:hint="eastAsia" w:ascii="Calibri" w:hAnsi="仿宋_GB2312" w:cs="仿宋_GB2312"/>
                <w:snapToGrid/>
                <w:kern w:val="0"/>
                <w:sz w:val="24"/>
                <w:szCs w:val="24"/>
                <w:lang w:eastAsia="zh-CN" w:bidi="ar"/>
              </w:rPr>
              <w:t>；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同等条件下，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有水务、电力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或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能源基建类财务从业经历者优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先考虑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；</w:t>
            </w:r>
          </w:p>
          <w:p w14:paraId="63BCAAF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4.熟练掌握合并报表编制，精通用友等财务软件，具备财务分析与文字撰写能力。</w:t>
            </w:r>
          </w:p>
        </w:tc>
      </w:tr>
      <w:tr w14:paraId="1C0F66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85" w:hRule="atLeast"/>
          <w:jc w:val="center"/>
        </w:trPr>
        <w:tc>
          <w:tcPr>
            <w:tcW w:w="1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E77E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  <w:lang w:val="en-US" w:eastAsia="zh-CN"/>
              </w:rPr>
              <w:t>10</w:t>
            </w:r>
          </w:p>
        </w:tc>
        <w:tc>
          <w:tcPr>
            <w:tcW w:w="146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6C7B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普通员工岗位</w:t>
            </w:r>
          </w:p>
        </w:tc>
        <w:tc>
          <w:tcPr>
            <w:tcW w:w="252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DA18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bidi="ar"/>
              </w:rPr>
              <w:t>绵阳鑫创产业投资发展集团有限责任公司</w:t>
            </w:r>
          </w:p>
        </w:tc>
        <w:tc>
          <w:tcPr>
            <w:tcW w:w="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114D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财务管理部出纳岗</w:t>
            </w:r>
          </w:p>
        </w:tc>
        <w:tc>
          <w:tcPr>
            <w:tcW w:w="1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3063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4B72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1.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负责网银、票据收付保管签发，严格执行资金审批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eastAsia="zh-CN" w:bidi="ar"/>
              </w:rPr>
              <w:t>制度，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落实资金安全管理；</w:t>
            </w:r>
          </w:p>
          <w:p w14:paraId="4FCEEC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2.负责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登记现金、银行日记账，日清月结，定期对账并编制银行余额调节表；</w:t>
            </w:r>
          </w:p>
          <w:p w14:paraId="7DD4EF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3.负责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工资发放，按月编制资金台账、资金报表；</w:t>
            </w:r>
          </w:p>
          <w:p w14:paraId="754977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4.负责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归集资金凭证、出入库单、付款合同等原始单据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eastAsia="zh-CN" w:bidi="ar"/>
              </w:rPr>
              <w:t>，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核对付款资料审批手续完整性；</w:t>
            </w:r>
          </w:p>
          <w:p w14:paraId="5AEB01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5.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完成领导交办的其他工作。</w:t>
            </w:r>
          </w:p>
        </w:tc>
        <w:tc>
          <w:tcPr>
            <w:tcW w:w="237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6DE2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普通高等教育本科及以上</w:t>
            </w:r>
          </w:p>
        </w:tc>
        <w:tc>
          <w:tcPr>
            <w:tcW w:w="1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17EFF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1.年龄不超过35周岁（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1990年10月11日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及以后出生）；</w:t>
            </w:r>
          </w:p>
          <w:p w14:paraId="0C56561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  <w:t>2.经济学类、金融学类、工商管理类专业。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持有初级及以上会计专业技术资格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证书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；</w:t>
            </w:r>
          </w:p>
          <w:p w14:paraId="4895F3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具有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2年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出纳岗位工作经验</w:t>
            </w:r>
            <w:r>
              <w:rPr>
                <w:rFonts w:hint="eastAsia" w:ascii="Calibri" w:hAnsi="仿宋_GB2312" w:cs="仿宋_GB2312"/>
                <w:snapToGrid/>
                <w:kern w:val="0"/>
                <w:sz w:val="24"/>
                <w:szCs w:val="24"/>
                <w:lang w:eastAsia="zh-CN" w:bidi="ar"/>
              </w:rPr>
              <w:t>；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同等条件下，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熟悉国企资金审批流程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eastAsia="zh-CN" w:bidi="ar"/>
              </w:rPr>
              <w:t>者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优先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考虑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eastAsia="zh-CN" w:bidi="ar"/>
              </w:rPr>
              <w:t>；</w:t>
            </w:r>
          </w:p>
          <w:p w14:paraId="64085A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4.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具备财务分析与文字撰写能力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eastAsia="zh-CN" w:bidi="ar"/>
              </w:rPr>
              <w:t>，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工作细致严谨，保密意识强，责任心强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eastAsia="zh-CN" w:bidi="ar"/>
              </w:rPr>
              <w:t>；</w:t>
            </w:r>
          </w:p>
          <w:p w14:paraId="1734D8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5.持有C类及以上驾照并熟练驾驶者优先。</w:t>
            </w:r>
          </w:p>
        </w:tc>
      </w:tr>
      <w:tr w14:paraId="54364A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23" w:hRule="atLeast"/>
          <w:jc w:val="center"/>
        </w:trPr>
        <w:tc>
          <w:tcPr>
            <w:tcW w:w="165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667B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A296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普通员工岗位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EEB0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绵阳精鑫资产管理有限公司</w:t>
            </w:r>
          </w:p>
        </w:tc>
        <w:tc>
          <w:tcPr>
            <w:tcW w:w="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CF8C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财务管理部出纳岗</w:t>
            </w:r>
          </w:p>
        </w:tc>
        <w:tc>
          <w:tcPr>
            <w:tcW w:w="1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59D3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FC9A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1.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负责网银、票据收付保管签发，严格执行资金审批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eastAsia="zh-CN" w:bidi="ar"/>
              </w:rPr>
              <w:t>制度，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落实资金安全管理；</w:t>
            </w:r>
          </w:p>
          <w:p w14:paraId="612460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2.负责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登记现金、银行日记账，日清月结，定期对账并编制银行余额调节表；</w:t>
            </w:r>
          </w:p>
          <w:p w14:paraId="3CB2CE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3.负责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工资发放，按月编制资金台账、资金报表；</w:t>
            </w:r>
          </w:p>
          <w:p w14:paraId="57797B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4.负责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归集资金凭证、出入库单、付款合同等原始单据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eastAsia="zh-CN" w:bidi="ar"/>
              </w:rPr>
              <w:t>，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核对付款资料审批手续完整性；</w:t>
            </w:r>
          </w:p>
          <w:p w14:paraId="0A9EB2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5.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完成领导交办的其他工作。</w:t>
            </w:r>
          </w:p>
        </w:tc>
        <w:tc>
          <w:tcPr>
            <w:tcW w:w="2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A7EB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普通高等教育本科及以上</w:t>
            </w:r>
          </w:p>
        </w:tc>
        <w:tc>
          <w:tcPr>
            <w:tcW w:w="1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52F8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1.年龄不超过35周岁（1990年10月11日及以后出生）；</w:t>
            </w:r>
          </w:p>
          <w:p w14:paraId="03A751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2.经济学类、金融学类、工商管理类专业</w:t>
            </w:r>
            <w:r>
              <w:rPr>
                <w:rFonts w:hint="eastAsia" w:ascii="Calibri" w:hAnsi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；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持有初级及以上会计专业技术资格证书；</w:t>
            </w:r>
          </w:p>
          <w:p w14:paraId="0AFAFF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3.具有出纳岗位实操工作经历</w:t>
            </w:r>
            <w:r>
              <w:rPr>
                <w:rFonts w:hint="eastAsia" w:ascii="Calibri" w:hAnsi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；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同等条件下，熟悉国企资金审批流程者优先考虑；</w:t>
            </w:r>
          </w:p>
          <w:p w14:paraId="5EEDE0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4.具备财务分析与文字撰写能力，工作细致严谨，保密意识强，责任心强；</w:t>
            </w:r>
          </w:p>
          <w:p w14:paraId="2668BD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5.持有C类及以上驾照并熟练驾驶者优先。</w:t>
            </w:r>
          </w:p>
        </w:tc>
      </w:tr>
      <w:tr w14:paraId="787CEF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8" w:hRule="atLeast"/>
          <w:jc w:val="center"/>
        </w:trPr>
        <w:tc>
          <w:tcPr>
            <w:tcW w:w="165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9696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987B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普通员工岗位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9848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  <w:t>绵阳经开建设集团有限公司</w:t>
            </w:r>
          </w:p>
        </w:tc>
        <w:tc>
          <w:tcPr>
            <w:tcW w:w="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DDCD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财务管理部会计岗</w:t>
            </w:r>
          </w:p>
        </w:tc>
        <w:tc>
          <w:tcPr>
            <w:tcW w:w="1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AC28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152E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1.负责公司日常会计核算、凭证审核及账务处理；</w:t>
            </w:r>
          </w:p>
          <w:p w14:paraId="115709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2.负责编制各类报表，纳税申报及年度决算，并出具经营分析报告；</w:t>
            </w:r>
          </w:p>
          <w:p w14:paraId="2797AA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 xml:space="preserve">3.负责国资、财政快报及各类国资监管报表上报； </w:t>
            </w:r>
          </w:p>
          <w:p w14:paraId="1F482E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4.负责组织月度、年度全面预算编制，跟踪预算执行，完成预算差异分析；</w:t>
            </w:r>
          </w:p>
          <w:p w14:paraId="44ACF0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5.负责合同审核、发票管理、会计档案整理与归档；</w:t>
            </w:r>
          </w:p>
          <w:p w14:paraId="186631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6.负责配合审计、税务稽查及内控检查；</w:t>
            </w:r>
          </w:p>
          <w:p w14:paraId="7212C1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7.完成领导交办的其他工作。</w:t>
            </w:r>
          </w:p>
        </w:tc>
        <w:tc>
          <w:tcPr>
            <w:tcW w:w="2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0752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普通高等教育本科及以上</w:t>
            </w:r>
          </w:p>
        </w:tc>
        <w:tc>
          <w:tcPr>
            <w:tcW w:w="1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5ECC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1.年龄不超过35周岁（1990年10月11日及以后出生）。取得注册会计师、税务师证书或具有研究生及以上学历者，年龄可放宽至40周岁及以下（1985年10月11日及以后出生）；</w:t>
            </w:r>
          </w:p>
          <w:p w14:paraId="02FB89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2.经济学类、金融学类、工商管理类专业</w:t>
            </w:r>
            <w:r>
              <w:rPr>
                <w:rFonts w:hint="eastAsia" w:ascii="Calibri" w:hAnsi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；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持有初级及以上会计专业技术资格证书；</w:t>
            </w:r>
          </w:p>
          <w:p w14:paraId="178C25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3.具备3年及以上全盘会计实操工作经验</w:t>
            </w:r>
            <w:r>
              <w:rPr>
                <w:rFonts w:hint="eastAsia" w:ascii="Calibri" w:hAnsi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；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建筑行业、房地产开发相关财务从业经历者优先；</w:t>
            </w:r>
          </w:p>
          <w:p w14:paraId="40097E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4.熟练掌握财务报表编制，精通用友等财务软件，具备财务分析与文字撰写能力。</w:t>
            </w:r>
          </w:p>
        </w:tc>
      </w:tr>
      <w:tr w14:paraId="68437F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9" w:hRule="atLeast"/>
          <w:jc w:val="center"/>
        </w:trPr>
        <w:tc>
          <w:tcPr>
            <w:tcW w:w="165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7449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46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178A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普通员工岗位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3930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绵阳三江商贸有限公司</w:t>
            </w:r>
          </w:p>
        </w:tc>
        <w:tc>
          <w:tcPr>
            <w:tcW w:w="2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B12F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财务管理部会计岗</w:t>
            </w:r>
          </w:p>
        </w:tc>
        <w:tc>
          <w:tcPr>
            <w:tcW w:w="1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259A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62C9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1.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负责公司日常会计核算、凭证审核及账务处理；</w:t>
            </w:r>
          </w:p>
          <w:p w14:paraId="670586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2.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负责编制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各类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报表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eastAsia="zh-CN" w:bidi="ar"/>
              </w:rPr>
              <w:t>，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纳税申报及年度决算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eastAsia="zh-CN" w:bidi="ar"/>
              </w:rPr>
              <w:t>，并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出具经营分析报告；</w:t>
            </w:r>
          </w:p>
          <w:p w14:paraId="5109E9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eastAsia="zh-CN" w:bidi="ar"/>
              </w:rPr>
              <w:t>负责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 xml:space="preserve">国资、财政快报及各类国资监管报表上报； </w:t>
            </w:r>
          </w:p>
          <w:p w14:paraId="65C836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4.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eastAsia="zh-CN" w:bidi="ar"/>
              </w:rPr>
              <w:t>负责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组织月度、年度全面预算编制，跟踪预算执行，完成预算差异分析；</w:t>
            </w:r>
          </w:p>
          <w:p w14:paraId="5F4E42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5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.负责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eastAsia="zh-CN" w:bidi="ar"/>
              </w:rPr>
              <w:t>合同审核、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发票管理、会计档案整理与归档；</w:t>
            </w:r>
          </w:p>
          <w:p w14:paraId="5F6328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6.</w:t>
            </w:r>
            <w:r>
              <w:rPr>
                <w:rFonts w:hint="eastAsia" w:ascii="仿宋_GB2312" w:hAnsi="仿宋_GB2312" w:eastAsia="仿宋_GB2312" w:cs="仿宋_GB2312"/>
                <w:snapToGrid/>
                <w:sz w:val="24"/>
                <w:szCs w:val="24"/>
                <w:lang w:val="en-US" w:eastAsia="zh-CN"/>
              </w:rPr>
              <w:t>负责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配合审计、税务稽查及内控检查；</w:t>
            </w:r>
          </w:p>
          <w:p w14:paraId="395B9C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7.完成领导交办的其他工作。</w:t>
            </w:r>
          </w:p>
        </w:tc>
        <w:tc>
          <w:tcPr>
            <w:tcW w:w="237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965B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普通高等教育本科及以上</w:t>
            </w:r>
          </w:p>
        </w:tc>
        <w:tc>
          <w:tcPr>
            <w:tcW w:w="1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5C9FE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1.年龄不超过35周岁（1990年10月11日及以后出生）。取得注册会计师、税务师证书或具有研究生及以上学历者，年龄可放宽至40周岁及以下（1985年10月11日及以后出生）；</w:t>
            </w:r>
          </w:p>
          <w:p w14:paraId="7B62278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2.经济学类、金融学类、工商管理类专业</w:t>
            </w:r>
            <w:r>
              <w:rPr>
                <w:rFonts w:hint="eastAsia" w:ascii="Calibri" w:hAnsi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；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持有初级及以上会计专业技术资格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证书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；</w:t>
            </w:r>
          </w:p>
          <w:p w14:paraId="296C3EF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具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有3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年及以上全盘会计实操工作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经历</w:t>
            </w:r>
            <w:r>
              <w:rPr>
                <w:rFonts w:hint="eastAsia" w:ascii="Calibri" w:hAnsi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；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同等条件下，具有商贸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类财务从业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经历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者优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先考虑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eastAsia="zh-CN" w:bidi="ar"/>
              </w:rPr>
              <w:t>；</w:t>
            </w:r>
          </w:p>
          <w:p w14:paraId="5FDEFC9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4.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熟练掌握合并报表编制，精通用友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val="en-US" w:eastAsia="zh-CN" w:bidi="ar"/>
              </w:rPr>
              <w:t>等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bidi="ar"/>
              </w:rPr>
              <w:t>财务软件，具备财务分析与文字撰写能力</w:t>
            </w:r>
            <w:r>
              <w:rPr>
                <w:rFonts w:hint="eastAsia" w:ascii="仿宋_GB2312" w:hAnsi="仿宋_GB2312" w:eastAsia="仿宋_GB2312" w:cs="仿宋_GB2312"/>
                <w:snapToGrid/>
                <w:kern w:val="0"/>
                <w:sz w:val="24"/>
                <w:szCs w:val="24"/>
                <w:lang w:eastAsia="zh-CN" w:bidi="ar"/>
              </w:rPr>
              <w:t>。</w:t>
            </w:r>
          </w:p>
        </w:tc>
      </w:tr>
      <w:tr w14:paraId="670D0C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97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8892A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snapToGrid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402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A8A32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14人</w:t>
            </w:r>
          </w:p>
        </w:tc>
      </w:tr>
      <w:tr w14:paraId="6281AF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2" w:hRule="atLeast"/>
          <w:jc w:val="center"/>
        </w:trPr>
        <w:tc>
          <w:tcPr>
            <w:tcW w:w="5000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C0F4E2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 w:val="0"/>
              <w:overflowPunct w:val="0"/>
              <w:topLinePunct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snapToGrid/>
                <w:color w:val="auto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napToGrid/>
                <w:color w:val="auto"/>
                <w:sz w:val="21"/>
                <w:szCs w:val="21"/>
                <w:highlight w:val="none"/>
                <w:u w:val="none"/>
                <w:lang w:bidi="ar"/>
              </w:rPr>
              <w:t>说明：</w:t>
            </w:r>
          </w:p>
          <w:p w14:paraId="7EE79A8C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 w:val="0"/>
              <w:overflowPunct w:val="0"/>
              <w:topLinePunct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/>
                <w:color w:val="auto"/>
                <w:sz w:val="21"/>
                <w:szCs w:val="21"/>
                <w:highlight w:val="none"/>
                <w:u w:val="none"/>
                <w:lang w:val="en-US" w:eastAsia="zh-CN" w:bidi="ar"/>
              </w:rPr>
              <w:t>1.</w:t>
            </w: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关于</w:t>
            </w: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21"/>
                <w:szCs w:val="21"/>
                <w:highlight w:val="none"/>
                <w:lang w:bidi="ar"/>
              </w:rPr>
              <w:t>本科生专业分类，参见《普通高等学校本科专业目录（202</w:t>
            </w: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6</w:t>
            </w: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21"/>
                <w:szCs w:val="21"/>
                <w:highlight w:val="none"/>
                <w:lang w:bidi="ar"/>
              </w:rPr>
              <w:t>年）》（https://hudong.moe.gov.cn/srcsite/A08/moe_1034/s3882/202604/t20260427_1434931.html）</w:t>
            </w: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。</w:t>
            </w:r>
          </w:p>
          <w:p w14:paraId="5DEE95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 w:val="0"/>
              <w:overflowPunct w:val="0"/>
              <w:topLinePunct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Cs w:val="21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2.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/>
                <w:color w:val="auto"/>
                <w:kern w:val="0"/>
                <w:szCs w:val="21"/>
                <w:highlight w:val="none"/>
                <w:lang w:bidi="ar"/>
              </w:rPr>
              <w:t>报考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/>
                <w:color w:val="auto"/>
                <w:kern w:val="0"/>
                <w:szCs w:val="21"/>
                <w:highlight w:val="none"/>
                <w:lang w:val="en-US" w:eastAsia="zh-CN" w:bidi="ar"/>
              </w:rPr>
              <w:t>者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/>
                <w:color w:val="auto"/>
                <w:kern w:val="0"/>
                <w:szCs w:val="21"/>
                <w:highlight w:val="none"/>
                <w:lang w:bidi="ar"/>
              </w:rPr>
              <w:t>为研究生及以上学历的，资格审查时以</w:t>
            </w:r>
            <w:r>
              <w:rPr>
                <w:rFonts w:hint="eastAsia" w:ascii="仿宋_GB2312" w:hAnsi="仿宋_GB2312" w:eastAsia="仿宋_GB2312" w:cs="仿宋_GB2312"/>
                <w:b/>
                <w:bCs/>
                <w:snapToGrid/>
                <w:color w:val="auto"/>
                <w:kern w:val="0"/>
                <w:szCs w:val="21"/>
                <w:highlight w:val="none"/>
                <w:lang w:bidi="ar"/>
              </w:rPr>
              <w:t>本科专业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/>
                <w:color w:val="auto"/>
                <w:kern w:val="0"/>
                <w:szCs w:val="21"/>
                <w:highlight w:val="none"/>
                <w:lang w:bidi="ar"/>
              </w:rPr>
              <w:t>为准，只要本科专业满足本岗位专业限制条件，即可报考。该类报考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/>
                <w:color w:val="auto"/>
                <w:kern w:val="0"/>
                <w:szCs w:val="21"/>
                <w:highlight w:val="none"/>
                <w:lang w:val="en-US" w:eastAsia="zh-CN" w:bidi="ar"/>
              </w:rPr>
              <w:t>者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/>
                <w:color w:val="auto"/>
                <w:kern w:val="0"/>
                <w:szCs w:val="21"/>
                <w:highlight w:val="none"/>
                <w:lang w:bidi="ar"/>
              </w:rPr>
              <w:t>需同时提供本科、研究生及以上层次的学历学位证明材料</w:t>
            </w: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Cs w:val="21"/>
                <w:highlight w:val="none"/>
                <w:lang w:bidi="ar"/>
              </w:rPr>
              <w:t>。</w:t>
            </w:r>
          </w:p>
          <w:p w14:paraId="289A12D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 w:val="0"/>
              <w:overflowPunct w:val="0"/>
              <w:topLinePunct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3.</w:t>
            </w: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职位</w:t>
            </w: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21"/>
                <w:szCs w:val="21"/>
                <w:highlight w:val="none"/>
                <w:lang w:bidi="ar"/>
              </w:rPr>
              <w:t>专业要求为学科门类的，即该门类所包含的专业和一级学科均符合要求</w:t>
            </w: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；</w:t>
            </w: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21"/>
                <w:szCs w:val="21"/>
                <w:highlight w:val="none"/>
                <w:lang w:bidi="ar"/>
              </w:rPr>
              <w:t>专业要求为一级学科的，即该一级学科所包含的二级学科均符合要求。</w:t>
            </w:r>
          </w:p>
          <w:p w14:paraId="635E807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 w:val="0"/>
              <w:overflowPunct w:val="0"/>
              <w:topLinePunct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4.</w:t>
            </w:r>
            <w:r>
              <w:rPr>
                <w:rFonts w:hint="eastAsia" w:ascii="仿宋_GB2312" w:hAnsi="仿宋_GB2312" w:eastAsia="仿宋_GB2312" w:cs="仿宋_GB2312"/>
                <w:snapToGrid/>
                <w:color w:val="auto"/>
                <w:spacing w:val="-6"/>
                <w:kern w:val="0"/>
                <w:sz w:val="21"/>
                <w:szCs w:val="21"/>
                <w:highlight w:val="none"/>
                <w:lang w:eastAsia="zh-CN" w:bidi="ar"/>
              </w:rPr>
              <w:t>对于</w:t>
            </w:r>
            <w:r>
              <w:rPr>
                <w:rFonts w:hint="eastAsia" w:ascii="仿宋_GB2312" w:hAnsi="仿宋_GB2312" w:eastAsia="仿宋_GB2312" w:cs="仿宋_GB2312"/>
                <w:snapToGrid/>
                <w:color w:val="auto"/>
                <w:spacing w:val="-6"/>
                <w:kern w:val="0"/>
                <w:sz w:val="21"/>
                <w:szCs w:val="21"/>
                <w:highlight w:val="none"/>
                <w:lang w:bidi="ar"/>
              </w:rPr>
              <w:t>以上专业（学科）目录中没有具体对应的自设学科（专业）和境外留学专业，考生在报名时需提交主要课程、研究方向、学习内容、拟授予学位的学科门类等情况资料。</w:t>
            </w:r>
          </w:p>
        </w:tc>
      </w:tr>
    </w:tbl>
    <w:p w14:paraId="49C421C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firstLine="0" w:firstLineChars="0"/>
        <w:jc w:val="both"/>
        <w:textAlignment w:val="auto"/>
        <w:rPr>
          <w:rFonts w:hint="eastAsia" w:ascii="Calibri" w:hAnsi="Calibri" w:eastAsia="宋体" w:cs="Times New Roman"/>
          <w:kern w:val="2"/>
          <w:sz w:val="32"/>
          <w:szCs w:val="22"/>
          <w:lang w:val="en-US" w:eastAsia="zh-CN" w:bidi="ar-SA"/>
        </w:rPr>
      </w:pPr>
    </w:p>
    <w:p w14:paraId="5548E6F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firstLine="0" w:firstLineChars="0"/>
        <w:textAlignment w:val="auto"/>
      </w:pPr>
    </w:p>
    <w:p w14:paraId="6CED31A5"/>
    <w:sectPr>
      <w:footerReference r:id="rId3" w:type="default"/>
      <w:pgSz w:w="16838" w:h="11906" w:orient="landscape"/>
      <w:pgMar w:top="1531" w:right="2098" w:bottom="1335" w:left="1984" w:header="851" w:footer="1020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8C4B81F-BDDB-40AE-A61B-ECB81EBFB66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C3E397BE-95D9-49A4-897F-D6826C314B73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ACA3DF49-5FFA-4354-9052-8145AAA81EFB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4" w:fontKey="{5E5C3748-6A70-4D17-907D-9E47B70E724E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5D4BA5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FCFBBB9">
                          <w:pPr>
                            <w:pStyle w:val="6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color w:val="FFFFFF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color w:val="FFFFFF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Bp2gcn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FCFBBB9">
                    <w:pPr>
                      <w:pStyle w:val="6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color w:val="FFFFFF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color w:val="FFFFFF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liMzZjNDkwODQ1MmI4ZjQ4OGJhYzk0ZTQ3MDZlMzEifQ=="/>
  </w:docVars>
  <w:rsids>
    <w:rsidRoot w:val="7AA359FE"/>
    <w:rsid w:val="007B1BD0"/>
    <w:rsid w:val="00D006AC"/>
    <w:rsid w:val="02567AC6"/>
    <w:rsid w:val="025B4A19"/>
    <w:rsid w:val="026D0F00"/>
    <w:rsid w:val="02D67FA5"/>
    <w:rsid w:val="02FD07B8"/>
    <w:rsid w:val="033B1BB9"/>
    <w:rsid w:val="035E7B6B"/>
    <w:rsid w:val="03A6394D"/>
    <w:rsid w:val="03EA3C12"/>
    <w:rsid w:val="045F64A0"/>
    <w:rsid w:val="05B35BF5"/>
    <w:rsid w:val="066F5090"/>
    <w:rsid w:val="071B36BB"/>
    <w:rsid w:val="08816951"/>
    <w:rsid w:val="095900D7"/>
    <w:rsid w:val="0AFD56E2"/>
    <w:rsid w:val="0B725FD7"/>
    <w:rsid w:val="0BB2333D"/>
    <w:rsid w:val="0D2C706E"/>
    <w:rsid w:val="0EF333EA"/>
    <w:rsid w:val="0FD9610F"/>
    <w:rsid w:val="100B0419"/>
    <w:rsid w:val="10A86610"/>
    <w:rsid w:val="10CB75E7"/>
    <w:rsid w:val="110A4283"/>
    <w:rsid w:val="11203487"/>
    <w:rsid w:val="113E2093"/>
    <w:rsid w:val="123F1DBA"/>
    <w:rsid w:val="124B7969"/>
    <w:rsid w:val="12CC3BAB"/>
    <w:rsid w:val="13570BC3"/>
    <w:rsid w:val="14650734"/>
    <w:rsid w:val="14930B62"/>
    <w:rsid w:val="15181DD6"/>
    <w:rsid w:val="15311E8E"/>
    <w:rsid w:val="15B31BDD"/>
    <w:rsid w:val="1622781A"/>
    <w:rsid w:val="163C58D4"/>
    <w:rsid w:val="17C07A3B"/>
    <w:rsid w:val="191044B0"/>
    <w:rsid w:val="197B20DD"/>
    <w:rsid w:val="1A0D279E"/>
    <w:rsid w:val="1A8157C7"/>
    <w:rsid w:val="1A99104B"/>
    <w:rsid w:val="1CFC40AC"/>
    <w:rsid w:val="1E0B0E08"/>
    <w:rsid w:val="1ECE5416"/>
    <w:rsid w:val="1FC641A8"/>
    <w:rsid w:val="1FF669B3"/>
    <w:rsid w:val="214761A6"/>
    <w:rsid w:val="220B3D9D"/>
    <w:rsid w:val="229A2B14"/>
    <w:rsid w:val="23F50E0C"/>
    <w:rsid w:val="25CA21CD"/>
    <w:rsid w:val="25DE446A"/>
    <w:rsid w:val="25E27E7E"/>
    <w:rsid w:val="2621096A"/>
    <w:rsid w:val="263032BB"/>
    <w:rsid w:val="27380578"/>
    <w:rsid w:val="277E173D"/>
    <w:rsid w:val="279D4081"/>
    <w:rsid w:val="28AA665E"/>
    <w:rsid w:val="28C9029D"/>
    <w:rsid w:val="2A725283"/>
    <w:rsid w:val="2C2665D5"/>
    <w:rsid w:val="2D856DC3"/>
    <w:rsid w:val="2E2A10ED"/>
    <w:rsid w:val="2F7E07C7"/>
    <w:rsid w:val="300E17FC"/>
    <w:rsid w:val="31B25CAD"/>
    <w:rsid w:val="31F67061"/>
    <w:rsid w:val="323E037D"/>
    <w:rsid w:val="32DB0C08"/>
    <w:rsid w:val="33B2785B"/>
    <w:rsid w:val="340F1DB8"/>
    <w:rsid w:val="34665D10"/>
    <w:rsid w:val="34C04623"/>
    <w:rsid w:val="359E01CA"/>
    <w:rsid w:val="3630175C"/>
    <w:rsid w:val="37104CC2"/>
    <w:rsid w:val="373E690E"/>
    <w:rsid w:val="38DD0835"/>
    <w:rsid w:val="39680326"/>
    <w:rsid w:val="3A5950BF"/>
    <w:rsid w:val="3B3A0F02"/>
    <w:rsid w:val="3B997F2D"/>
    <w:rsid w:val="3BC47648"/>
    <w:rsid w:val="3C4A3281"/>
    <w:rsid w:val="3CE56045"/>
    <w:rsid w:val="3D5642D8"/>
    <w:rsid w:val="3D87699A"/>
    <w:rsid w:val="3DF2015B"/>
    <w:rsid w:val="3E003EB2"/>
    <w:rsid w:val="3E6A3807"/>
    <w:rsid w:val="3E94001F"/>
    <w:rsid w:val="3EFB2A13"/>
    <w:rsid w:val="3F732F1F"/>
    <w:rsid w:val="3F7A7A9C"/>
    <w:rsid w:val="40E43DA5"/>
    <w:rsid w:val="422B5546"/>
    <w:rsid w:val="423E4BB5"/>
    <w:rsid w:val="4288111F"/>
    <w:rsid w:val="43161EE3"/>
    <w:rsid w:val="45040716"/>
    <w:rsid w:val="45761B9D"/>
    <w:rsid w:val="457E617A"/>
    <w:rsid w:val="45981B0F"/>
    <w:rsid w:val="459F478F"/>
    <w:rsid w:val="45FB325E"/>
    <w:rsid w:val="464F7B16"/>
    <w:rsid w:val="465653B4"/>
    <w:rsid w:val="46666F73"/>
    <w:rsid w:val="476870E2"/>
    <w:rsid w:val="47AD2D46"/>
    <w:rsid w:val="48715D93"/>
    <w:rsid w:val="49895744"/>
    <w:rsid w:val="49BE2CD4"/>
    <w:rsid w:val="49DC4CE8"/>
    <w:rsid w:val="4A396B13"/>
    <w:rsid w:val="4A993F81"/>
    <w:rsid w:val="4CA2790F"/>
    <w:rsid w:val="4D2C6E03"/>
    <w:rsid w:val="4DEC72DA"/>
    <w:rsid w:val="4E9B6644"/>
    <w:rsid w:val="4EB01ED3"/>
    <w:rsid w:val="4ED66E64"/>
    <w:rsid w:val="529E0D96"/>
    <w:rsid w:val="53193B32"/>
    <w:rsid w:val="531A50F5"/>
    <w:rsid w:val="533B1B4E"/>
    <w:rsid w:val="53B316E5"/>
    <w:rsid w:val="550612B2"/>
    <w:rsid w:val="553E428F"/>
    <w:rsid w:val="59580E78"/>
    <w:rsid w:val="598517A4"/>
    <w:rsid w:val="5ACD2815"/>
    <w:rsid w:val="5ADA277F"/>
    <w:rsid w:val="5B2555BE"/>
    <w:rsid w:val="5D5420E0"/>
    <w:rsid w:val="5D5D6678"/>
    <w:rsid w:val="5EB506A3"/>
    <w:rsid w:val="5F0C4C4E"/>
    <w:rsid w:val="5F421E7D"/>
    <w:rsid w:val="60357329"/>
    <w:rsid w:val="6074044E"/>
    <w:rsid w:val="608E6330"/>
    <w:rsid w:val="61AD3C17"/>
    <w:rsid w:val="62166530"/>
    <w:rsid w:val="631416F0"/>
    <w:rsid w:val="64390885"/>
    <w:rsid w:val="644D16E1"/>
    <w:rsid w:val="66161051"/>
    <w:rsid w:val="666656D8"/>
    <w:rsid w:val="667C5132"/>
    <w:rsid w:val="66932D32"/>
    <w:rsid w:val="66E1713F"/>
    <w:rsid w:val="674436CE"/>
    <w:rsid w:val="68716245"/>
    <w:rsid w:val="69A00868"/>
    <w:rsid w:val="69DF10DC"/>
    <w:rsid w:val="6A2F3697"/>
    <w:rsid w:val="6A416ACA"/>
    <w:rsid w:val="6A4F42AA"/>
    <w:rsid w:val="6AD26E82"/>
    <w:rsid w:val="6AE329B7"/>
    <w:rsid w:val="6B685053"/>
    <w:rsid w:val="6B7B485D"/>
    <w:rsid w:val="6BB17617"/>
    <w:rsid w:val="6CE27310"/>
    <w:rsid w:val="6D7C4527"/>
    <w:rsid w:val="6D9E4CCD"/>
    <w:rsid w:val="6DE50BDD"/>
    <w:rsid w:val="6E386933"/>
    <w:rsid w:val="6E811F0D"/>
    <w:rsid w:val="6FFB077D"/>
    <w:rsid w:val="710B1A7F"/>
    <w:rsid w:val="71940950"/>
    <w:rsid w:val="71BA7DDB"/>
    <w:rsid w:val="71DF68F4"/>
    <w:rsid w:val="72921CB6"/>
    <w:rsid w:val="7337571F"/>
    <w:rsid w:val="735A7977"/>
    <w:rsid w:val="73A56E44"/>
    <w:rsid w:val="73F43DCE"/>
    <w:rsid w:val="744C72C0"/>
    <w:rsid w:val="7481322F"/>
    <w:rsid w:val="74F02341"/>
    <w:rsid w:val="75327066"/>
    <w:rsid w:val="757F5A45"/>
    <w:rsid w:val="75E51CE7"/>
    <w:rsid w:val="76197D13"/>
    <w:rsid w:val="763A579C"/>
    <w:rsid w:val="7650500F"/>
    <w:rsid w:val="768E7021"/>
    <w:rsid w:val="76F61765"/>
    <w:rsid w:val="778104E3"/>
    <w:rsid w:val="77AA7966"/>
    <w:rsid w:val="77C64FBB"/>
    <w:rsid w:val="780D0E2E"/>
    <w:rsid w:val="793D367B"/>
    <w:rsid w:val="799A3048"/>
    <w:rsid w:val="7A463BCB"/>
    <w:rsid w:val="7AA359FE"/>
    <w:rsid w:val="7B572426"/>
    <w:rsid w:val="7B792777"/>
    <w:rsid w:val="7B7E10C1"/>
    <w:rsid w:val="7BCC03B4"/>
    <w:rsid w:val="7E467B2D"/>
    <w:rsid w:val="7E9C1E79"/>
    <w:rsid w:val="7EBA20B9"/>
    <w:rsid w:val="7F110CCB"/>
    <w:rsid w:val="7F512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ind w:firstLine="640" w:firstLineChars="200"/>
    </w:pPr>
    <w:rPr>
      <w:sz w:val="32"/>
    </w:rPr>
  </w:style>
  <w:style w:type="paragraph" w:styleId="3">
    <w:name w:val="annotation text"/>
    <w:basedOn w:val="1"/>
    <w:autoRedefine/>
    <w:qFormat/>
    <w:uiPriority w:val="0"/>
    <w:pPr>
      <w:jc w:val="left"/>
    </w:pPr>
  </w:style>
  <w:style w:type="paragraph" w:styleId="4">
    <w:name w:val="Body Text"/>
    <w:basedOn w:val="1"/>
    <w:autoRedefine/>
    <w:qFormat/>
    <w:uiPriority w:val="0"/>
    <w:pPr>
      <w:spacing w:after="120"/>
    </w:pPr>
  </w:style>
  <w:style w:type="paragraph" w:styleId="5">
    <w:name w:val="Body Text Indent 2"/>
    <w:basedOn w:val="1"/>
    <w:next w:val="1"/>
    <w:autoRedefine/>
    <w:qFormat/>
    <w:uiPriority w:val="0"/>
    <w:pPr>
      <w:spacing w:after="120" w:line="480" w:lineRule="auto"/>
      <w:ind w:left="420" w:leftChars="200"/>
    </w:pPr>
    <w:rPr>
      <w:rFonts w:ascii="Times New Roman" w:hAnsi="Times New Roman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  <w:szCs w:val="18"/>
    </w:rPr>
  </w:style>
  <w:style w:type="paragraph" w:styleId="7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autoRedefine/>
    <w:qFormat/>
    <w:uiPriority w:val="0"/>
    <w:pPr>
      <w:spacing w:before="100" w:beforeAutospacing="1" w:after="100" w:afterAutospacing="1"/>
      <w:jc w:val="left"/>
    </w:pPr>
    <w:rPr>
      <w:rFonts w:ascii="Calibri" w:hAnsi="Calibri" w:eastAsia="宋体" w:cs="Times New Roman"/>
      <w:kern w:val="0"/>
      <w:sz w:val="24"/>
      <w:szCs w:val="22"/>
    </w:rPr>
  </w:style>
  <w:style w:type="character" w:styleId="11">
    <w:name w:val="Strong"/>
    <w:basedOn w:val="10"/>
    <w:autoRedefine/>
    <w:qFormat/>
    <w:uiPriority w:val="0"/>
    <w:rPr>
      <w:rFonts w:ascii="Times New Roman" w:hAnsi="Times New Roman" w:eastAsia="宋体" w:cs="Times New Roman"/>
      <w:b/>
    </w:rPr>
  </w:style>
  <w:style w:type="character" w:styleId="12">
    <w:name w:val="Emphasis"/>
    <w:basedOn w:val="10"/>
    <w:autoRedefine/>
    <w:qFormat/>
    <w:uiPriority w:val="0"/>
    <w:rPr>
      <w:i/>
    </w:rPr>
  </w:style>
  <w:style w:type="character" w:styleId="13">
    <w:name w:val="Hyperlink"/>
    <w:basedOn w:val="10"/>
    <w:autoRedefine/>
    <w:qFormat/>
    <w:uiPriority w:val="0"/>
    <w:rPr>
      <w:color w:val="0000FF"/>
      <w:u w:val="single"/>
    </w:rPr>
  </w:style>
  <w:style w:type="paragraph" w:customStyle="1" w:styleId="14">
    <w:name w:val="样式 (西文) 宋体 (中文) 仿宋_GB2312 三号 左 首行缩进:  0.78 厘米 段前: 5 磅 段后: ..."/>
    <w:basedOn w:val="1"/>
    <w:autoRedefine/>
    <w:qFormat/>
    <w:uiPriority w:val="0"/>
    <w:pPr>
      <w:spacing w:line="500" w:lineRule="exact"/>
      <w:ind w:firstLine="567"/>
      <w:jc w:val="left"/>
    </w:pPr>
    <w:rPr>
      <w:rFonts w:ascii="宋体" w:hAnsi="宋体" w:eastAsia="仿宋_GB2312" w:cs="宋体"/>
      <w:kern w:val="0"/>
      <w:sz w:val="32"/>
      <w:szCs w:val="20"/>
    </w:rPr>
  </w:style>
  <w:style w:type="character" w:customStyle="1" w:styleId="15">
    <w:name w:val="font61"/>
    <w:basedOn w:val="10"/>
    <w:autoRedefine/>
    <w:qFormat/>
    <w:uiPriority w:val="0"/>
    <w:rPr>
      <w:rFonts w:hint="eastAsia" w:ascii="仿宋_GB2312" w:eastAsia="仿宋_GB2312" w:cs="仿宋_GB2312"/>
      <w:b/>
      <w:bCs/>
      <w:color w:val="000000"/>
      <w:sz w:val="22"/>
      <w:szCs w:val="22"/>
      <w:u w:val="none"/>
    </w:rPr>
  </w:style>
  <w:style w:type="character" w:customStyle="1" w:styleId="16">
    <w:name w:val="font31"/>
    <w:basedOn w:val="10"/>
    <w:autoRedefine/>
    <w:qFormat/>
    <w:uiPriority w:val="0"/>
    <w:rPr>
      <w:rFonts w:hint="eastAsia" w:ascii="仿宋_GB2312" w:eastAsia="仿宋_GB2312" w:cs="仿宋_GB2312"/>
      <w:color w:val="000000"/>
      <w:sz w:val="22"/>
      <w:szCs w:val="22"/>
      <w:u w:val="none"/>
    </w:rPr>
  </w:style>
  <w:style w:type="character" w:customStyle="1" w:styleId="17">
    <w:name w:val="font71"/>
    <w:basedOn w:val="10"/>
    <w:autoRedefine/>
    <w:qFormat/>
    <w:uiPriority w:val="0"/>
    <w:rPr>
      <w:rFonts w:hint="eastAsia" w:ascii="仿宋_GB2312" w:eastAsia="仿宋_GB2312" w:cs="仿宋_GB2312"/>
      <w:b/>
      <w:bCs/>
      <w:color w:val="000000"/>
      <w:sz w:val="22"/>
      <w:szCs w:val="22"/>
      <w:u w:val="none"/>
    </w:rPr>
  </w:style>
  <w:style w:type="character" w:customStyle="1" w:styleId="18">
    <w:name w:val="font51"/>
    <w:basedOn w:val="10"/>
    <w:autoRedefine/>
    <w:qFormat/>
    <w:uiPriority w:val="0"/>
    <w:rPr>
      <w:rFonts w:hint="eastAsia" w:ascii="仿宋_GB2312" w:eastAsia="仿宋_GB2312" w:cs="仿宋_GB2312"/>
      <w:color w:val="000000"/>
      <w:sz w:val="22"/>
      <w:szCs w:val="22"/>
      <w:u w:val="none"/>
    </w:rPr>
  </w:style>
  <w:style w:type="character" w:customStyle="1" w:styleId="19">
    <w:name w:val="font81"/>
    <w:basedOn w:val="10"/>
    <w:autoRedefine/>
    <w:qFormat/>
    <w:uiPriority w:val="0"/>
    <w:rPr>
      <w:rFonts w:hint="eastAsia" w:ascii="仿宋_GB2312" w:eastAsia="仿宋_GB2312" w:cs="仿宋_GB2312"/>
      <w:b/>
      <w:bCs/>
      <w:color w:val="000000"/>
      <w:sz w:val="22"/>
      <w:szCs w:val="22"/>
      <w:u w:val="none"/>
    </w:rPr>
  </w:style>
  <w:style w:type="character" w:customStyle="1" w:styleId="20">
    <w:name w:val="font41"/>
    <w:basedOn w:val="10"/>
    <w:autoRedefine/>
    <w:qFormat/>
    <w:uiPriority w:val="0"/>
    <w:rPr>
      <w:rFonts w:hint="eastAsia" w:ascii="仿宋_GB2312" w:eastAsia="仿宋_GB2312" w:cs="仿宋_GB2312"/>
      <w:color w:val="000000"/>
      <w:sz w:val="22"/>
      <w:szCs w:val="22"/>
      <w:u w:val="none"/>
    </w:rPr>
  </w:style>
  <w:style w:type="character" w:customStyle="1" w:styleId="21">
    <w:name w:val="font21"/>
    <w:basedOn w:val="10"/>
    <w:autoRedefine/>
    <w:qFormat/>
    <w:uiPriority w:val="0"/>
    <w:rPr>
      <w:rFonts w:hint="eastAsia" w:ascii="仿宋_GB2312" w:eastAsia="仿宋_GB2312" w:cs="仿宋_GB2312"/>
      <w:color w:val="000000"/>
      <w:sz w:val="22"/>
      <w:szCs w:val="22"/>
      <w:u w:val="none"/>
    </w:rPr>
  </w:style>
  <w:style w:type="character" w:customStyle="1" w:styleId="22">
    <w:name w:val="font11"/>
    <w:basedOn w:val="10"/>
    <w:autoRedefine/>
    <w:qFormat/>
    <w:uiPriority w:val="0"/>
    <w:rPr>
      <w:rFonts w:hint="eastAsia" w:ascii="仿宋_GB2312" w:eastAsia="仿宋_GB2312" w:cs="仿宋_GB2312"/>
      <w:b/>
      <w:bCs/>
      <w:color w:val="EE822F"/>
      <w:sz w:val="22"/>
      <w:szCs w:val="22"/>
      <w:u w:val="none"/>
    </w:rPr>
  </w:style>
  <w:style w:type="paragraph" w:styleId="23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contractReview xmlns="http://schemas.wps.cn/vas-ai-hub/contract-review">
  <reviewItems>
    <reviewItem>
      <errorID>cc56ea0c-a37a-49a1-b825-ba10b1974067</errorID>
      <errorWord>、</errorWord>
      <group>L1_Word</group>
      <groupName>字词问题</groupName>
      <ability>L2_Typo</ability>
      <abilityName>字词错误</abilityName>
      <candidateList>
        <item>和</item>
      </candidateList>
      <explain/>
      <paraID>2E95ECB4</paraID>
      <start>33</start>
      <end>34</end>
      <status>ignored</status>
      <modifiedWord/>
      <trackRevisions>false</trackRevisions>
    </reviewItem>
    <reviewItem>
      <errorID>11366851-56a5-46a1-a6a1-b2e0b23a4156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31F2EADA</paraID>
      <start>33</start>
      <end>34</end>
      <status>modified</status>
      <modifiedWord>；</modifiedWord>
      <trackRevisions>false</trackRevisions>
    </reviewItem>
    <reviewItem>
      <errorID>8535f8f2-c363-4c3c-b475-bcdc41f74c69</errorID>
      <errorWord>及</errorWord>
      <group>L1_Word</group>
      <groupName>字词问题</groupName>
      <ability>L2_Typo</ability>
      <abilityName>字词错误</abilityName>
      <candidateList>
        <item>并</item>
      </candidateList>
      <explain/>
      <paraID>7CFB48A1</paraID>
      <start>23</start>
      <end>24</end>
      <status>modified</status>
      <modifiedWord>并</modifiedWord>
      <trackRevisions>false</trackRevisions>
    </reviewItem>
    <reviewItem>
      <errorID>5649739e-24ca-4609-9554-f00d4e3c1990</errorID>
      <errorWord>.</errorWord>
      <group>L1_Word</group>
      <groupName>字词问题</groupName>
      <ability>L2_Typo</ability>
      <abilityName>字词错误</abilityName>
      <candidateList>
        <item>.完</item>
      </candidateList>
      <explain/>
      <paraID>6B3B4761</paraID>
      <start>1</start>
      <end>3</end>
      <status>modified</status>
      <modifiedWord>.完</modifiedWord>
      <trackRevisions>false</trackRevisions>
    </reviewItem>
    <reviewItem>
      <errorID>094c5b43-03ef-471a-ba3f-dbda7c066df2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580EC172</paraID>
      <start>28</start>
      <end>29</end>
      <status>modified</status>
      <modifiedWord>；</modifiedWord>
      <trackRevisions>false</trackRevisions>
    </reviewItem>
    <reviewItem>
      <errorID>7812c012-87e8-40cc-ad7a-3c216fcd3af2</errorID>
      <errorWord>能</errorWord>
      <group>L1_Word</group>
      <groupName>字词问题</groupName>
      <ability>L2_Typo</ability>
      <abilityName>字词错误</abilityName>
      <candidateList>
        <item>能力</item>
      </candidateList>
      <explain/>
      <paraID>752D0915</paraID>
      <start>31</start>
      <end>33</end>
      <status>modified</status>
      <modifiedWord>能力</modifiedWord>
      <trackRevisions>false</trackRevisions>
    </reviewItem>
    <reviewItem>
      <errorID>90b0a796-177c-4005-8aa1-2b01358e6bb8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4B43CF03</paraID>
      <start>47</start>
      <end>48</end>
      <status>modified</status>
      <modifiedWord>（</modifiedWord>
      <trackRevisions>false</trackRevisions>
    </reviewItem>
    <reviewItem>
      <errorID>0d388590-87e0-4005-a7e0-adbd4c4a5084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4B43CF03</paraID>
      <start>54</start>
      <end>55</end>
      <status>modified</status>
      <modifiedWord>）</modifiedWord>
      <trackRevisions>false</trackRevisions>
    </reviewItem>
    <reviewItem>
      <errorID>7e4e70be-cab5-4e48-93a1-ec7d07d103c8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11D6D9CB</paraID>
      <start>43</start>
      <end>44</end>
      <status>modified</status>
      <modifiedWord>（</modifiedWord>
      <trackRevisions>false</trackRevisions>
    </reviewItem>
    <reviewItem>
      <errorID>43fc9ae8-2454-481a-bc5c-1ed07b2b26fc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11D6D9CB</paraID>
      <start>54</start>
      <end>55</end>
      <status>modified</status>
      <modifiedWord>）</modifiedWord>
      <trackRevisions>false</trackRevisions>
    </reviewItem>
    <reviewItem>
      <errorID>62adf533-68a5-4085-9a02-03977ea61278</errorID>
      <errorWord>掌</errorWord>
      <group>L1_Word</group>
      <groupName>字词问题</groupName>
      <ability>L2_Typo</ability>
      <abilityName>字词错误</abilityName>
      <candidateList>
        <item>掌握</item>
      </candidateList>
      <explain/>
      <paraID>77913E70</paraID>
      <start>2</start>
      <end>4</end>
      <status>modified</status>
      <modifiedWord>掌握</modifiedWord>
      <trackRevisions>false</trackRevisions>
    </reviewItem>
    <reviewItem>
      <errorID>18c8fbc7-9fb6-431e-9d52-009e059e4e04</errorID>
      <errorWord>编制</errorWord>
      <group>L1_Word</group>
      <groupName>字词问题</groupName>
      <ability>L2_Typo</ability>
      <abilityName>字词错误</abilityName>
      <candidateList>
        <item>分析</item>
      </candidateList>
      <explain/>
      <paraID> EBEF588</paraID>
      <start>14</start>
      <end>16</end>
      <status>ignored</status>
      <modifiedWord/>
      <trackRevisions>false</trackRevisions>
    </reviewItem>
    <reviewItem>
      <errorID>5ca37797-2668-4a8c-8ce2-743e197a753b</errorID>
      <errorWord>10</errorWord>
      <group>L1_Format</group>
      <groupName>格式问题</groupName>
      <ability>L2_Ordinal</ability>
      <abilityName>序号格式</abilityName>
      <candidateList>
        <item>10.财务管理部出纳岗</item>
      </candidateList>
      <explain>标题顺序错误，请检查标题顺序是否合理。</explain>
      <paraID>7B381EDD</paraID>
      <start>0</start>
      <end>2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dc2b98-7761-4f57-b9ab-495828e850d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6109</Words>
  <Characters>6480</Characters>
  <Lines>0</Lines>
  <Paragraphs>0</Paragraphs>
  <TotalTime>8</TotalTime>
  <ScaleCrop>false</ScaleCrop>
  <LinksUpToDate>false</LinksUpToDate>
  <CharactersWithSpaces>6483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2024-01-09T08:41:00Z</dcterms:created>
  <dc:creator>ice1406534195</dc:creator>
  <cp:lastModifiedBy>WDL</cp:lastModifiedBy>
  <cp:lastPrinted>2024-12-16T07:58:00Z</cp:lastPrinted>
  <dcterms:modified xsi:type="dcterms:W3CDTF">2026-10-10T10:18:01Z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CB8A359947224731A00E6D7041CCC641_13</vt:lpwstr>
  </property>
  <property fmtid="{D5CDD505-2E9C-101B-9397-08002B2CF9AE}" pid="4" name="KSOTemplateDocerSaveRecord">
    <vt:lpwstr>eyJoZGlkIjoiMzk0NTAwODA3OTdkNWY5Zjc4ZjcxNjM2N2JiM2RlOTUiLCJ1c2VySWQiOiI1NTU2MTExNzcifQ==</vt:lpwstr>
  </property>
</Properties>
</file>