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F2669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德阳巴川中学202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届招聘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公告</w:t>
      </w:r>
    </w:p>
    <w:p w14:paraId="0ED3AADD">
      <w:pPr>
        <w:pStyle w:val="6"/>
        <w:shd w:val="clear" w:color="auto" w:fill="FFFFFF"/>
        <w:spacing w:line="360" w:lineRule="auto"/>
        <w:ind w:firstLine="480"/>
        <w:rPr>
          <w:rFonts w:hint="eastAsia" w:ascii="仿宋" w:hAnsi="仿宋" w:eastAsia="仿宋" w:cs="仿宋"/>
          <w:color w:val="000000"/>
          <w:highlight w:val="none"/>
          <w:shd w:val="clear" w:color="auto" w:fill="FFFFFF"/>
        </w:rPr>
      </w:pPr>
    </w:p>
    <w:p w14:paraId="6F9BCAD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品牌实力——中国教育巴川系，与你共同成就教育理想</w:t>
      </w:r>
    </w:p>
    <w:p w14:paraId="6922173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深耕教育二十余载，巴川系已成长为中国最具价值影响力的教育品牌之一。集团在全国拥有21所中小学（含美国佛罗里达州FPA巴川中学）及31所幼儿园，在校师生超过6万人，教育影响力遍及全国乃至海外。</w:t>
      </w:r>
    </w:p>
    <w:p w14:paraId="6EB09D7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校园环境——坐落文教新城，共建智慧化成长空间</w:t>
      </w:r>
    </w:p>
    <w:p w14:paraId="0C4AB6E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学校位于德阳青广教育城·新鸥鹏文教城，占地188亩，是一所集K12全学段、园林式、智慧化于一体的现代化校园。建筑融合英伦典雅风格，临湖而建，环境宜人，设施先进，致力于为师生营造激发灵感、滋养成长的教学空间。</w:t>
      </w:r>
    </w:p>
    <w:p w14:paraId="449983A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教育理念——传承巴川基因，以特色教育点亮每一个梦想</w:t>
      </w:r>
    </w:p>
    <w:p w14:paraId="49B17235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我们秉承“成就孩子一生梦想”的使命，践行“遇见更好的自己，走进明天的课堂”育人理念，以“小班化、自主教育、走班教学、红色育人”为办学特色。通过“五百工程”与“五维自主教育”，构建文化基础与艺体特长并重的多元培养体系，推动每一位学生全面而有个性地成</w:t>
      </w: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长。</w:t>
      </w:r>
    </w:p>
    <w:p w14:paraId="707AC9F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both"/>
        <w:textAlignment w:val="auto"/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发展势头——快速成长，广受信赖，邀你共赴未来</w:t>
      </w:r>
    </w:p>
    <w:p w14:paraId="5794699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自2019年创办以来，学校已发展至50个教学班、在校师生近2000人的规模。办学品质不断提升，赢得了家长与社会的高度认可，声誉日隆。</w:t>
      </w:r>
    </w:p>
    <w:p w14:paraId="1EE8C37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auto"/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color w:val="000000"/>
          <w:kern w:val="0"/>
          <w:sz w:val="24"/>
          <w:szCs w:val="24"/>
          <w:shd w:val="clear" w:color="auto" w:fill="FFFFFF"/>
          <w:lang w:val="en-US" w:eastAsia="zh-CN"/>
        </w:rPr>
        <w:t>我们诚挚邀请热爱教育、勇于创新的您加入我们，在这里，共同成就学生的未来，也成就更好的自己！</w:t>
      </w:r>
    </w:p>
    <w:p w14:paraId="4D5EA12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285F7CFB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  <w:t>招聘岗位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  <w:br w:type="textWrapping"/>
      </w: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小学教师：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语文、数学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br w:type="textWrapping"/>
      </w: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初中教师：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语文、数学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、英语</w:t>
      </w:r>
      <w:r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br w:type="textWrapping"/>
      </w:r>
      <w:r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高中教师：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</w:rPr>
        <w:t>语文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</w:rPr>
        <w:t>数学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</w:rPr>
        <w:t>英语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、政治、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历史、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eastAsia="zh-CN"/>
        </w:rPr>
        <w:t>地理、物理、化学、生物</w:t>
      </w:r>
    </w:p>
    <w:p w14:paraId="29EB033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79" w:leftChars="228" w:firstLine="0" w:firstLineChars="0"/>
        <w:jc w:val="left"/>
        <w:textAlignment w:val="auto"/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br w:type="textWrapping"/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二、校招应聘条件</w:t>
      </w:r>
    </w:p>
    <w:p w14:paraId="3425A3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1.部属师范大学应届/往届毕业生，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双一流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高校及全球TOP50名校应届毕业生；</w:t>
      </w:r>
    </w:p>
    <w:p w14:paraId="278990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2.应届毕业生在202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7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年6月30日前应取得相应学历证书、教师资格证书等；</w:t>
      </w:r>
    </w:p>
    <w:p w14:paraId="5A00E7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3.普通话二级乙等及以上（语文学科必须达二级甲等）；</w:t>
      </w:r>
    </w:p>
    <w:p w14:paraId="595AB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4.英语教师要求口语纯正，过专业八级；</w:t>
      </w:r>
    </w:p>
    <w:p w14:paraId="784437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5.同等条件下，有教学实践经历者优先、学历高者优先。</w:t>
      </w:r>
    </w:p>
    <w:p w14:paraId="2621AE7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</w:p>
    <w:p w14:paraId="388AA27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eastAsia="zh-CN"/>
        </w:rPr>
        <w:t>三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  <w:t>、薪酬待遇</w:t>
      </w:r>
    </w:p>
    <w:p w14:paraId="6E9530BA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（一）</w:t>
      </w:r>
      <w:r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薪酬</w:t>
      </w:r>
    </w:p>
    <w:p w14:paraId="067384D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高中教师15-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20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万</w:t>
      </w:r>
    </w:p>
    <w:p w14:paraId="4432F156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引进的特殊人才（包括来自北大、清华、港大以及其他世界一流大学的毕业生，或社招奥赛教练、学科带头人等各类优秀人员），可按20-100万元不等给予其安家费、专项工作费等补贴或奖励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。</w:t>
      </w:r>
    </w:p>
    <w:p w14:paraId="37985CF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left"/>
        <w:textAlignment w:val="auto"/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（二）</w:t>
      </w:r>
      <w:r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成长</w:t>
      </w:r>
    </w:p>
    <w:p w14:paraId="36B96BC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首席指导 精英帮扶 骨干培训</w:t>
      </w:r>
    </w:p>
    <w:p w14:paraId="1A25023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系统培训 同伴互助</w:t>
      </w:r>
    </w:p>
    <w:p w14:paraId="19FB14F3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中国教育巴川系校际交流</w:t>
      </w:r>
    </w:p>
    <w:p w14:paraId="6508483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新鸥鹏全球教育联盟访学</w:t>
      </w:r>
    </w:p>
    <w:p w14:paraId="6982F36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jc w:val="left"/>
        <w:textAlignment w:val="auto"/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（三）</w:t>
      </w:r>
      <w:r>
        <w:rPr>
          <w:rFonts w:hint="default" w:ascii="方正楷体_GBK" w:hAnsi="方正楷体_GBK" w:eastAsia="方正楷体_GBK" w:cs="方正楷体_GBK"/>
          <w:b/>
          <w:bCs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福利</w:t>
      </w:r>
    </w:p>
    <w:p w14:paraId="2EBAD1F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子女享受入读学校全学段优惠</w:t>
      </w:r>
    </w:p>
    <w:p w14:paraId="5ADA1A5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享受社保和公积金</w:t>
      </w:r>
    </w:p>
    <w:p w14:paraId="604411F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三年免费入住公寓</w:t>
      </w:r>
    </w:p>
    <w:p w14:paraId="6FAA9353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享受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年度免费体检</w:t>
      </w:r>
    </w:p>
    <w:p w14:paraId="4FB4874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与待遇挂钩的“校内职级”晋升</w:t>
      </w:r>
    </w:p>
    <w:p w14:paraId="659EBC4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职称评审无名额限制，符合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条件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即申报</w:t>
      </w:r>
    </w:p>
    <w:p w14:paraId="298A921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符合条件者可享受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市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级高层次人才引进的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相关政策</w:t>
      </w:r>
    </w:p>
    <w:p w14:paraId="2BDE8FD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2" w:firstLineChars="200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b/>
          <w:color w:val="000000"/>
          <w:kern w:val="0"/>
          <w:sz w:val="24"/>
          <w:szCs w:val="24"/>
          <w:highlight w:val="none"/>
          <w:shd w:val="clear" w:color="auto" w:fill="FFFFFF"/>
        </w:rPr>
        <w:t>备注：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特别优秀者一事一议</w:t>
      </w:r>
    </w:p>
    <w:p w14:paraId="6C9235E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  <w:lang w:eastAsia="zh-CN"/>
        </w:rPr>
        <w:t>四</w:t>
      </w:r>
      <w:r>
        <w:rPr>
          <w:rFonts w:hint="eastAsia" w:ascii="黑体" w:hAnsi="黑体" w:eastAsia="黑体" w:cs="黑体"/>
          <w:color w:val="000000"/>
          <w:sz w:val="24"/>
          <w:szCs w:val="24"/>
          <w:highlight w:val="none"/>
          <w:shd w:val="clear" w:color="auto" w:fill="FFFFFF"/>
        </w:rPr>
        <w:t>、招聘流程</w:t>
      </w:r>
    </w:p>
    <w:p w14:paraId="58677A6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/>
        <w:textAlignment w:val="auto"/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（一）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  <w:t>简历投递</w:t>
      </w:r>
    </w:p>
    <w:p w14:paraId="2FC834D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b w:val="0"/>
          <w:bCs/>
          <w:color w:val="000000"/>
          <w:kern w:val="0"/>
          <w:sz w:val="24"/>
          <w:szCs w:val="24"/>
          <w:highlight w:val="none"/>
          <w:shd w:val="clear" w:color="auto" w:fill="FFFFFF"/>
        </w:rPr>
        <w:t>网上报名请下载简历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模板（见附件），并按照模板要求认真填写后，发至学校招聘邮箱：</w:t>
      </w:r>
      <w:r>
        <w:rPr>
          <w:rFonts w:hint="default" w:ascii="Times New Roman" w:hAnsi="Times New Roman" w:eastAsia="方正仿宋_GB2312" w:cs="Times New Roman"/>
          <w:kern w:val="0"/>
          <w:sz w:val="24"/>
          <w:szCs w:val="24"/>
          <w:highlight w:val="none"/>
        </w:rPr>
        <w:t>bcpublicschool@163.com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（邮件标题为：姓名+应聘岗位+学校名称+专业名称，如张三+应聘初中语文老师+四川大学+汉语言文学），并附上相关材料，包括获奖情况、计算机等级证明、教师资格证，近期证件照等。</w:t>
      </w:r>
    </w:p>
    <w:p w14:paraId="2E3D424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/>
        <w:textAlignment w:val="auto"/>
        <w:rPr>
          <w:rFonts w:hint="default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（二）</w:t>
      </w:r>
      <w:r>
        <w:rPr>
          <w:rFonts w:hint="default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资格审查</w:t>
      </w:r>
    </w:p>
    <w:p w14:paraId="08A5ACF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（三）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  <w:t>考评流程</w:t>
      </w:r>
    </w:p>
    <w:p w14:paraId="1FEA050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学校招聘领导小组根据学生报名时间的先后顺序确定面试时间，并提前电话通知。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"/>
        </w:rPr>
        <w:t>面试采取线上结合线下的方式进行，通过面试者报集团，通过后可直接录用。</w:t>
      </w:r>
    </w:p>
    <w:p w14:paraId="24A35A3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（四）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  <w:t>录用签约</w:t>
      </w:r>
    </w:p>
    <w:p w14:paraId="1B30AEB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（五）</w:t>
      </w:r>
      <w:r>
        <w:rPr>
          <w:rFonts w:hint="eastAsia" w:ascii="方正楷体_GBK" w:hAnsi="方正楷体_GBK" w:eastAsia="方正楷体_GBK" w:cs="方正楷体_GBK"/>
          <w:color w:val="000000"/>
          <w:kern w:val="0"/>
          <w:sz w:val="24"/>
          <w:szCs w:val="24"/>
          <w:highlight w:val="none"/>
          <w:shd w:val="clear" w:color="auto" w:fill="FFFFFF"/>
        </w:rPr>
        <w:t>咨询电话</w:t>
      </w:r>
    </w:p>
    <w:p w14:paraId="5B94064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1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val="en-US" w:eastAsia="zh-CN"/>
        </w:rPr>
        <w:t>3458981669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谢老师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eastAsia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微信同号</w:t>
      </w:r>
    </w:p>
    <w:p w14:paraId="3836AF0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18881008880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</w:rPr>
        <w:t>罗老师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4"/>
          <w:szCs w:val="24"/>
          <w:highlight w:val="none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24"/>
          <w:szCs w:val="24"/>
          <w:shd w:val="clear" w:color="auto" w:fill="FFFFFF"/>
        </w:rPr>
        <w:t xml:space="preserve"> </w:t>
      </w:r>
    </w:p>
    <w:p w14:paraId="490C533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300"/>
        <w:textAlignment w:val="auto"/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  <w:lang w:eastAsia="zh-CN"/>
        </w:rPr>
      </w:pPr>
    </w:p>
    <w:p w14:paraId="69D5166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20" w:firstLineChars="300"/>
        <w:textAlignment w:val="auto"/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  <w:lang w:eastAsia="zh-CN"/>
        </w:rPr>
      </w:pPr>
    </w:p>
    <w:p w14:paraId="2708F8ED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  <w:lang w:eastAsia="zh-CN"/>
        </w:rPr>
        <w:t>五</w:t>
      </w:r>
      <w:r>
        <w:rPr>
          <w:rFonts w:hint="eastAsia" w:ascii="黑体" w:hAnsi="黑体" w:eastAsia="黑体" w:cs="黑体"/>
          <w:color w:val="000000"/>
          <w:kern w:val="0"/>
          <w:sz w:val="24"/>
          <w:szCs w:val="24"/>
          <w:shd w:val="clear" w:color="auto" w:fill="FFFFFF"/>
        </w:rPr>
        <w:t>、附件</w:t>
      </w:r>
    </w:p>
    <w:p w14:paraId="286F189E">
      <w:pPr>
        <w:widowControl/>
        <w:shd w:val="clear" w:color="auto" w:fill="FFFFFF"/>
        <w:rPr>
          <w:rFonts w:hint="default" w:ascii="Microsoft YaHei UI" w:hAnsi="Microsoft YaHei UI" w:eastAsia="Microsoft YaHei UI" w:cs="宋体"/>
          <w:color w:val="333333"/>
          <w:spacing w:val="8"/>
          <w:kern w:val="0"/>
          <w:sz w:val="26"/>
          <w:szCs w:val="26"/>
          <w:lang w:val="en-US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-14605</wp:posOffset>
            </wp:positionH>
            <wp:positionV relativeFrom="paragraph">
              <wp:posOffset>395605</wp:posOffset>
            </wp:positionV>
            <wp:extent cx="1264920" cy="1264920"/>
            <wp:effectExtent l="0" t="0" r="11430" b="11430"/>
            <wp:wrapTight wrapText="bothSides">
              <wp:wrapPolygon>
                <wp:start x="0" y="0"/>
                <wp:lineTo x="0" y="21145"/>
                <wp:lineTo x="21145" y="21145"/>
                <wp:lineTo x="21145" y="0"/>
                <wp:lineTo x="0" y="0"/>
              </wp:wrapPolygon>
            </wp:wrapTight>
            <wp:docPr id="1" name="图片 1" descr="校招-巴川系应聘简历模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招-巴川系应聘简历模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shd w:val="clear" w:color="auto" w:fill="FFFFFF"/>
          <w:lang w:val="e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2203450</wp:posOffset>
            </wp:positionH>
            <wp:positionV relativeFrom="paragraph">
              <wp:posOffset>346075</wp:posOffset>
            </wp:positionV>
            <wp:extent cx="1283970" cy="1283970"/>
            <wp:effectExtent l="0" t="0" r="11430" b="11430"/>
            <wp:wrapThrough wrapText="bothSides">
              <wp:wrapPolygon>
                <wp:start x="0" y="0"/>
                <wp:lineTo x="0" y="21151"/>
                <wp:lineTo x="21151" y="21151"/>
                <wp:lineTo x="21151" y="0"/>
                <wp:lineTo x="0" y="0"/>
              </wp:wrapPolygon>
            </wp:wrapThrough>
            <wp:docPr id="3" name="图片 2" descr="f192e439a27ad067b814eda00496e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f192e439a27ad067b814eda00496e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</w:rPr>
        <w:t>简历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</w:rPr>
        <w:t>校招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  <w:lang w:eastAsia="zh-CN"/>
        </w:rPr>
        <w:t>填写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/>
        </w:rPr>
        <w:t>关注公众号了解更多详情</w:t>
      </w:r>
    </w:p>
    <w:p w14:paraId="74C328B9">
      <w:pPr>
        <w:widowControl/>
        <w:shd w:val="clear" w:color="auto" w:fill="FFFFFF"/>
        <w:ind w:firstLine="960" w:firstLineChars="400"/>
        <w:rPr>
          <w:rFonts w:hint="default" w:ascii="仿宋" w:hAnsi="仿宋" w:eastAsia="微软雅黑" w:cs="Times New Roman"/>
          <w:color w:val="000000"/>
          <w:sz w:val="24"/>
          <w:szCs w:val="24"/>
          <w:lang w:val="en-US" w:eastAsia="zh-CN"/>
        </w:rPr>
      </w:pPr>
    </w:p>
    <w:p w14:paraId="283D9E65">
      <w:pPr>
        <w:rPr>
          <w:rFonts w:hint="eastAsia" w:eastAsia="宋体"/>
          <w:lang w:eastAsia="zh-CN"/>
        </w:rPr>
      </w:pPr>
    </w:p>
    <w:p w14:paraId="029F959D"/>
    <w:p w14:paraId="04AB2C86">
      <w:pPr>
        <w:bidi w:val="0"/>
        <w:rPr>
          <w:rFonts w:ascii="Times New Roman" w:hAnsi="Times New Roman" w:eastAsia="宋体" w:cs="Calibri"/>
          <w:kern w:val="2"/>
          <w:sz w:val="21"/>
          <w:szCs w:val="21"/>
          <w:lang w:val="en-US" w:eastAsia="zh-CN" w:bidi="ar-SA"/>
        </w:rPr>
      </w:pPr>
      <w:bookmarkStart w:id="0" w:name="_GoBack"/>
      <w:bookmarkEnd w:id="0"/>
    </w:p>
    <w:p w14:paraId="7194C4DA">
      <w:pPr>
        <w:tabs>
          <w:tab w:val="left" w:pos="6397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365EEBB">
      <w:pPr>
        <w:bidi w:val="0"/>
        <w:rPr>
          <w:rFonts w:hint="eastAsia" w:ascii="Times New Roman" w:hAnsi="Times New Roman" w:eastAsia="宋体" w:cs="Calibri"/>
          <w:kern w:val="2"/>
          <w:sz w:val="21"/>
          <w:szCs w:val="21"/>
          <w:lang w:val="en-US" w:eastAsia="zh-CN" w:bidi="ar-SA"/>
        </w:rPr>
      </w:pPr>
    </w:p>
    <w:p w14:paraId="5A02CA9D">
      <w:pPr>
        <w:tabs>
          <w:tab w:val="left" w:pos="2147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2D491F-5EC9-451F-88BA-542943C60AF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637A55B-DC90-452B-9B2A-6614596B50F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882DE0B-1282-43E2-95F3-6F0D7DA3157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D504FA0-26E9-46AF-B3FD-111763C9718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3D19CCC-4069-48DB-8A72-80E08EDC7B71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6" w:fontKey="{41FD4343-697C-4937-8852-BB6E30B7BF63}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  <w:embedRegular r:id="rId7" w:fontKey="{6C84DC28-D15D-466B-A9CD-A8FB9B898F5D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8" w:fontKey="{3B407883-13FC-4BC8-81D9-0DA9E9F1807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C26D58"/>
    <w:multiLevelType w:val="singleLevel"/>
    <w:tmpl w:val="E2C26D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5ZTIzZjJjZjcxZDkwZTgzNDIwZTBkZDdiYzZhNjQifQ=="/>
  </w:docVars>
  <w:rsids>
    <w:rsidRoot w:val="599D3E53"/>
    <w:rsid w:val="02A75565"/>
    <w:rsid w:val="113563D9"/>
    <w:rsid w:val="17346A5C"/>
    <w:rsid w:val="1B6D4A29"/>
    <w:rsid w:val="1E821FDA"/>
    <w:rsid w:val="256F227B"/>
    <w:rsid w:val="286A4956"/>
    <w:rsid w:val="2BF453B9"/>
    <w:rsid w:val="2EA5429A"/>
    <w:rsid w:val="57414949"/>
    <w:rsid w:val="59910543"/>
    <w:rsid w:val="599D3E53"/>
    <w:rsid w:val="6D416726"/>
    <w:rsid w:val="6DC26DDC"/>
    <w:rsid w:val="72804746"/>
    <w:rsid w:val="7E16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  <w:style w:type="paragraph" w:customStyle="1" w:styleId="6">
    <w:name w:val="List Paragraph"/>
    <w:basedOn w:val="1"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1233</Words>
  <Characters>1318</Characters>
  <Lines>0</Lines>
  <Paragraphs>0</Paragraphs>
  <TotalTime>0</TotalTime>
  <ScaleCrop>false</ScaleCrop>
  <LinksUpToDate>false</LinksUpToDate>
  <CharactersWithSpaces>1336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2023-09-21T08:56:00Z</dcterms:created>
  <dc:creator>汐兮</dc:creator>
  <cp:lastModifiedBy>汐兮</cp:lastModifiedBy>
  <dcterms:modified xsi:type="dcterms:W3CDTF">2026-10-09T02:10:10Z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56AFD0BEE4F94DF4865B082FCE65FD6B_13</vt:lpwstr>
  </property>
  <property fmtid="{D5CDD505-2E9C-101B-9397-08002B2CF9AE}" pid="4" name="KSOTemplateDocerSaveRecord">
    <vt:lpwstr>eyJoZGlkIjoiNTgwOWNkNDY5MjE5NmEzYzY3NmU2YjI1NjgwM2UxMzkiLCJ1c2VySWQiOiIyNjI3NTgzNjMifQ==</vt:lpwstr>
  </property>
</Properties>
</file>