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D27E8">
      <w:pPr>
        <w:widowControl/>
        <w:spacing w:after="468" w:afterLines="15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四川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  <w:t>绵竹高发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投资集团有限公司202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  <w:t>第二次社会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公开招聘岗位信息表</w:t>
      </w:r>
    </w:p>
    <w:p w14:paraId="1E7BCFA4">
      <w:pPr>
        <w:pStyle w:val="2"/>
      </w:pPr>
    </w:p>
    <w:tbl>
      <w:tblPr>
        <w:tblStyle w:val="5"/>
        <w:tblW w:w="17675" w:type="dxa"/>
        <w:jc w:val="center"/>
        <w:tblBorders>
          <w:top w:val="single" w:color="000000" w:sz="4" w:space="0"/>
          <w:left w:val="single" w:color="000000" w:sz="4" w:space="0"/>
          <w:bottom w:val="single" w:color="auto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2053"/>
        <w:gridCol w:w="1314"/>
        <w:gridCol w:w="1302"/>
        <w:gridCol w:w="2125"/>
        <w:gridCol w:w="4070"/>
        <w:gridCol w:w="4400"/>
        <w:gridCol w:w="1774"/>
      </w:tblGrid>
      <w:tr w14:paraId="57DA4BA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3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F2322B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205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F932A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  <w:t>公司名称</w:t>
            </w:r>
          </w:p>
        </w:tc>
        <w:tc>
          <w:tcPr>
            <w:tcW w:w="13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5CCA2A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  <w:t>招聘岗位</w:t>
            </w:r>
          </w:p>
        </w:tc>
        <w:tc>
          <w:tcPr>
            <w:tcW w:w="130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D6D5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  <w:t>招聘人数</w:t>
            </w:r>
          </w:p>
        </w:tc>
        <w:tc>
          <w:tcPr>
            <w:tcW w:w="619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E0A35"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</w:rPr>
              <w:t>岗位要求</w:t>
            </w:r>
          </w:p>
        </w:tc>
        <w:tc>
          <w:tcPr>
            <w:tcW w:w="440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50E29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  <w:t>岗位说明</w:t>
            </w:r>
          </w:p>
        </w:tc>
        <w:tc>
          <w:tcPr>
            <w:tcW w:w="177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C41E08"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  <w:lang w:val="en-US" w:eastAsia="zh-CN" w:bidi="ar"/>
              </w:rPr>
              <w:t>税前月薪</w:t>
            </w:r>
          </w:p>
        </w:tc>
      </w:tr>
      <w:tr w14:paraId="56004D3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3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143B5B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205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45755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3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5D3B65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30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BEBF3C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2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741A6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  <w:lang w:val="en-US" w:eastAsia="zh-CN" w:bidi="ar"/>
              </w:rPr>
              <w:t>学历及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  <w:t>专业要求</w:t>
            </w:r>
          </w:p>
        </w:tc>
        <w:tc>
          <w:tcPr>
            <w:tcW w:w="4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116AB3">
            <w:pPr>
              <w:widowControl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highlight w:val="none"/>
                <w:lang w:val="en-US" w:eastAsia="zh-CN" w:bidi="ar"/>
              </w:rPr>
              <w:t>任职资格</w:t>
            </w:r>
          </w:p>
        </w:tc>
        <w:tc>
          <w:tcPr>
            <w:tcW w:w="440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FA51D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77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828C2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4"/>
                <w:highlight w:val="none"/>
                <w:lang w:bidi="ar"/>
              </w:rPr>
            </w:pPr>
          </w:p>
        </w:tc>
      </w:tr>
      <w:tr w14:paraId="052CAE1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3" w:hRule="atLeast"/>
          <w:jc w:val="center"/>
        </w:trPr>
        <w:tc>
          <w:tcPr>
            <w:tcW w:w="6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1F5631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bookmarkStart w:id="0" w:name="_GoBack" w:colFirst="4" w:colLast="5"/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0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15A08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四川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绵竹高发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投资集团有限公司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A5867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财务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部</w:t>
            </w:r>
          </w:p>
          <w:p w14:paraId="094061E8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会计专员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5334B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2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82985">
            <w:pPr>
              <w:widowControl/>
              <w:spacing w:line="2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lang w:bidi="ar"/>
              </w:rPr>
              <w:t>普通高等教育本科及以上学历，并取得相应学位，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财务管理、会计学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等相关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专业</w:t>
            </w:r>
          </w:p>
        </w:tc>
        <w:tc>
          <w:tcPr>
            <w:tcW w:w="4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767AC9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1.年龄不超过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周岁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（198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年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月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以后出生）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；</w:t>
            </w:r>
          </w:p>
          <w:p w14:paraId="26046E30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具备3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年及以上财务、会计相关岗位工作经验；</w:t>
            </w:r>
          </w:p>
          <w:p w14:paraId="3AE9B495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3.熟悉国有企业会计核算、财务制度、税务处理及内部控制流程；</w:t>
            </w:r>
          </w:p>
          <w:p w14:paraId="7A5CCB8B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4.具备全面的账务处理、成本核算、财务报表编制及分析能力；</w:t>
            </w:r>
          </w:p>
          <w:p w14:paraId="242AA324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持有中级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及以上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会计专业技术资格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证书；</w:t>
            </w:r>
          </w:p>
          <w:p w14:paraId="72C46186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.有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制造业企业工作经验或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者国有企业、大型企业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会计师事务所工作经验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者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可适当放宽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报考条件。</w:t>
            </w:r>
          </w:p>
        </w:tc>
        <w:tc>
          <w:tcPr>
            <w:tcW w:w="4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0A5152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.负责审核费用报销、付款及凭证，组织固定资产盘点，确保账实相符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；</w:t>
            </w:r>
          </w:p>
          <w:p w14:paraId="07B4A02E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.按时出具财务报表（如合并报表）及财务分析报告，为管理决策提供数据支撑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；</w:t>
            </w:r>
          </w:p>
          <w:p w14:paraId="06A13B01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组织编制资金计划及全面预算，核定资金定额以提高使用效率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；</w:t>
            </w:r>
          </w:p>
          <w:p w14:paraId="405F43B1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.负责制造业企业的成本核算与控制，加强财务管理。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EDD8F">
            <w:pPr>
              <w:widowControl/>
              <w:spacing w:line="28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6000元-8000元</w:t>
            </w:r>
          </w:p>
        </w:tc>
      </w:tr>
      <w:tr w14:paraId="7D6FAA3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1" w:hRule="atLeast"/>
          <w:jc w:val="center"/>
        </w:trPr>
        <w:tc>
          <w:tcPr>
            <w:tcW w:w="6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6D2570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0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0BCA2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四川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绵竹高发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投资集团有限公司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80752E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融资部</w:t>
            </w:r>
          </w:p>
          <w:p w14:paraId="0184ABE5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融资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专员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6AA984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BA3694">
            <w:pPr>
              <w:widowControl/>
              <w:spacing w:line="2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03133"/>
                <w:spacing w:val="0"/>
                <w:sz w:val="21"/>
                <w:szCs w:val="21"/>
                <w:highlight w:val="none"/>
                <w:shd w:val="clear" w:fill="FFFFFF"/>
              </w:rPr>
              <w:t>普通高等教育本科及以上学历，并取得相应学位，</w:t>
            </w:r>
            <w:r>
              <w:rPr>
                <w:rFonts w:hint="eastAsia" w:ascii="Helvetica" w:hAnsi="Helvetica" w:eastAsia="宋体" w:cs="Helvetica"/>
                <w:i w:val="0"/>
                <w:iCs w:val="0"/>
                <w:caps w:val="0"/>
                <w:color w:val="303133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财务管理、会计学类、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金融学类、经济学类、工商管理类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等相关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专业</w:t>
            </w:r>
          </w:p>
        </w:tc>
        <w:tc>
          <w:tcPr>
            <w:tcW w:w="4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62F598">
            <w:pPr>
              <w:widowControl/>
              <w:numPr>
                <w:ilvl w:val="255"/>
                <w:numId w:val="0"/>
              </w:numPr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  <w:t>1.年龄不超过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eastAsia="zh-CN"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val="en-US" w:eastAsia="zh-CN" w:bidi="ar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  <w:t>周岁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（198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年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月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以后出生）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  <w:t>；</w:t>
            </w:r>
          </w:p>
          <w:p w14:paraId="116D1FB0">
            <w:pPr>
              <w:widowControl/>
              <w:numPr>
                <w:ilvl w:val="255"/>
                <w:numId w:val="0"/>
              </w:numPr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val="en-US" w:eastAsia="zh-CN" w:bidi="ar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val="en-US" w:eastAsia="zh-CN" w:bidi="ar"/>
              </w:rPr>
              <w:t>具备3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val="en-US" w:eastAsia="zh-CN" w:bidi="ar"/>
              </w:rPr>
              <w:t>及以上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  <w:t>的财务分析、融资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  <w:t>、银行信贷、投资或相关领域工作经验；</w:t>
            </w:r>
          </w:p>
          <w:p w14:paraId="005569E6">
            <w:pPr>
              <w:widowControl/>
              <w:numPr>
                <w:ilvl w:val="255"/>
                <w:numId w:val="0"/>
              </w:numPr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  <w:t>.熟悉财务报表、现金流量表测算；</w:t>
            </w:r>
          </w:p>
          <w:p w14:paraId="7A7B8B52">
            <w:pPr>
              <w:widowControl/>
              <w:numPr>
                <w:ilvl w:val="255"/>
                <w:numId w:val="0"/>
              </w:numPr>
              <w:spacing w:line="280" w:lineRule="exact"/>
              <w:ind w:left="0" w:leftChars="0" w:firstLine="0" w:firstLineChars="0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  <w:t>4.持有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val="en-US" w:eastAsia="zh-CN" w:bidi="ar"/>
              </w:rPr>
              <w:t>经济专业技术资格（金融）、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会计专业技术资格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val="en-US" w:eastAsia="zh-CN" w:bidi="ar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bidi="ar"/>
              </w:rPr>
              <w:t>基金/证券从业资格等专业证书者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可适当放宽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报考条件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lang w:eastAsia="zh-CN" w:bidi="ar"/>
              </w:rPr>
              <w:t>。</w:t>
            </w:r>
          </w:p>
        </w:tc>
        <w:tc>
          <w:tcPr>
            <w:tcW w:w="4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95B85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1.牵头制定融资策略，策划并执行融资项目，完成年度融资目标，拓展多元化融资渠道；</w:t>
            </w:r>
          </w:p>
          <w:p w14:paraId="238BC23A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2.负责与银行、证券、基金等金融机构的日常对接，建立并维护长期稳定的合作关系；</w:t>
            </w:r>
          </w:p>
          <w:p w14:paraId="1FA8C038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3.持续跟踪金融市场动态及政策变化，撰写专业分析报告，为管理层融资决策提供数据支撑；</w:t>
            </w:r>
          </w:p>
          <w:p w14:paraId="1904326A">
            <w:pPr>
              <w:widowControl/>
              <w:spacing w:line="2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4.审核融资项目资料，全程跟进项目进度，协同法务风控部把控融资风险，确保项目合规落地。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2EA3E6">
            <w:pPr>
              <w:widowControl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6000元-8000元</w:t>
            </w:r>
          </w:p>
        </w:tc>
      </w:tr>
      <w:bookmarkEnd w:id="0"/>
      <w:tr w14:paraId="00D4DAB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5" w:hRule="atLeast"/>
          <w:jc w:val="center"/>
        </w:trPr>
        <w:tc>
          <w:tcPr>
            <w:tcW w:w="6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FDF156">
            <w:pPr>
              <w:widowControl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</w:p>
        </w:tc>
        <w:tc>
          <w:tcPr>
            <w:tcW w:w="20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BFC06">
            <w:pPr>
              <w:widowControl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绵竹高发资本投资管理有限公司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3D4DE">
            <w:pPr>
              <w:widowControl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投资业务专员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0616E3">
            <w:pPr>
              <w:widowControl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  <w:tc>
          <w:tcPr>
            <w:tcW w:w="21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6EAB93">
            <w:pPr>
              <w:widowControl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03133"/>
                <w:spacing w:val="0"/>
                <w:sz w:val="21"/>
                <w:szCs w:val="21"/>
                <w:shd w:val="clear" w:fill="FFFFFF"/>
              </w:rPr>
              <w:t>普通高等教育本科及以上学历，并取得相应学位，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工商管理类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经济学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类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、金融学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类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、经济与贸易类、法学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等相关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专业</w:t>
            </w:r>
          </w:p>
        </w:tc>
        <w:tc>
          <w:tcPr>
            <w:tcW w:w="4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C528B">
            <w:pPr>
              <w:widowControl/>
              <w:numPr>
                <w:ilvl w:val="255"/>
                <w:numId w:val="0"/>
              </w:numPr>
              <w:spacing w:line="30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1.年龄不超过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周岁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（198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年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月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以后出生）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具备券商直投、私募股权、创业投资、产业投资平台、投行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、基金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或相关领域的项目投资执行经验，能独立完成从尽职调查到项目交割的全流程操作；</w:t>
            </w:r>
          </w:p>
          <w:p w14:paraId="41285460">
            <w:pPr>
              <w:widowControl/>
              <w:numPr>
                <w:ilvl w:val="255"/>
                <w:numId w:val="0"/>
              </w:numPr>
              <w:spacing w:line="30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3.掌握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一定的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财务分析、行业研究方法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；</w:t>
            </w:r>
          </w:p>
          <w:p w14:paraId="12EDEEC2">
            <w:pPr>
              <w:widowControl/>
              <w:numPr>
                <w:ilvl w:val="255"/>
                <w:numId w:val="0"/>
              </w:numPr>
              <w:spacing w:line="30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4.熟悉股权投资全生命周期运作及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相关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法律文件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；</w:t>
            </w:r>
          </w:p>
          <w:p w14:paraId="2B690CA3">
            <w:pPr>
              <w:pStyle w:val="2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具有先进材料、装备制造、生物医药等行业工作经验或持有基金/证券从业资格、CPA、法律职业资格、CFA等证书者可适当放宽报考条件。</w:t>
            </w:r>
          </w:p>
        </w:tc>
        <w:tc>
          <w:tcPr>
            <w:tcW w:w="4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95DA1">
            <w:pPr>
              <w:widowControl/>
              <w:spacing w:line="30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1.对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投资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项目进行初步筛选和分析，撰写立项建议书，推动项目正式立项；</w:t>
            </w:r>
          </w:p>
          <w:p w14:paraId="6D02BAE6">
            <w:pPr>
              <w:widowControl/>
              <w:spacing w:line="30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2.独立或协调团队对已立项项目开展全面的尽职调查，包括行业分析、公司调研、财务与法律核查，评估项目价值与核心风险，形成详尽的尽职调查报告；</w:t>
            </w:r>
          </w:p>
          <w:p w14:paraId="0C52F0C8">
            <w:pPr>
              <w:widowControl/>
              <w:spacing w:line="30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3.基于尽调结果，设计投资结构、交易方案、估值定价及核心条款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撰写投资建议书、可行性研究报告等材料，为投资决策提供依据；</w:t>
            </w:r>
          </w:p>
          <w:p w14:paraId="770D97EC">
            <w:pPr>
              <w:widowControl/>
              <w:spacing w:line="30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bidi="ar"/>
              </w:rPr>
              <w:t>4.协助完成投资谈判、协议签署、资金划转等执行工作；负责全流程投资文档的收集、整理、归档与移交，确保档案的完整性、准确性与合规性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eastAsia="zh-CN" w:bidi="ar"/>
              </w:rPr>
              <w:t>；</w:t>
            </w:r>
          </w:p>
          <w:p w14:paraId="4E58371E">
            <w:pPr>
              <w:widowControl/>
              <w:spacing w:line="30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5.对已投项目进行跟踪管理，监控经营与财务状况，定期撰写投后管理报告；协助筹划与实施投资退出方案，完成退出相关分析与文件准备。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15ACB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0"/>
                <w:highlight w:val="none"/>
                <w:lang w:val="en-US" w:eastAsia="zh-CN" w:bidi="ar"/>
              </w:rPr>
              <w:t>6000元-8000元</w:t>
            </w:r>
          </w:p>
        </w:tc>
      </w:tr>
    </w:tbl>
    <w:p w14:paraId="188E9703">
      <w:pPr>
        <w:rPr>
          <w:rFonts w:hint="eastAsia" w:asciiTheme="minorEastAsia" w:hAnsiTheme="minorEastAsia" w:eastAsiaTheme="minorEastAsia" w:cstheme="minorEastAsia"/>
          <w:sz w:val="20"/>
          <w:szCs w:val="20"/>
        </w:rPr>
      </w:pPr>
    </w:p>
    <w:sectPr>
      <w:pgSz w:w="23811" w:h="16838" w:orient="landscape"/>
      <w:pgMar w:top="850" w:right="1474" w:bottom="850" w:left="136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0ED"/>
    <w:rsid w:val="00060C0C"/>
    <w:rsid w:val="000F29BE"/>
    <w:rsid w:val="001F1328"/>
    <w:rsid w:val="002D4F98"/>
    <w:rsid w:val="00447873"/>
    <w:rsid w:val="00474C69"/>
    <w:rsid w:val="004F2179"/>
    <w:rsid w:val="00562138"/>
    <w:rsid w:val="00583E54"/>
    <w:rsid w:val="005B393A"/>
    <w:rsid w:val="0065281C"/>
    <w:rsid w:val="0072258C"/>
    <w:rsid w:val="007A0E8F"/>
    <w:rsid w:val="00866A62"/>
    <w:rsid w:val="008A2E4E"/>
    <w:rsid w:val="009B6C75"/>
    <w:rsid w:val="00A5763F"/>
    <w:rsid w:val="00B57B00"/>
    <w:rsid w:val="00C85269"/>
    <w:rsid w:val="00CB51BD"/>
    <w:rsid w:val="00D105A1"/>
    <w:rsid w:val="00D9132A"/>
    <w:rsid w:val="00DC4F2D"/>
    <w:rsid w:val="00DD60ED"/>
    <w:rsid w:val="00DE3DBD"/>
    <w:rsid w:val="00EB1F0A"/>
    <w:rsid w:val="00ED038F"/>
    <w:rsid w:val="015A5263"/>
    <w:rsid w:val="017779D9"/>
    <w:rsid w:val="02020CA1"/>
    <w:rsid w:val="026E7734"/>
    <w:rsid w:val="02D65412"/>
    <w:rsid w:val="02EF1879"/>
    <w:rsid w:val="03375882"/>
    <w:rsid w:val="03430F93"/>
    <w:rsid w:val="03483348"/>
    <w:rsid w:val="03C06834"/>
    <w:rsid w:val="03E5328D"/>
    <w:rsid w:val="047A5F30"/>
    <w:rsid w:val="049A5E25"/>
    <w:rsid w:val="04AE3B99"/>
    <w:rsid w:val="04BF1AB7"/>
    <w:rsid w:val="052D4EEB"/>
    <w:rsid w:val="05893901"/>
    <w:rsid w:val="05E732EC"/>
    <w:rsid w:val="05F15F19"/>
    <w:rsid w:val="064C44FB"/>
    <w:rsid w:val="065828FE"/>
    <w:rsid w:val="072174C9"/>
    <w:rsid w:val="076A147F"/>
    <w:rsid w:val="07B91C2E"/>
    <w:rsid w:val="08250356"/>
    <w:rsid w:val="08345247"/>
    <w:rsid w:val="08EB4A43"/>
    <w:rsid w:val="09D05689"/>
    <w:rsid w:val="0A1E4037"/>
    <w:rsid w:val="0AB344FD"/>
    <w:rsid w:val="0AE17CCF"/>
    <w:rsid w:val="0B83153D"/>
    <w:rsid w:val="0BDB2D15"/>
    <w:rsid w:val="0C5A614F"/>
    <w:rsid w:val="0C8510A9"/>
    <w:rsid w:val="0CA23DFC"/>
    <w:rsid w:val="0CE560AB"/>
    <w:rsid w:val="0D8A0764"/>
    <w:rsid w:val="0DA85E31"/>
    <w:rsid w:val="0F6F562D"/>
    <w:rsid w:val="0FF874F4"/>
    <w:rsid w:val="10201630"/>
    <w:rsid w:val="108F25B6"/>
    <w:rsid w:val="10F13271"/>
    <w:rsid w:val="113B1136"/>
    <w:rsid w:val="11A93B4C"/>
    <w:rsid w:val="11AC0F46"/>
    <w:rsid w:val="11AE5A53"/>
    <w:rsid w:val="11AE5AE4"/>
    <w:rsid w:val="12071360"/>
    <w:rsid w:val="122D02D9"/>
    <w:rsid w:val="12785857"/>
    <w:rsid w:val="12B90E3A"/>
    <w:rsid w:val="12CB73ED"/>
    <w:rsid w:val="12F25893"/>
    <w:rsid w:val="13547AE7"/>
    <w:rsid w:val="13CB4909"/>
    <w:rsid w:val="144B4E27"/>
    <w:rsid w:val="14BA1BCC"/>
    <w:rsid w:val="157E6EF5"/>
    <w:rsid w:val="15E04B97"/>
    <w:rsid w:val="15E64381"/>
    <w:rsid w:val="16041350"/>
    <w:rsid w:val="162304BC"/>
    <w:rsid w:val="162E2871"/>
    <w:rsid w:val="1678614F"/>
    <w:rsid w:val="16AD7C3A"/>
    <w:rsid w:val="16D677E3"/>
    <w:rsid w:val="16FE2B67"/>
    <w:rsid w:val="178070FD"/>
    <w:rsid w:val="17987325"/>
    <w:rsid w:val="17991F6C"/>
    <w:rsid w:val="17D97BBA"/>
    <w:rsid w:val="184C497F"/>
    <w:rsid w:val="184D55CA"/>
    <w:rsid w:val="18BA731D"/>
    <w:rsid w:val="19670BC4"/>
    <w:rsid w:val="1B491A57"/>
    <w:rsid w:val="1B6507F9"/>
    <w:rsid w:val="1B7E1BA5"/>
    <w:rsid w:val="1BD31906"/>
    <w:rsid w:val="1BEC33E8"/>
    <w:rsid w:val="1C10325C"/>
    <w:rsid w:val="1C204A0A"/>
    <w:rsid w:val="1C285837"/>
    <w:rsid w:val="1CD53536"/>
    <w:rsid w:val="1CD55FEA"/>
    <w:rsid w:val="1CFE1FE1"/>
    <w:rsid w:val="1D520D3C"/>
    <w:rsid w:val="1D76522A"/>
    <w:rsid w:val="1D864D41"/>
    <w:rsid w:val="1DBC69B5"/>
    <w:rsid w:val="1DC31AF1"/>
    <w:rsid w:val="1E0D7736"/>
    <w:rsid w:val="1E1A010E"/>
    <w:rsid w:val="1E8B6A70"/>
    <w:rsid w:val="1EA77665"/>
    <w:rsid w:val="1EC254C5"/>
    <w:rsid w:val="1EF171D0"/>
    <w:rsid w:val="1EF26895"/>
    <w:rsid w:val="1EFD1796"/>
    <w:rsid w:val="1F325180"/>
    <w:rsid w:val="1F78690B"/>
    <w:rsid w:val="1F9373AA"/>
    <w:rsid w:val="1FAF0BA7"/>
    <w:rsid w:val="1FB06288"/>
    <w:rsid w:val="1FE10E6A"/>
    <w:rsid w:val="20276C63"/>
    <w:rsid w:val="204973A8"/>
    <w:rsid w:val="20B328FA"/>
    <w:rsid w:val="212B632B"/>
    <w:rsid w:val="21FA61CE"/>
    <w:rsid w:val="22215FEC"/>
    <w:rsid w:val="232432A6"/>
    <w:rsid w:val="23D1427C"/>
    <w:rsid w:val="23FE0AA5"/>
    <w:rsid w:val="246B4C91"/>
    <w:rsid w:val="24AE18D0"/>
    <w:rsid w:val="24B437CB"/>
    <w:rsid w:val="252F3F10"/>
    <w:rsid w:val="257277D5"/>
    <w:rsid w:val="25761B3F"/>
    <w:rsid w:val="25A9372B"/>
    <w:rsid w:val="25E90563"/>
    <w:rsid w:val="25EA0EEB"/>
    <w:rsid w:val="26A3656C"/>
    <w:rsid w:val="26C9733C"/>
    <w:rsid w:val="26F471BF"/>
    <w:rsid w:val="279924C5"/>
    <w:rsid w:val="27F531EF"/>
    <w:rsid w:val="287C56BE"/>
    <w:rsid w:val="288169A1"/>
    <w:rsid w:val="28D728F5"/>
    <w:rsid w:val="291800E1"/>
    <w:rsid w:val="291833B1"/>
    <w:rsid w:val="29222BA2"/>
    <w:rsid w:val="292255DA"/>
    <w:rsid w:val="292C0E92"/>
    <w:rsid w:val="296E3259"/>
    <w:rsid w:val="29FE1C5A"/>
    <w:rsid w:val="2A273C9B"/>
    <w:rsid w:val="2A461AE0"/>
    <w:rsid w:val="2AF53C48"/>
    <w:rsid w:val="2B792697"/>
    <w:rsid w:val="2B794137"/>
    <w:rsid w:val="2C07333A"/>
    <w:rsid w:val="2CE774BC"/>
    <w:rsid w:val="2D250CF8"/>
    <w:rsid w:val="2D452523"/>
    <w:rsid w:val="2E1324A7"/>
    <w:rsid w:val="2E70335A"/>
    <w:rsid w:val="2E8259FF"/>
    <w:rsid w:val="2E895490"/>
    <w:rsid w:val="2F540E59"/>
    <w:rsid w:val="2F767D86"/>
    <w:rsid w:val="2F974B8C"/>
    <w:rsid w:val="2F9A414A"/>
    <w:rsid w:val="30DE023D"/>
    <w:rsid w:val="30F027A5"/>
    <w:rsid w:val="3103697D"/>
    <w:rsid w:val="313E5D03"/>
    <w:rsid w:val="31693B22"/>
    <w:rsid w:val="317A5DA1"/>
    <w:rsid w:val="31A020CA"/>
    <w:rsid w:val="31D2228D"/>
    <w:rsid w:val="323112C7"/>
    <w:rsid w:val="32480A88"/>
    <w:rsid w:val="32F83B93"/>
    <w:rsid w:val="33667BE6"/>
    <w:rsid w:val="33A351F1"/>
    <w:rsid w:val="33E6637F"/>
    <w:rsid w:val="34B44665"/>
    <w:rsid w:val="34C9334A"/>
    <w:rsid w:val="35B15AC2"/>
    <w:rsid w:val="36170DBA"/>
    <w:rsid w:val="36730100"/>
    <w:rsid w:val="36845B9F"/>
    <w:rsid w:val="36A52284"/>
    <w:rsid w:val="36A55DE0"/>
    <w:rsid w:val="36FE65A8"/>
    <w:rsid w:val="379C5D75"/>
    <w:rsid w:val="385E47BF"/>
    <w:rsid w:val="38624A88"/>
    <w:rsid w:val="3896649C"/>
    <w:rsid w:val="39333E6B"/>
    <w:rsid w:val="3984092C"/>
    <w:rsid w:val="39AB7ACC"/>
    <w:rsid w:val="39CC2DEE"/>
    <w:rsid w:val="39F9459F"/>
    <w:rsid w:val="3A13378B"/>
    <w:rsid w:val="3B543F7F"/>
    <w:rsid w:val="3B7F12F6"/>
    <w:rsid w:val="3C1C0EB1"/>
    <w:rsid w:val="3C431F01"/>
    <w:rsid w:val="3C934141"/>
    <w:rsid w:val="3CD311C9"/>
    <w:rsid w:val="3D563222"/>
    <w:rsid w:val="3D8A562C"/>
    <w:rsid w:val="3DF30AD2"/>
    <w:rsid w:val="3E0B1BEC"/>
    <w:rsid w:val="3E6622F9"/>
    <w:rsid w:val="3ECC4EB4"/>
    <w:rsid w:val="3F153F5F"/>
    <w:rsid w:val="3F351A45"/>
    <w:rsid w:val="40FF267C"/>
    <w:rsid w:val="416154C3"/>
    <w:rsid w:val="41CF4659"/>
    <w:rsid w:val="42313C74"/>
    <w:rsid w:val="42587720"/>
    <w:rsid w:val="429B7D4C"/>
    <w:rsid w:val="432033BE"/>
    <w:rsid w:val="43375B7B"/>
    <w:rsid w:val="43395BF2"/>
    <w:rsid w:val="43BC3D27"/>
    <w:rsid w:val="43C24475"/>
    <w:rsid w:val="43EC504E"/>
    <w:rsid w:val="43ED0DC6"/>
    <w:rsid w:val="44877480"/>
    <w:rsid w:val="449E2919"/>
    <w:rsid w:val="44DC1567"/>
    <w:rsid w:val="44FE4C6D"/>
    <w:rsid w:val="452B4CA6"/>
    <w:rsid w:val="45717F01"/>
    <w:rsid w:val="45AF4770"/>
    <w:rsid w:val="4614607F"/>
    <w:rsid w:val="4615263F"/>
    <w:rsid w:val="46A51804"/>
    <w:rsid w:val="46A9191C"/>
    <w:rsid w:val="46D81628"/>
    <w:rsid w:val="46FA3F26"/>
    <w:rsid w:val="47007884"/>
    <w:rsid w:val="472846F3"/>
    <w:rsid w:val="47451A6D"/>
    <w:rsid w:val="47975E5D"/>
    <w:rsid w:val="47BA02C7"/>
    <w:rsid w:val="47BD052D"/>
    <w:rsid w:val="480037BE"/>
    <w:rsid w:val="48600E2A"/>
    <w:rsid w:val="48AA4028"/>
    <w:rsid w:val="48E23190"/>
    <w:rsid w:val="497558E9"/>
    <w:rsid w:val="49EE288A"/>
    <w:rsid w:val="49F96717"/>
    <w:rsid w:val="4AC55F19"/>
    <w:rsid w:val="4B142792"/>
    <w:rsid w:val="4BCB31E5"/>
    <w:rsid w:val="4C39729F"/>
    <w:rsid w:val="4C41784E"/>
    <w:rsid w:val="4C53598B"/>
    <w:rsid w:val="4C657C0A"/>
    <w:rsid w:val="4C6C1422"/>
    <w:rsid w:val="4C811FEC"/>
    <w:rsid w:val="4CD40C50"/>
    <w:rsid w:val="4CEF2DFD"/>
    <w:rsid w:val="4D1A70D0"/>
    <w:rsid w:val="4D2666C2"/>
    <w:rsid w:val="4D645CE9"/>
    <w:rsid w:val="4DEA5DB7"/>
    <w:rsid w:val="4E015B9A"/>
    <w:rsid w:val="4E9D1D67"/>
    <w:rsid w:val="4EC773FA"/>
    <w:rsid w:val="4EF47645"/>
    <w:rsid w:val="4F430CC2"/>
    <w:rsid w:val="4F860B05"/>
    <w:rsid w:val="4F9A4F0B"/>
    <w:rsid w:val="5073470D"/>
    <w:rsid w:val="507765E7"/>
    <w:rsid w:val="51652F6D"/>
    <w:rsid w:val="519C0FC2"/>
    <w:rsid w:val="52BA229E"/>
    <w:rsid w:val="53476745"/>
    <w:rsid w:val="537828D3"/>
    <w:rsid w:val="538928BA"/>
    <w:rsid w:val="53FE745B"/>
    <w:rsid w:val="54164915"/>
    <w:rsid w:val="54414309"/>
    <w:rsid w:val="54E10376"/>
    <w:rsid w:val="55467D7D"/>
    <w:rsid w:val="55A0467D"/>
    <w:rsid w:val="55AA6B17"/>
    <w:rsid w:val="569A6B8C"/>
    <w:rsid w:val="57FA2717"/>
    <w:rsid w:val="57FF5568"/>
    <w:rsid w:val="582303A6"/>
    <w:rsid w:val="582D6D32"/>
    <w:rsid w:val="584A41F8"/>
    <w:rsid w:val="58C83E84"/>
    <w:rsid w:val="58F34FA9"/>
    <w:rsid w:val="594B7D09"/>
    <w:rsid w:val="59CC26BB"/>
    <w:rsid w:val="5AE605F2"/>
    <w:rsid w:val="5B097006"/>
    <w:rsid w:val="5C3153B7"/>
    <w:rsid w:val="5D4C593F"/>
    <w:rsid w:val="5D51781F"/>
    <w:rsid w:val="5D8D2FA6"/>
    <w:rsid w:val="5D900CE9"/>
    <w:rsid w:val="5D931564"/>
    <w:rsid w:val="5D9A7476"/>
    <w:rsid w:val="5D9E3FCA"/>
    <w:rsid w:val="5DAA1DAA"/>
    <w:rsid w:val="5E2F43DF"/>
    <w:rsid w:val="5E97265D"/>
    <w:rsid w:val="5EE779A0"/>
    <w:rsid w:val="5F2500D8"/>
    <w:rsid w:val="5F6E316F"/>
    <w:rsid w:val="5FF22B27"/>
    <w:rsid w:val="60165E39"/>
    <w:rsid w:val="607246D5"/>
    <w:rsid w:val="609C1B81"/>
    <w:rsid w:val="60CB3593"/>
    <w:rsid w:val="60F0510A"/>
    <w:rsid w:val="610868BC"/>
    <w:rsid w:val="611F3B75"/>
    <w:rsid w:val="623C31ED"/>
    <w:rsid w:val="62564876"/>
    <w:rsid w:val="627E0CF8"/>
    <w:rsid w:val="62C456BC"/>
    <w:rsid w:val="630F26B0"/>
    <w:rsid w:val="6374715E"/>
    <w:rsid w:val="63944A74"/>
    <w:rsid w:val="63984453"/>
    <w:rsid w:val="63EB6C79"/>
    <w:rsid w:val="63F91396"/>
    <w:rsid w:val="641E28FD"/>
    <w:rsid w:val="64AA2690"/>
    <w:rsid w:val="64FE7185"/>
    <w:rsid w:val="65527A91"/>
    <w:rsid w:val="659C2241"/>
    <w:rsid w:val="65DC0AB1"/>
    <w:rsid w:val="66E11724"/>
    <w:rsid w:val="66F96F70"/>
    <w:rsid w:val="672B7D47"/>
    <w:rsid w:val="672D6BAC"/>
    <w:rsid w:val="680C7DEF"/>
    <w:rsid w:val="683A777B"/>
    <w:rsid w:val="6873755D"/>
    <w:rsid w:val="68AF4719"/>
    <w:rsid w:val="691E7A28"/>
    <w:rsid w:val="692456C3"/>
    <w:rsid w:val="694B25D3"/>
    <w:rsid w:val="698C680C"/>
    <w:rsid w:val="69FE624D"/>
    <w:rsid w:val="6B9E676D"/>
    <w:rsid w:val="6BAD7388"/>
    <w:rsid w:val="6BDD6865"/>
    <w:rsid w:val="6C261800"/>
    <w:rsid w:val="6C3300F3"/>
    <w:rsid w:val="6CA8771A"/>
    <w:rsid w:val="6CB41D3C"/>
    <w:rsid w:val="6CE02CFC"/>
    <w:rsid w:val="6DE24C48"/>
    <w:rsid w:val="6E747413"/>
    <w:rsid w:val="6F0B6421"/>
    <w:rsid w:val="6F385CDC"/>
    <w:rsid w:val="6F545AFA"/>
    <w:rsid w:val="6F696007"/>
    <w:rsid w:val="706E08CF"/>
    <w:rsid w:val="7075738A"/>
    <w:rsid w:val="70883186"/>
    <w:rsid w:val="713A2FED"/>
    <w:rsid w:val="71930B7E"/>
    <w:rsid w:val="71B17D35"/>
    <w:rsid w:val="71EF14F3"/>
    <w:rsid w:val="724B09BA"/>
    <w:rsid w:val="72C62FE7"/>
    <w:rsid w:val="730F7E4A"/>
    <w:rsid w:val="73B00CA9"/>
    <w:rsid w:val="73B13A3B"/>
    <w:rsid w:val="73E7408D"/>
    <w:rsid w:val="740C58CD"/>
    <w:rsid w:val="741E530E"/>
    <w:rsid w:val="74403BD2"/>
    <w:rsid w:val="745A5AF9"/>
    <w:rsid w:val="746A741B"/>
    <w:rsid w:val="747148B5"/>
    <w:rsid w:val="74E37C34"/>
    <w:rsid w:val="75635FA7"/>
    <w:rsid w:val="75DD0891"/>
    <w:rsid w:val="760E66EB"/>
    <w:rsid w:val="765B457B"/>
    <w:rsid w:val="76CD04E1"/>
    <w:rsid w:val="76EA7469"/>
    <w:rsid w:val="774C75D7"/>
    <w:rsid w:val="775E1CDA"/>
    <w:rsid w:val="776D5ECB"/>
    <w:rsid w:val="777D5662"/>
    <w:rsid w:val="77FF6158"/>
    <w:rsid w:val="78642EB1"/>
    <w:rsid w:val="7A94551C"/>
    <w:rsid w:val="7B7B492E"/>
    <w:rsid w:val="7BF37C4C"/>
    <w:rsid w:val="7C0F61B0"/>
    <w:rsid w:val="7C9F3A94"/>
    <w:rsid w:val="7CCB6131"/>
    <w:rsid w:val="7CDC634C"/>
    <w:rsid w:val="7D406B3A"/>
    <w:rsid w:val="7D7D2FB2"/>
    <w:rsid w:val="7DBB310D"/>
    <w:rsid w:val="7DD565C5"/>
    <w:rsid w:val="7E1857BB"/>
    <w:rsid w:val="7E186464"/>
    <w:rsid w:val="7E282B4B"/>
    <w:rsid w:val="7E8F5D9D"/>
    <w:rsid w:val="7F427375"/>
    <w:rsid w:val="7F9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paragraph" w:customStyle="1" w:styleId="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0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1332</Words>
  <Characters>1403</Characters>
  <Lines>30</Lines>
  <Paragraphs>8</Paragraphs>
  <TotalTime>0</TotalTime>
  <ScaleCrop>false</ScaleCrop>
  <LinksUpToDate>false</LinksUpToDate>
  <CharactersWithSpaces>1403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2025-04-20T14:32:00Z</dcterms:created>
  <dc:creator>Administrator</dc:creator>
  <cp:lastModifiedBy>Sunny</cp:lastModifiedBy>
  <cp:lastPrinted>2026-09-17T03:06:00Z</cp:lastPrinted>
  <dcterms:modified xsi:type="dcterms:W3CDTF">2026-10-10T00:53:24Z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eyJoZGlkIjoiN2UyZTdkZjBjYWZiMmFmOWU1ZDQ3MWU2ZDRjYzcxM2MiLCJ1c2VySWQiOiI0MTgxMDEyNDQifQ==</vt:lpwstr>
  </property>
  <property fmtid="{D5CDD505-2E9C-101B-9397-08002B2CF9AE}" pid="4" name="ICV">
    <vt:lpwstr>057DF8D0F9E14D3F82A258965599FC67_13</vt:lpwstr>
  </property>
</Properties>
</file>