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E42E9">
      <w:pPr>
        <w:spacing w:line="560" w:lineRule="exact"/>
        <w:jc w:val="left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附件1</w:t>
      </w:r>
    </w:p>
    <w:p w14:paraId="5329A036">
      <w:pPr>
        <w:spacing w:line="560" w:lineRule="exact"/>
        <w:jc w:val="center"/>
        <w:rPr>
          <w:rFonts w:ascii="方正小标宋简体" w:hAnsi="仿宋" w:eastAsia="方正小标宋简体" w:cs="仿宋"/>
          <w:spacing w:val="-11"/>
          <w:sz w:val="44"/>
          <w:szCs w:val="44"/>
        </w:rPr>
      </w:pPr>
      <w:r>
        <w:rPr>
          <w:rFonts w:hint="eastAsia" w:ascii="方正小标宋简体" w:hAnsi="仿宋" w:eastAsia="方正小标宋简体" w:cs="仿宋"/>
          <w:spacing w:val="-11"/>
          <w:sz w:val="44"/>
          <w:szCs w:val="44"/>
        </w:rPr>
        <w:t>上饶国发集团矿山管理专业人员招聘岗位表</w:t>
      </w:r>
    </w:p>
    <w:tbl>
      <w:tblPr>
        <w:tblStyle w:val="4"/>
        <w:tblpPr w:leftFromText="180" w:rightFromText="180" w:vertAnchor="text" w:horzAnchor="page" w:tblpX="1057" w:tblpY="648"/>
        <w:tblOverlap w:val="never"/>
        <w:tblW w:w="10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1244"/>
        <w:gridCol w:w="851"/>
        <w:gridCol w:w="850"/>
        <w:gridCol w:w="1985"/>
        <w:gridCol w:w="5225"/>
      </w:tblGrid>
      <w:tr w14:paraId="0D8CA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  <w:vAlign w:val="center"/>
          </w:tcPr>
          <w:p w14:paraId="7EF420F6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244" w:type="dxa"/>
            <w:vAlign w:val="center"/>
          </w:tcPr>
          <w:p w14:paraId="76A18C67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公司/部门名称</w:t>
            </w:r>
          </w:p>
        </w:tc>
        <w:tc>
          <w:tcPr>
            <w:tcW w:w="851" w:type="dxa"/>
            <w:vAlign w:val="center"/>
          </w:tcPr>
          <w:p w14:paraId="2E94422E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岗位名称</w:t>
            </w:r>
          </w:p>
        </w:tc>
        <w:tc>
          <w:tcPr>
            <w:tcW w:w="850" w:type="dxa"/>
            <w:vAlign w:val="center"/>
          </w:tcPr>
          <w:p w14:paraId="08BBB4CF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招聘</w:t>
            </w:r>
          </w:p>
          <w:p w14:paraId="2414115D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数量</w:t>
            </w:r>
          </w:p>
        </w:tc>
        <w:tc>
          <w:tcPr>
            <w:tcW w:w="1985" w:type="dxa"/>
            <w:vAlign w:val="center"/>
          </w:tcPr>
          <w:p w14:paraId="30EADE0D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岗位条件/要求</w:t>
            </w:r>
          </w:p>
        </w:tc>
        <w:tc>
          <w:tcPr>
            <w:tcW w:w="5225" w:type="dxa"/>
            <w:vAlign w:val="center"/>
          </w:tcPr>
          <w:p w14:paraId="3D555437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岗位主要职责</w:t>
            </w:r>
          </w:p>
        </w:tc>
      </w:tr>
      <w:tr w14:paraId="0A524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65" w:type="dxa"/>
            <w:vMerge w:val="restart"/>
            <w:vAlign w:val="center"/>
          </w:tcPr>
          <w:p w14:paraId="6A0AED1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44" w:type="dxa"/>
            <w:vMerge w:val="restart"/>
            <w:vAlign w:val="center"/>
          </w:tcPr>
          <w:p w14:paraId="0B2095FF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国发资源公司下属</w:t>
            </w:r>
          </w:p>
          <w:p w14:paraId="31BA0DD1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上饶市建投新材料公司、上饶市广信区饶建新材料公司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1702056D">
            <w:pPr>
              <w:pStyle w:val="2"/>
              <w:widowControl/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矿山管理人员</w:t>
            </w:r>
          </w:p>
          <w:p w14:paraId="49B0EB35">
            <w:pPr>
              <w:pStyle w:val="2"/>
              <w:widowControl/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233C39C1">
            <w:pPr>
              <w:pStyle w:val="2"/>
              <w:widowControl/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6（矿长2、副矿长4）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5880715C">
            <w:pPr>
              <w:pStyle w:val="2"/>
              <w:widowControl/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具有采矿、地质、矿建、通风、测量、机电、安全等矿山相关专业大专以上学历且有10年以上矿山一线从业经历。45周岁及以下。注册安全工程师（金属非金属矿山安全方向）、中级及以上技术职称（矿山类）优先。</w:t>
            </w:r>
          </w:p>
        </w:tc>
        <w:tc>
          <w:tcPr>
            <w:tcW w:w="5225" w:type="dxa"/>
            <w:shd w:val="clear" w:color="auto" w:fill="auto"/>
            <w:vAlign w:val="center"/>
          </w:tcPr>
          <w:p w14:paraId="4C62BF85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矿长：</w:t>
            </w:r>
          </w:p>
          <w:p w14:paraId="035A33DA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全面负责矿山生产管理等工作，对矿山安全生产工作全面负责，落实安全生产主体责任。建立健全并落实全员安全生产责任制，组织制定安全生产规章制度和各工种安全操作规程，推进安全生产标准化、信息化建设。</w:t>
            </w:r>
          </w:p>
          <w:p w14:paraId="3683E034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组织制定并实施年度安全生产教育和培训计划，保证主要负责人、安全管理人员、特种作业人员依法持证上岗。保证安全生产投入的有效实施，配齐安全设施、劳动防护用品和应急救援物资。组织建立并落实安全风险分级管控和隐患排查治理双重预防机制，定期主持召开安全生产会议，督促、检查安全生产工作，及时消除事故隐患。</w:t>
            </w:r>
          </w:p>
          <w:p w14:paraId="7C3CF298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依法办矿、依法生产，落实建设项目安全设施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三同时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  <w:t>”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，组织编制并严格执行《开采设计》《安全设施设计》，坚持自上而下分台阶（分层）开采。</w:t>
            </w:r>
          </w:p>
          <w:p w14:paraId="4933AAE7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4.组织制定生产安全事故应急救援预案并开展演练；发生事故时立即组织抢救，及时、如实上报，不得迟报、谎报、瞒报，配合事故调查处理。</w:t>
            </w:r>
          </w:p>
          <w:p w14:paraId="5E303928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组织编制矿山年度、月度采剥生产计划和经营目标，统筹产量、质量、成本、能耗和绿色矿山建设，完成上级公司下达的各项考核指标。</w:t>
            </w:r>
          </w:p>
          <w:p w14:paraId="7B0D9A2E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主管爆破作业、采掘外包等承包单位的资质审查与统一安全管理。</w:t>
            </w:r>
          </w:p>
          <w:p w14:paraId="53E0D111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负责与应急管理、自然资源、公安、生态环境等监管部门的沟通协调，落实监管指令和整改要求。</w:t>
            </w:r>
          </w:p>
          <w:p w14:paraId="49B3E823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执行矿领导现场带班制度，带班期间全面掌握采场安全生产状况，发现险情立即下达停产撤人指令。</w:t>
            </w:r>
          </w:p>
          <w:p w14:paraId="5289C4DE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9.完成公司交办的其他工作。</w:t>
            </w:r>
          </w:p>
        </w:tc>
      </w:tr>
      <w:tr w14:paraId="6F777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5" w:type="dxa"/>
            <w:vMerge w:val="continue"/>
            <w:tcBorders/>
            <w:vAlign w:val="center"/>
          </w:tcPr>
          <w:p w14:paraId="11B2286A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44" w:type="dxa"/>
            <w:vMerge w:val="continue"/>
            <w:vAlign w:val="center"/>
          </w:tcPr>
          <w:p w14:paraId="794F84DE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  <w:highlight w:val="yellow"/>
              </w:rPr>
            </w:pPr>
          </w:p>
        </w:tc>
        <w:tc>
          <w:tcPr>
            <w:tcW w:w="851" w:type="dxa"/>
            <w:vMerge w:val="continue"/>
            <w:shd w:val="clear" w:color="auto" w:fill="auto"/>
            <w:vAlign w:val="center"/>
          </w:tcPr>
          <w:p w14:paraId="489AD915"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7786C57B"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 w:val="continue"/>
            <w:shd w:val="clear" w:color="auto" w:fill="auto"/>
            <w:vAlign w:val="center"/>
          </w:tcPr>
          <w:p w14:paraId="0852EB22">
            <w:pPr>
              <w:spacing w:line="560" w:lineRule="exact"/>
              <w:jc w:val="left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5225" w:type="dxa"/>
          </w:tcPr>
          <w:p w14:paraId="2A2136AD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副矿长安全管理方向：</w:t>
            </w:r>
          </w:p>
          <w:p w14:paraId="573B5EC4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1.协助矿长履行安全生产管理职责，对分管范围内的安全生产工作负直接领导责任。</w:t>
            </w:r>
          </w:p>
          <w:p w14:paraId="1BAF6FD4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2.组织安全规章制度、安全操作规程和安全生产责任制的落实、检查与考核，对违章指挥、违章作业、违反劳动纪律的行为有权制止并依规处理。</w:t>
            </w:r>
          </w:p>
          <w:p w14:paraId="3461DDB3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3.负责双重预防机制的日常运行：组织安全风险辨识分级、公告警示和管控措施落实；组织日常、专项和节假日隐患排查，建立台账，督促整改闭环。</w:t>
            </w:r>
          </w:p>
          <w:p w14:paraId="2982F305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4.负责安全教育培训的组织实施，抓好新入职人员三级安全教育、转岗复工培训、班前会安全交底，建立培训档案；审核特种作业人员持证情况，严禁无证上岗。</w:t>
            </w:r>
          </w:p>
          <w:p w14:paraId="1FB1DC3D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5.负责采场现场安全监督检查，重点管控：边坡稳定与台阶参数、爆破作业警戒、铲装与运输安全、运输道路、排土场（废石场）、机电设备与供配电、防洪排水、消防及动火作业。</w:t>
            </w:r>
          </w:p>
          <w:p w14:paraId="055AC656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6.负责危险作业审批管理，监督爆破、动火、高处、检修等危险作业的作业票制度和现场安全措施落实情况。</w:t>
            </w:r>
          </w:p>
          <w:p w14:paraId="0677913C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7.负责采掘、爆破等外包单位的安全资质审查、教育和作业过程安全监管，签订安全管理协议，将外包队伍纳入本矿统一安全管理。</w:t>
            </w:r>
          </w:p>
          <w:p w14:paraId="340B62EB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8.组织编制安全生产费用使用计划，监督安全设施、边坡在线监测、除尘降噪、个体防护用品的配备与有效使用；负责职业病危害防治和劳动保护工作。</w:t>
            </w:r>
          </w:p>
          <w:p w14:paraId="33DEAD16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9.组织生产安全事故应急预案的编制、修订、培训和演练；发生险情或事故时，立即报告并组织现场撤人、抢险救援，保护现场，配合事故调查。</w:t>
            </w:r>
          </w:p>
          <w:p w14:paraId="00A2E50F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10.负责安全生产标准化运行、各类安全台账报表和安全档案管理，对接应急管理部门检查，督促整改事项按期落实。</w:t>
            </w:r>
          </w:p>
          <w:p w14:paraId="3DAB4B60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11.完成公司交办的其他工作。</w:t>
            </w:r>
          </w:p>
        </w:tc>
      </w:tr>
      <w:tr w14:paraId="23084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65" w:type="dxa"/>
            <w:vMerge w:val="continue"/>
            <w:tcBorders/>
            <w:vAlign w:val="center"/>
          </w:tcPr>
          <w:p w14:paraId="54A41ABB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44" w:type="dxa"/>
            <w:vMerge w:val="continue"/>
            <w:vAlign w:val="center"/>
          </w:tcPr>
          <w:p w14:paraId="0DB498C2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  <w:highlight w:val="yellow"/>
              </w:rPr>
            </w:pPr>
          </w:p>
        </w:tc>
        <w:tc>
          <w:tcPr>
            <w:tcW w:w="851" w:type="dxa"/>
            <w:vMerge w:val="continue"/>
            <w:shd w:val="clear" w:color="auto" w:fill="auto"/>
            <w:vAlign w:val="center"/>
          </w:tcPr>
          <w:p w14:paraId="2C90C073"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850" w:type="dxa"/>
            <w:vMerge w:val="continue"/>
            <w:shd w:val="clear" w:color="auto" w:fill="auto"/>
            <w:vAlign w:val="center"/>
          </w:tcPr>
          <w:p w14:paraId="4833D444"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985" w:type="dxa"/>
            <w:vMerge w:val="continue"/>
            <w:shd w:val="clear" w:color="auto" w:fill="auto"/>
            <w:vAlign w:val="center"/>
          </w:tcPr>
          <w:p w14:paraId="07632267">
            <w:pPr>
              <w:widowControl/>
              <w:spacing w:line="560" w:lineRule="exact"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highlight w:val="yellow"/>
                <w:lang w:bidi="ar"/>
              </w:rPr>
            </w:pPr>
          </w:p>
        </w:tc>
        <w:tc>
          <w:tcPr>
            <w:tcW w:w="5225" w:type="dxa"/>
          </w:tcPr>
          <w:p w14:paraId="6DF87931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副矿长生产管理方向：</w:t>
            </w:r>
          </w:p>
          <w:p w14:paraId="704E3121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1.协助矿长负责日常生产组织指挥，坚持“管生产必须管安全、管业务必须管安全”，对生产组织过程中的安全生产负直接领导责任。</w:t>
            </w:r>
          </w:p>
          <w:p w14:paraId="02BFA139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2.依据经批准的《开采设计》和采剥计划组织生产，严格执行自上而下分台阶（分层）开采顺序，控制台阶高度、平台宽度和工作帮坡角，严禁掏采、违规并段和超能力、超强度组织生产。</w:t>
            </w:r>
          </w:p>
          <w:p w14:paraId="0C98C048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3.负责钻孔、爆破、铲装、运输、破碎等各生产工序的调度协调，主持班前会和生产调度会，合理安排班次和作业面，确保均衡、连续生产。</w:t>
            </w:r>
          </w:p>
          <w:p w14:paraId="5B1542F4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4.负责生产计划、采剥进度和储量管理，掌握矿石品位与级配，完成产量、质量、回收率、能耗和成本控制目标，做好生产统计分析。</w:t>
            </w:r>
          </w:p>
          <w:p w14:paraId="59B66F55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5.负责采场、运输道路、排土场的生产秩序管理，组织道路维护、洒水降尘、边坡浮石清理和作业面文明生产。</w:t>
            </w:r>
          </w:p>
          <w:p w14:paraId="46DA0597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6.负责生产设备（钻机、挖掘机、装载机、运输车辆、破碎生产线等）的运行、维护、检修管理，落实设备点检和检修挂牌制度，严禁设备带病运行。</w:t>
            </w:r>
          </w:p>
          <w:p w14:paraId="35155968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7.参与安全检查和隐患排查，对生产过程中发现的事故隐患立即组织整改；生产与安全发生矛盾时，生产服从安全，险情状态下执行停产撤人指令。</w:t>
            </w:r>
          </w:p>
          <w:p w14:paraId="0F13C5AC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8.负责生产环节的技术管理，推广应用安全适用的新工艺、新设备，配合推进矿山智能化、机械化减人和绿色矿山建设。</w:t>
            </w:r>
          </w:p>
          <w:p w14:paraId="049317A0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9.落实生态环保要求，组织做好生产区域扬尘治理、噪声控制、废水规范排放和边开采边复绿工作。</w:t>
            </w:r>
          </w:p>
          <w:p w14:paraId="19FE1B30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10参与生产安全事故和设备事故的应急救援与调查处理，负责事故后现场生产恢复的安全条件确认。</w:t>
            </w:r>
          </w:p>
          <w:p w14:paraId="4181939A">
            <w:pPr>
              <w:pStyle w:val="2"/>
              <w:widowControl/>
              <w:spacing w:line="22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11.完成公司交办的其他工作。</w:t>
            </w:r>
          </w:p>
        </w:tc>
      </w:tr>
      <w:tr w14:paraId="264B8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510" w:type="dxa"/>
            <w:gridSpan w:val="4"/>
            <w:vAlign w:val="center"/>
          </w:tcPr>
          <w:p w14:paraId="15C3FE63"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咨询电话</w:t>
            </w:r>
          </w:p>
        </w:tc>
        <w:tc>
          <w:tcPr>
            <w:tcW w:w="7210" w:type="dxa"/>
            <w:gridSpan w:val="2"/>
            <w:shd w:val="clear" w:color="auto" w:fill="auto"/>
            <w:vAlign w:val="center"/>
          </w:tcPr>
          <w:p w14:paraId="55C5F4C2">
            <w:pPr>
              <w:widowControl/>
              <w:spacing w:line="560" w:lineRule="exact"/>
              <w:jc w:val="left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0793-8218181</w:t>
            </w:r>
          </w:p>
        </w:tc>
      </w:tr>
    </w:tbl>
    <w:p w14:paraId="784353C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8CA089A-846A-4048-B015-B209615D977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ACD0D0C-6819-4E9E-8A89-C0809FA4C472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7B170F21-9D7E-4628-954E-B1F1FBE2F92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27CDDA2B-AC8A-438A-B2A9-6113F0F602CE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FA0565"/>
    <w:rsid w:val="5AFA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rPr>
      <w:sz w:val="24"/>
    </w:rPr>
  </w:style>
  <w:style w:type="table" w:styleId="4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2026-09-30T11:01:00Z</dcterms:created>
  <dc:creator>梅西</dc:creator>
  <cp:lastModifiedBy>梅西</cp:lastModifiedBy>
  <dcterms:modified xsi:type="dcterms:W3CDTF">2026-09-30T11:03:31Z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87C6CEA063374D9EBA235D5A3E240EB6_11</vt:lpwstr>
  </property>
  <property fmtid="{D5CDD505-2E9C-101B-9397-08002B2CF9AE}" pid="4" name="KSOTemplateDocerSaveRecord">
    <vt:lpwstr>eyJoZGlkIjoiOWI3MjgwMTRmZWRhNzdhZGYxYWQ4ODdiOTRmM2M2NmQiLCJ1c2VySWQiOiI1ODcyMDIzMjcifQ==</vt:lpwstr>
  </property>
</Properties>
</file>