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991" w:type="dxa"/>
        <w:tblInd w:w="0" w:type="dxa"/>
        <w:tblLayout w:type="fixed"/>
        <w:tblCellMar>
          <w:top w:w="0" w:type="dxa"/>
          <w:left w:w="0" w:type="dxa"/>
          <w:bottom w:w="0" w:type="dxa"/>
          <w:right w:w="0" w:type="dxa"/>
        </w:tblCellMar>
      </w:tblPr>
      <w:tblGrid>
        <w:gridCol w:w="908"/>
        <w:gridCol w:w="908"/>
        <w:gridCol w:w="908"/>
        <w:gridCol w:w="908"/>
        <w:gridCol w:w="1599"/>
        <w:gridCol w:w="1088"/>
        <w:gridCol w:w="6712"/>
        <w:gridCol w:w="960"/>
      </w:tblGrid>
      <w:tr w14:paraId="5D4BCD1B">
        <w:tblPrEx>
          <w:tblCellMar>
            <w:top w:w="0" w:type="dxa"/>
            <w:left w:w="0" w:type="dxa"/>
            <w:bottom w:w="0" w:type="dxa"/>
            <w:right w:w="0" w:type="dxa"/>
          </w:tblCellMar>
        </w:tblPrEx>
        <w:trPr>
          <w:trHeight w:val="780" w:hRule="atLeast"/>
        </w:trPr>
        <w:tc>
          <w:tcPr>
            <w:tcW w:w="13991" w:type="dxa"/>
            <w:gridSpan w:val="8"/>
            <w:tcBorders>
              <w:top w:val="nil"/>
              <w:left w:val="nil"/>
              <w:bottom w:val="single" w:color="000000" w:sz="8" w:space="0"/>
              <w:right w:val="nil"/>
            </w:tcBorders>
            <w:noWrap/>
            <w:tcMar>
              <w:top w:w="15" w:type="dxa"/>
              <w:left w:w="15" w:type="dxa"/>
              <w:right w:w="15" w:type="dxa"/>
            </w:tcMar>
            <w:vAlign w:val="center"/>
          </w:tcPr>
          <w:p w14:paraId="06221195">
            <w:pPr>
              <w:tabs>
                <w:tab w:val="left" w:pos="613"/>
              </w:tabs>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附件</w:t>
            </w:r>
            <w:r>
              <w:rPr>
                <w:rFonts w:hint="eastAsia"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32"/>
                <w:highlight w:val="none"/>
              </w:rPr>
              <w:t>：</w:t>
            </w:r>
          </w:p>
          <w:p w14:paraId="4A995E04">
            <w:pPr>
              <w:tabs>
                <w:tab w:val="left" w:pos="613"/>
              </w:tabs>
              <w:ind w:firstLine="720" w:firstLineChars="200"/>
              <w:jc w:val="center"/>
              <w:rPr>
                <w:rFonts w:hint="default" w:ascii="Times New Roman" w:hAnsi="Times New Roman" w:eastAsia="微软雅黑" w:cs="Times New Roman"/>
                <w:color w:val="auto"/>
                <w:kern w:val="0"/>
                <w:sz w:val="36"/>
                <w:szCs w:val="36"/>
                <w:highlight w:val="none"/>
                <w:lang w:bidi="ar"/>
              </w:rPr>
            </w:pPr>
            <w:bookmarkStart w:id="0" w:name="_GoBack"/>
            <w:r>
              <w:rPr>
                <w:rFonts w:hint="default" w:ascii="Times New Roman" w:hAnsi="Times New Roman" w:eastAsia="微软雅黑" w:cs="Times New Roman"/>
                <w:color w:val="auto"/>
                <w:kern w:val="0"/>
                <w:sz w:val="36"/>
                <w:szCs w:val="36"/>
                <w:highlight w:val="none"/>
                <w:lang w:bidi="ar"/>
              </w:rPr>
              <w:t>日照街道202</w:t>
            </w:r>
            <w:r>
              <w:rPr>
                <w:rFonts w:hint="eastAsia" w:ascii="Times New Roman" w:hAnsi="Times New Roman" w:eastAsia="微软雅黑" w:cs="Times New Roman"/>
                <w:color w:val="auto"/>
                <w:kern w:val="0"/>
                <w:sz w:val="36"/>
                <w:szCs w:val="36"/>
                <w:highlight w:val="none"/>
                <w:lang w:val="en-US" w:eastAsia="zh-CN" w:bidi="ar"/>
              </w:rPr>
              <w:t>6</w:t>
            </w:r>
            <w:r>
              <w:rPr>
                <w:rFonts w:hint="default" w:ascii="Times New Roman" w:hAnsi="Times New Roman" w:eastAsia="微软雅黑" w:cs="Times New Roman"/>
                <w:color w:val="auto"/>
                <w:kern w:val="0"/>
                <w:sz w:val="36"/>
                <w:szCs w:val="36"/>
                <w:highlight w:val="none"/>
                <w:lang w:bidi="ar"/>
              </w:rPr>
              <w:t>年度城镇公益性岗位开发计划表</w:t>
            </w:r>
            <w:bookmarkEnd w:id="0"/>
          </w:p>
        </w:tc>
      </w:tr>
      <w:tr w14:paraId="1A631D20">
        <w:tblPrEx>
          <w:tblCellMar>
            <w:top w:w="0" w:type="dxa"/>
            <w:left w:w="0" w:type="dxa"/>
            <w:bottom w:w="0" w:type="dxa"/>
            <w:right w:w="0" w:type="dxa"/>
          </w:tblCellMar>
        </w:tblPrEx>
        <w:trPr>
          <w:trHeight w:val="998" w:hRule="atLeast"/>
        </w:trPr>
        <w:tc>
          <w:tcPr>
            <w:tcW w:w="9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70A0866">
            <w:pPr>
              <w:widowControl/>
              <w:jc w:val="center"/>
              <w:rPr>
                <w:rFonts w:hint="default" w:ascii="Times New Roman" w:hAnsi="Times New Roman" w:eastAsia="仿宋_GB2312" w:cs="Times New Roman"/>
                <w:b/>
                <w:bCs/>
                <w:color w:val="auto"/>
                <w:kern w:val="0"/>
                <w:sz w:val="24"/>
                <w:highlight w:val="none"/>
                <w:lang w:eastAsia="zh-CN"/>
              </w:rPr>
            </w:pPr>
            <w:r>
              <w:rPr>
                <w:rFonts w:hint="default" w:ascii="Times New Roman" w:hAnsi="Times New Roman" w:eastAsia="仿宋_GB2312" w:cs="Times New Roman"/>
                <w:b/>
                <w:bCs/>
                <w:color w:val="auto"/>
                <w:kern w:val="0"/>
                <w:sz w:val="24"/>
                <w:highlight w:val="none"/>
              </w:rPr>
              <w:t>岗位</w:t>
            </w:r>
            <w:r>
              <w:rPr>
                <w:rFonts w:hint="default" w:ascii="Times New Roman" w:hAnsi="Times New Roman" w:eastAsia="仿宋_GB2312" w:cs="Times New Roman"/>
                <w:b/>
                <w:bCs/>
                <w:color w:val="auto"/>
                <w:kern w:val="0"/>
                <w:sz w:val="24"/>
                <w:highlight w:val="none"/>
                <w:lang w:eastAsia="zh-CN"/>
              </w:rPr>
              <w:t>类型</w:t>
            </w:r>
          </w:p>
        </w:tc>
        <w:tc>
          <w:tcPr>
            <w:tcW w:w="908" w:type="dxa"/>
            <w:tcBorders>
              <w:top w:val="single" w:color="000000" w:sz="8" w:space="0"/>
              <w:left w:val="single" w:color="auto" w:sz="4" w:space="0"/>
              <w:bottom w:val="single" w:color="auto" w:sz="4" w:space="0"/>
              <w:right w:val="single" w:color="auto" w:sz="4" w:space="0"/>
            </w:tcBorders>
            <w:noWrap w:val="0"/>
            <w:tcMar>
              <w:top w:w="15" w:type="dxa"/>
              <w:left w:w="15" w:type="dxa"/>
              <w:right w:w="15" w:type="dxa"/>
            </w:tcMar>
            <w:vAlign w:val="center"/>
          </w:tcPr>
          <w:p w14:paraId="441FC0DA">
            <w:pPr>
              <w:widowControl/>
              <w:jc w:val="center"/>
              <w:rPr>
                <w:rFonts w:hint="default" w:ascii="Times New Roman" w:hAnsi="Times New Roman" w:eastAsia="仿宋_GB2312" w:cs="Times New Roman"/>
                <w:b/>
                <w:bCs/>
                <w:color w:val="auto"/>
                <w:kern w:val="0"/>
                <w:sz w:val="24"/>
                <w:highlight w:val="none"/>
              </w:rPr>
            </w:pPr>
            <w:r>
              <w:rPr>
                <w:rFonts w:hint="default" w:ascii="Times New Roman" w:hAnsi="Times New Roman" w:eastAsia="仿宋_GB2312" w:cs="Times New Roman"/>
                <w:b/>
                <w:bCs/>
                <w:color w:val="auto"/>
                <w:kern w:val="0"/>
                <w:sz w:val="24"/>
                <w:highlight w:val="none"/>
              </w:rPr>
              <w:t>岗位名称</w:t>
            </w:r>
          </w:p>
        </w:tc>
        <w:tc>
          <w:tcPr>
            <w:tcW w:w="908" w:type="dxa"/>
            <w:tcBorders>
              <w:top w:val="single" w:color="000000" w:sz="8" w:space="0"/>
              <w:left w:val="single" w:color="auto" w:sz="4" w:space="0"/>
              <w:bottom w:val="single" w:color="auto" w:sz="4" w:space="0"/>
              <w:right w:val="single" w:color="auto" w:sz="4" w:space="0"/>
            </w:tcBorders>
            <w:noWrap w:val="0"/>
            <w:tcMar>
              <w:top w:w="15" w:type="dxa"/>
              <w:left w:w="15" w:type="dxa"/>
              <w:right w:w="15" w:type="dxa"/>
            </w:tcMar>
            <w:vAlign w:val="center"/>
          </w:tcPr>
          <w:p w14:paraId="53670674">
            <w:pPr>
              <w:widowControl/>
              <w:jc w:val="center"/>
              <w:rPr>
                <w:rFonts w:hint="default" w:ascii="Times New Roman" w:hAnsi="Times New Roman" w:eastAsia="仿宋_GB2312" w:cs="Times New Roman"/>
                <w:b/>
                <w:bCs/>
                <w:color w:val="auto"/>
                <w:kern w:val="0"/>
                <w:sz w:val="24"/>
                <w:szCs w:val="24"/>
                <w:highlight w:val="none"/>
                <w:lang w:val="en-US" w:eastAsia="zh-CN" w:bidi="ar-SA"/>
              </w:rPr>
            </w:pPr>
            <w:r>
              <w:rPr>
                <w:rFonts w:hint="default" w:ascii="Times New Roman" w:hAnsi="Times New Roman" w:eastAsia="仿宋_GB2312" w:cs="Times New Roman"/>
                <w:b/>
                <w:bCs/>
                <w:color w:val="auto"/>
                <w:kern w:val="0"/>
                <w:sz w:val="24"/>
                <w:highlight w:val="none"/>
              </w:rPr>
              <w:t>岗位开发数量</w:t>
            </w:r>
          </w:p>
        </w:tc>
        <w:tc>
          <w:tcPr>
            <w:tcW w:w="908" w:type="dxa"/>
            <w:tcBorders>
              <w:top w:val="single" w:color="000000" w:sz="8" w:space="0"/>
              <w:left w:val="single" w:color="auto" w:sz="4" w:space="0"/>
              <w:bottom w:val="single" w:color="auto" w:sz="4" w:space="0"/>
              <w:right w:val="single" w:color="000000" w:sz="8" w:space="0"/>
            </w:tcBorders>
            <w:noWrap w:val="0"/>
            <w:tcMar>
              <w:top w:w="15" w:type="dxa"/>
              <w:left w:w="15" w:type="dxa"/>
              <w:right w:w="15" w:type="dxa"/>
            </w:tcMar>
            <w:vAlign w:val="center"/>
          </w:tcPr>
          <w:p w14:paraId="00CD877E">
            <w:pPr>
              <w:widowControl/>
              <w:jc w:val="center"/>
              <w:rPr>
                <w:rFonts w:hint="default" w:ascii="Times New Roman" w:hAnsi="Times New Roman" w:eastAsia="仿宋_GB2312" w:cs="Times New Roman"/>
                <w:b/>
                <w:bCs/>
                <w:color w:val="auto"/>
                <w:kern w:val="0"/>
                <w:sz w:val="24"/>
                <w:highlight w:val="none"/>
                <w:lang w:eastAsia="zh-CN"/>
              </w:rPr>
            </w:pPr>
            <w:r>
              <w:rPr>
                <w:rFonts w:hint="default" w:ascii="Times New Roman" w:hAnsi="Times New Roman" w:eastAsia="仿宋_GB2312" w:cs="Times New Roman"/>
                <w:b/>
                <w:bCs/>
                <w:color w:val="auto"/>
                <w:kern w:val="0"/>
                <w:sz w:val="24"/>
                <w:highlight w:val="none"/>
                <w:lang w:eastAsia="zh-CN"/>
              </w:rPr>
              <w:t>工作地点</w:t>
            </w:r>
          </w:p>
        </w:tc>
        <w:tc>
          <w:tcPr>
            <w:tcW w:w="1599" w:type="dxa"/>
            <w:tcBorders>
              <w:top w:val="single" w:color="000000" w:sz="8" w:space="0"/>
              <w:left w:val="nil"/>
              <w:bottom w:val="single" w:color="auto" w:sz="4" w:space="0"/>
              <w:right w:val="single" w:color="000000" w:sz="8" w:space="0"/>
            </w:tcBorders>
            <w:noWrap w:val="0"/>
            <w:tcMar>
              <w:top w:w="15" w:type="dxa"/>
              <w:left w:w="15" w:type="dxa"/>
              <w:right w:w="15" w:type="dxa"/>
            </w:tcMar>
            <w:vAlign w:val="center"/>
          </w:tcPr>
          <w:p w14:paraId="44D333C8">
            <w:pPr>
              <w:widowControl/>
              <w:jc w:val="center"/>
              <w:rPr>
                <w:rFonts w:hint="default" w:ascii="Times New Roman" w:hAnsi="Times New Roman" w:eastAsia="仿宋_GB2312" w:cs="Times New Roman"/>
                <w:b/>
                <w:bCs/>
                <w:color w:val="auto"/>
                <w:kern w:val="0"/>
                <w:sz w:val="24"/>
                <w:highlight w:val="none"/>
              </w:rPr>
            </w:pPr>
            <w:r>
              <w:rPr>
                <w:rFonts w:hint="default" w:ascii="Times New Roman" w:hAnsi="Times New Roman" w:eastAsia="仿宋_GB2312" w:cs="Times New Roman"/>
                <w:b/>
                <w:bCs/>
                <w:color w:val="auto"/>
                <w:kern w:val="0"/>
                <w:sz w:val="24"/>
                <w:highlight w:val="none"/>
              </w:rPr>
              <w:t>岗位工作内容</w:t>
            </w:r>
          </w:p>
        </w:tc>
        <w:tc>
          <w:tcPr>
            <w:tcW w:w="1088" w:type="dxa"/>
            <w:tcBorders>
              <w:top w:val="single" w:color="000000" w:sz="8" w:space="0"/>
              <w:left w:val="nil"/>
              <w:bottom w:val="single" w:color="auto" w:sz="4" w:space="0"/>
              <w:right w:val="single" w:color="000000" w:sz="8" w:space="0"/>
            </w:tcBorders>
            <w:noWrap w:val="0"/>
            <w:tcMar>
              <w:top w:w="15" w:type="dxa"/>
              <w:left w:w="15" w:type="dxa"/>
              <w:right w:w="15" w:type="dxa"/>
            </w:tcMar>
            <w:vAlign w:val="center"/>
          </w:tcPr>
          <w:p w14:paraId="13911E47">
            <w:pPr>
              <w:widowControl/>
              <w:jc w:val="center"/>
              <w:rPr>
                <w:rFonts w:hint="default" w:ascii="Times New Roman" w:hAnsi="Times New Roman" w:eastAsia="仿宋_GB2312" w:cs="Times New Roman"/>
                <w:b/>
                <w:bCs/>
                <w:color w:val="auto"/>
                <w:kern w:val="0"/>
                <w:sz w:val="24"/>
                <w:highlight w:val="none"/>
              </w:rPr>
            </w:pPr>
            <w:r>
              <w:rPr>
                <w:rFonts w:hint="default" w:ascii="Times New Roman" w:hAnsi="Times New Roman" w:eastAsia="仿宋_GB2312" w:cs="Times New Roman"/>
                <w:b/>
                <w:bCs/>
                <w:color w:val="auto"/>
                <w:kern w:val="0"/>
                <w:sz w:val="24"/>
                <w:highlight w:val="none"/>
              </w:rPr>
              <w:t>岗位工作时间</w:t>
            </w:r>
          </w:p>
        </w:tc>
        <w:tc>
          <w:tcPr>
            <w:tcW w:w="6712" w:type="dxa"/>
            <w:tcBorders>
              <w:top w:val="single" w:color="000000" w:sz="8" w:space="0"/>
              <w:left w:val="nil"/>
              <w:bottom w:val="single" w:color="auto" w:sz="4" w:space="0"/>
              <w:right w:val="single" w:color="000000" w:sz="8" w:space="0"/>
            </w:tcBorders>
            <w:noWrap w:val="0"/>
            <w:tcMar>
              <w:top w:w="15" w:type="dxa"/>
              <w:left w:w="15" w:type="dxa"/>
              <w:right w:w="15" w:type="dxa"/>
            </w:tcMar>
            <w:vAlign w:val="center"/>
          </w:tcPr>
          <w:p w14:paraId="392955AC">
            <w:pPr>
              <w:widowControl/>
              <w:jc w:val="center"/>
              <w:rPr>
                <w:rFonts w:hint="default" w:ascii="Times New Roman" w:hAnsi="Times New Roman" w:eastAsia="仿宋_GB2312" w:cs="Times New Roman"/>
                <w:b/>
                <w:bCs/>
                <w:color w:val="auto"/>
                <w:kern w:val="0"/>
                <w:sz w:val="24"/>
                <w:highlight w:val="none"/>
              </w:rPr>
            </w:pPr>
            <w:r>
              <w:rPr>
                <w:rFonts w:hint="default" w:ascii="Times New Roman" w:hAnsi="Times New Roman" w:eastAsia="仿宋_GB2312" w:cs="Times New Roman"/>
                <w:b/>
                <w:bCs/>
                <w:color w:val="auto"/>
                <w:kern w:val="0"/>
                <w:sz w:val="24"/>
                <w:highlight w:val="none"/>
              </w:rPr>
              <w:t>岗位招用条件</w:t>
            </w:r>
          </w:p>
        </w:tc>
        <w:tc>
          <w:tcPr>
            <w:tcW w:w="960" w:type="dxa"/>
            <w:tcBorders>
              <w:top w:val="single" w:color="000000" w:sz="8" w:space="0"/>
              <w:left w:val="nil"/>
              <w:bottom w:val="single" w:color="auto" w:sz="4" w:space="0"/>
              <w:right w:val="single" w:color="000000" w:sz="8" w:space="0"/>
            </w:tcBorders>
            <w:noWrap w:val="0"/>
            <w:tcMar>
              <w:top w:w="15" w:type="dxa"/>
              <w:left w:w="15" w:type="dxa"/>
              <w:right w:w="15" w:type="dxa"/>
            </w:tcMar>
            <w:vAlign w:val="center"/>
          </w:tcPr>
          <w:p w14:paraId="3635B855">
            <w:pPr>
              <w:widowControl/>
              <w:jc w:val="center"/>
              <w:rPr>
                <w:rFonts w:hint="default" w:ascii="Times New Roman" w:hAnsi="Times New Roman" w:eastAsia="仿宋_GB2312" w:cs="Times New Roman"/>
                <w:b/>
                <w:bCs/>
                <w:color w:val="auto"/>
                <w:kern w:val="0"/>
                <w:sz w:val="24"/>
                <w:highlight w:val="none"/>
              </w:rPr>
            </w:pPr>
            <w:r>
              <w:rPr>
                <w:rFonts w:hint="default" w:ascii="Times New Roman" w:hAnsi="Times New Roman" w:eastAsia="仿宋_GB2312" w:cs="Times New Roman"/>
                <w:b/>
                <w:bCs/>
                <w:color w:val="auto"/>
                <w:kern w:val="0"/>
                <w:sz w:val="24"/>
                <w:highlight w:val="none"/>
              </w:rPr>
              <w:t>岗位工资待遇</w:t>
            </w:r>
          </w:p>
        </w:tc>
      </w:tr>
      <w:tr w14:paraId="058395CC">
        <w:tblPrEx>
          <w:tblCellMar>
            <w:top w:w="0" w:type="dxa"/>
            <w:left w:w="0" w:type="dxa"/>
            <w:bottom w:w="0" w:type="dxa"/>
            <w:right w:w="0" w:type="dxa"/>
          </w:tblCellMar>
        </w:tblPrEx>
        <w:trPr>
          <w:trHeight w:val="6334" w:hRule="atLeast"/>
        </w:trPr>
        <w:tc>
          <w:tcPr>
            <w:tcW w:w="9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95C2F85">
            <w:pPr>
              <w:widowControl/>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社会治理类岗</w:t>
            </w:r>
          </w:p>
        </w:tc>
        <w:tc>
          <w:tcPr>
            <w:tcW w:w="90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4B40975">
            <w:pPr>
              <w:widowControl/>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社会治理</w:t>
            </w:r>
            <w:r>
              <w:rPr>
                <w:rFonts w:hint="default" w:ascii="Times New Roman" w:hAnsi="Times New Roman" w:cs="Times New Roman"/>
                <w:i w:val="0"/>
                <w:iCs w:val="0"/>
                <w:color w:val="auto"/>
                <w:sz w:val="21"/>
                <w:szCs w:val="21"/>
                <w:highlight w:val="none"/>
                <w:u w:val="none"/>
                <w:lang w:val="en-US" w:eastAsia="zh-CN"/>
              </w:rPr>
              <w:t>综合</w:t>
            </w:r>
            <w:r>
              <w:rPr>
                <w:rFonts w:hint="default" w:ascii="Times New Roman" w:hAnsi="Times New Roman" w:eastAsia="宋体" w:cs="Times New Roman"/>
                <w:i w:val="0"/>
                <w:iCs w:val="0"/>
                <w:color w:val="auto"/>
                <w:sz w:val="21"/>
                <w:szCs w:val="21"/>
                <w:highlight w:val="none"/>
                <w:u w:val="none"/>
                <w:lang w:val="en-US" w:eastAsia="zh-CN"/>
              </w:rPr>
              <w:t>岗</w:t>
            </w:r>
            <w:r>
              <w:rPr>
                <w:rFonts w:hint="eastAsia" w:ascii="Times New Roman" w:hAnsi="Times New Roman" w:cs="Times New Roman"/>
                <w:i w:val="0"/>
                <w:iCs w:val="0"/>
                <w:color w:val="auto"/>
                <w:sz w:val="21"/>
                <w:szCs w:val="21"/>
                <w:highlight w:val="none"/>
                <w:u w:val="none"/>
                <w:lang w:val="en-US" w:eastAsia="zh-CN"/>
              </w:rPr>
              <w:t>位</w:t>
            </w:r>
          </w:p>
        </w:tc>
        <w:tc>
          <w:tcPr>
            <w:tcW w:w="908"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BF6BA89">
            <w:pPr>
              <w:widowControl/>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cs="Times New Roman"/>
                <w:i w:val="0"/>
                <w:iCs w:val="0"/>
                <w:color w:val="auto"/>
                <w:sz w:val="21"/>
                <w:szCs w:val="21"/>
                <w:highlight w:val="none"/>
                <w:u w:val="none"/>
                <w:lang w:val="en-US" w:eastAsia="zh-CN"/>
              </w:rPr>
              <w:t>7</w:t>
            </w:r>
          </w:p>
        </w:tc>
        <w:tc>
          <w:tcPr>
            <w:tcW w:w="908" w:type="dxa"/>
            <w:tcBorders>
              <w:top w:val="single" w:color="auto" w:sz="4" w:space="0"/>
              <w:left w:val="single" w:color="auto" w:sz="4" w:space="0"/>
              <w:bottom w:val="single" w:color="auto" w:sz="4" w:space="0"/>
              <w:right w:val="single" w:color="000000" w:sz="8" w:space="0"/>
            </w:tcBorders>
            <w:noWrap/>
            <w:tcMar>
              <w:top w:w="15" w:type="dxa"/>
              <w:left w:w="15" w:type="dxa"/>
              <w:right w:w="15" w:type="dxa"/>
            </w:tcMar>
            <w:vAlign w:val="center"/>
          </w:tcPr>
          <w:p w14:paraId="66715728">
            <w:pPr>
              <w:widowControl/>
              <w:jc w:val="center"/>
              <w:rPr>
                <w:rFonts w:hint="default" w:ascii="Times New Roman" w:hAnsi="Times New Roman" w:eastAsia="宋体" w:cs="Times New Roman"/>
                <w:i w:val="0"/>
                <w:iCs w:val="0"/>
                <w:color w:val="auto"/>
                <w:sz w:val="21"/>
                <w:szCs w:val="21"/>
                <w:highlight w:val="none"/>
                <w:u w:val="none"/>
                <w:lang w:eastAsia="zh-CN"/>
              </w:rPr>
            </w:pPr>
            <w:r>
              <w:rPr>
                <w:rFonts w:hint="default" w:ascii="Times New Roman" w:hAnsi="Times New Roman" w:cs="Times New Roman"/>
                <w:i w:val="0"/>
                <w:iCs w:val="0"/>
                <w:color w:val="auto"/>
                <w:sz w:val="21"/>
                <w:szCs w:val="21"/>
                <w:highlight w:val="none"/>
                <w:u w:val="none"/>
                <w:lang w:eastAsia="zh-CN"/>
              </w:rPr>
              <w:t>日照街道</w:t>
            </w:r>
          </w:p>
        </w:tc>
        <w:tc>
          <w:tcPr>
            <w:tcW w:w="1599" w:type="dxa"/>
            <w:tcBorders>
              <w:top w:val="single" w:color="auto" w:sz="4" w:space="0"/>
              <w:left w:val="nil"/>
              <w:bottom w:val="single" w:color="auto" w:sz="4" w:space="0"/>
              <w:right w:val="single" w:color="000000" w:sz="8" w:space="0"/>
            </w:tcBorders>
            <w:noWrap w:val="0"/>
            <w:tcMar>
              <w:top w:w="15" w:type="dxa"/>
              <w:left w:w="15" w:type="dxa"/>
              <w:right w:w="15" w:type="dxa"/>
            </w:tcMar>
            <w:vAlign w:val="center"/>
          </w:tcPr>
          <w:p w14:paraId="0F4F1E8C">
            <w:pPr>
              <w:widowControl/>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主要从事社区网格员、基层调解员、司法协理员等方面的工作；</w:t>
            </w:r>
            <w:r>
              <w:rPr>
                <w:rFonts w:hint="default" w:ascii="Times New Roman" w:hAnsi="Times New Roman" w:eastAsia="宋体" w:cs="Times New Roman"/>
                <w:i w:val="0"/>
                <w:iCs w:val="0"/>
                <w:color w:val="auto"/>
                <w:sz w:val="21"/>
                <w:szCs w:val="21"/>
                <w:highlight w:val="none"/>
                <w:u w:val="none"/>
                <w:lang w:eastAsia="zh-CN"/>
              </w:rPr>
              <w:t>同时做好所在单位安排的其他工作。</w:t>
            </w:r>
          </w:p>
        </w:tc>
        <w:tc>
          <w:tcPr>
            <w:tcW w:w="1088"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3520EA7A">
            <w:pPr>
              <w:widowControl/>
              <w:ind w:firstLine="420" w:firstLineChars="20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全日制</w:t>
            </w:r>
          </w:p>
          <w:p w14:paraId="0071EDD4">
            <w:pPr>
              <w:widowControl/>
              <w:jc w:val="center"/>
              <w:rPr>
                <w:rFonts w:hint="default" w:ascii="Times New Roman" w:hAnsi="Times New Roman" w:eastAsia="仿宋_GB2312" w:cs="Times New Roman"/>
                <w:color w:val="auto"/>
                <w:kern w:val="0"/>
                <w:sz w:val="24"/>
                <w:szCs w:val="24"/>
                <w:highlight w:val="none"/>
                <w:u w:val="none"/>
                <w:lang w:val="en-US" w:eastAsia="zh-CN" w:bidi="ar-SA"/>
              </w:rPr>
            </w:pPr>
          </w:p>
        </w:tc>
        <w:tc>
          <w:tcPr>
            <w:tcW w:w="6712" w:type="dxa"/>
            <w:tcBorders>
              <w:top w:val="single" w:color="auto" w:sz="4" w:space="0"/>
              <w:left w:val="single" w:color="000000" w:sz="8" w:space="0"/>
              <w:bottom w:val="single" w:color="auto" w:sz="4" w:space="0"/>
              <w:right w:val="single" w:color="000000" w:sz="8" w:space="0"/>
            </w:tcBorders>
            <w:noWrap w:val="0"/>
            <w:tcMar>
              <w:top w:w="15" w:type="dxa"/>
              <w:left w:w="15" w:type="dxa"/>
              <w:right w:w="15" w:type="dxa"/>
            </w:tcMar>
            <w:vAlign w:val="center"/>
          </w:tcPr>
          <w:p w14:paraId="24C40ED4">
            <w:pPr>
              <w:keepNext w:val="0"/>
              <w:keepLines w:val="0"/>
              <w:pageBreakBefore w:val="0"/>
              <w:numPr>
                <w:ilvl w:val="0"/>
                <w:numId w:val="0"/>
              </w:numPr>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仿宋_GB2312" w:cs="Times New Roman"/>
                <w:color w:val="auto"/>
                <w:kern w:val="0"/>
                <w:sz w:val="18"/>
                <w:szCs w:val="18"/>
                <w:highlight w:val="none"/>
                <w:u w:val="none"/>
                <w:lang w:val="zh-CN" w:eastAsia="zh-CN" w:bidi="ar-SA"/>
              </w:rPr>
            </w:pPr>
            <w:r>
              <w:rPr>
                <w:rFonts w:hint="default" w:ascii="Times New Roman" w:hAnsi="Times New Roman" w:eastAsia="宋体" w:cs="Times New Roman"/>
                <w:i w:val="0"/>
                <w:iCs w:val="0"/>
                <w:color w:val="auto"/>
                <w:sz w:val="21"/>
                <w:szCs w:val="21"/>
                <w:highlight w:val="none"/>
                <w:u w:val="none"/>
                <w:lang w:val="zh-CN" w:eastAsia="zh-CN"/>
              </w:rPr>
              <w:t>面向日照街道户籍或在日照街道辖区长期居住的（限东港区户籍）城镇零就业家庭</w:t>
            </w:r>
            <w:r>
              <w:rPr>
                <w:rFonts w:hint="eastAsia" w:ascii="Times New Roman" w:hAnsi="Times New Roman" w:cs="Times New Roman"/>
                <w:i w:val="0"/>
                <w:iCs w:val="0"/>
                <w:color w:val="auto"/>
                <w:sz w:val="21"/>
                <w:szCs w:val="21"/>
                <w:highlight w:val="none"/>
                <w:u w:val="none"/>
                <w:lang w:val="zh-CN" w:eastAsia="zh-CN"/>
              </w:rPr>
              <w:t>中的失业</w:t>
            </w:r>
            <w:r>
              <w:rPr>
                <w:rFonts w:hint="default" w:ascii="Times New Roman" w:hAnsi="Times New Roman" w:eastAsia="宋体" w:cs="Times New Roman"/>
                <w:i w:val="0"/>
                <w:iCs w:val="0"/>
                <w:color w:val="auto"/>
                <w:sz w:val="21"/>
                <w:szCs w:val="21"/>
                <w:highlight w:val="none"/>
                <w:u w:val="none"/>
                <w:lang w:val="zh-CN" w:eastAsia="zh-CN"/>
              </w:rPr>
              <w:t>人员、</w:t>
            </w:r>
            <w:r>
              <w:rPr>
                <w:rFonts w:hint="default" w:ascii="Times New Roman" w:hAnsi="Times New Roman" w:eastAsia="宋体" w:cs="Times New Roman"/>
                <w:i w:val="0"/>
                <w:iCs w:val="0"/>
                <w:color w:val="auto"/>
                <w:sz w:val="21"/>
                <w:szCs w:val="21"/>
                <w:highlight w:val="none"/>
                <w:u w:val="none"/>
                <w:lang w:val="en-US" w:eastAsia="zh-CN"/>
              </w:rPr>
              <w:t>城镇大龄失业人员</w:t>
            </w:r>
            <w:r>
              <w:rPr>
                <w:rFonts w:hint="default" w:ascii="Times New Roman" w:hAnsi="Times New Roman" w:cs="Times New Roman"/>
                <w:i w:val="0"/>
                <w:iCs w:val="0"/>
                <w:color w:val="auto"/>
                <w:sz w:val="21"/>
                <w:szCs w:val="21"/>
                <w:highlight w:val="none"/>
                <w:u w:val="none"/>
                <w:lang w:val="en-US" w:eastAsia="zh-CN"/>
              </w:rPr>
              <w:t>（</w:t>
            </w:r>
            <w:r>
              <w:rPr>
                <w:rFonts w:hint="default" w:ascii="Times New Roman" w:hAnsi="Times New Roman" w:cs="Times New Roman"/>
                <w:i w:val="0"/>
                <w:iCs w:val="0"/>
                <w:color w:val="auto"/>
                <w:sz w:val="21"/>
                <w:szCs w:val="21"/>
                <w:highlight w:val="none"/>
                <w:u w:val="none"/>
                <w:lang w:val="zh-CN" w:eastAsia="zh-CN"/>
              </w:rPr>
              <w:t>女性40</w:t>
            </w:r>
            <w:r>
              <w:rPr>
                <w:rFonts w:hint="eastAsia" w:ascii="Times New Roman" w:hAnsi="Times New Roman" w:cs="Times New Roman"/>
                <w:i w:val="0"/>
                <w:iCs w:val="0"/>
                <w:color w:val="auto"/>
                <w:sz w:val="21"/>
                <w:szCs w:val="21"/>
                <w:highlight w:val="none"/>
                <w:u w:val="none"/>
                <w:lang w:val="zh-CN" w:eastAsia="zh-CN"/>
              </w:rPr>
              <w:t>周岁以上</w:t>
            </w:r>
            <w:r>
              <w:rPr>
                <w:rFonts w:hint="eastAsia" w:ascii="Times New Roman" w:hAnsi="Times New Roman" w:cs="Times New Roman"/>
                <w:i w:val="0"/>
                <w:iCs w:val="0"/>
                <w:color w:val="auto"/>
                <w:sz w:val="21"/>
                <w:szCs w:val="21"/>
                <w:highlight w:val="none"/>
                <w:u w:val="none"/>
                <w:lang w:val="en-US" w:eastAsia="zh-CN"/>
              </w:rPr>
              <w:t>、</w:t>
            </w:r>
            <w:r>
              <w:rPr>
                <w:rFonts w:hint="default" w:ascii="Times New Roman" w:hAnsi="Times New Roman" w:cs="Times New Roman"/>
                <w:i w:val="0"/>
                <w:iCs w:val="0"/>
                <w:color w:val="auto"/>
                <w:sz w:val="21"/>
                <w:szCs w:val="21"/>
                <w:highlight w:val="none"/>
                <w:u w:val="none"/>
                <w:lang w:val="zh-CN" w:eastAsia="zh-CN"/>
              </w:rPr>
              <w:t>男性50周岁</w:t>
            </w:r>
            <w:r>
              <w:rPr>
                <w:rFonts w:hint="eastAsia" w:ascii="Times New Roman" w:hAnsi="Times New Roman" w:cs="Times New Roman"/>
                <w:i w:val="0"/>
                <w:iCs w:val="0"/>
                <w:color w:val="auto"/>
                <w:sz w:val="21"/>
                <w:szCs w:val="21"/>
                <w:highlight w:val="none"/>
                <w:u w:val="none"/>
                <w:lang w:val="zh-CN" w:eastAsia="zh-CN"/>
              </w:rPr>
              <w:t>以上至法定退休年龄</w:t>
            </w:r>
            <w:r>
              <w:rPr>
                <w:rFonts w:hint="default" w:ascii="Times New Roman" w:hAnsi="Times New Roman" w:eastAsia="宋体" w:cs="Times New Roman"/>
                <w:i w:val="0"/>
                <w:iCs w:val="0"/>
                <w:color w:val="auto"/>
                <w:sz w:val="21"/>
                <w:szCs w:val="21"/>
                <w:highlight w:val="none"/>
                <w:u w:val="none"/>
                <w:lang w:val="en-US" w:eastAsia="zh-CN"/>
              </w:rPr>
              <w:t>）</w:t>
            </w:r>
            <w:r>
              <w:rPr>
                <w:rFonts w:hint="eastAsia" w:ascii="Times New Roman" w:hAnsi="Times New Roman" w:cs="Times New Roman"/>
                <w:i w:val="0"/>
                <w:iCs w:val="0"/>
                <w:color w:val="auto"/>
                <w:sz w:val="21"/>
                <w:szCs w:val="21"/>
                <w:highlight w:val="none"/>
                <w:u w:val="none"/>
                <w:lang w:val="en-US" w:eastAsia="zh-CN"/>
              </w:rPr>
              <w:t>、</w:t>
            </w:r>
            <w:r>
              <w:rPr>
                <w:rFonts w:hint="default" w:ascii="Times New Roman" w:hAnsi="Times New Roman" w:eastAsia="宋体" w:cs="Times New Roman"/>
                <w:i w:val="0"/>
                <w:iCs w:val="0"/>
                <w:color w:val="auto"/>
                <w:sz w:val="21"/>
                <w:szCs w:val="21"/>
                <w:highlight w:val="none"/>
                <w:u w:val="none"/>
                <w:lang w:val="zh-CN" w:eastAsia="zh-CN"/>
              </w:rPr>
              <w:t>抚养未成年子女单亲家庭中的失业人员、享受最低生活保障</w:t>
            </w:r>
            <w:r>
              <w:rPr>
                <w:rFonts w:hint="eastAsia" w:ascii="Times New Roman" w:hAnsi="Times New Roman" w:cs="Times New Roman"/>
                <w:i w:val="0"/>
                <w:iCs w:val="0"/>
                <w:color w:val="auto"/>
                <w:sz w:val="21"/>
                <w:szCs w:val="21"/>
                <w:highlight w:val="none"/>
                <w:u w:val="none"/>
                <w:lang w:val="zh-CN" w:eastAsia="zh-CN"/>
              </w:rPr>
              <w:t>的失业</w:t>
            </w:r>
            <w:r>
              <w:rPr>
                <w:rFonts w:hint="default" w:ascii="Times New Roman" w:hAnsi="Times New Roman" w:eastAsia="宋体" w:cs="Times New Roman"/>
                <w:i w:val="0"/>
                <w:iCs w:val="0"/>
                <w:color w:val="auto"/>
                <w:sz w:val="21"/>
                <w:szCs w:val="21"/>
                <w:highlight w:val="none"/>
                <w:u w:val="none"/>
                <w:lang w:val="zh-CN" w:eastAsia="zh-CN"/>
              </w:rPr>
              <w:t>人员、残疾</w:t>
            </w:r>
            <w:r>
              <w:rPr>
                <w:rFonts w:hint="eastAsia" w:ascii="Times New Roman" w:hAnsi="Times New Roman" w:cs="Times New Roman"/>
                <w:i w:val="0"/>
                <w:iCs w:val="0"/>
                <w:color w:val="auto"/>
                <w:sz w:val="21"/>
                <w:szCs w:val="21"/>
                <w:highlight w:val="none"/>
                <w:u w:val="none"/>
                <w:lang w:val="zh-CN" w:eastAsia="zh-CN"/>
              </w:rPr>
              <w:t>失业人员</w:t>
            </w:r>
            <w:r>
              <w:rPr>
                <w:rFonts w:hint="default" w:ascii="Times New Roman" w:hAnsi="Times New Roman" w:eastAsia="宋体" w:cs="Times New Roman"/>
                <w:i w:val="0"/>
                <w:iCs w:val="0"/>
                <w:color w:val="auto"/>
                <w:sz w:val="21"/>
                <w:szCs w:val="21"/>
                <w:highlight w:val="none"/>
                <w:u w:val="none"/>
                <w:lang w:val="zh-CN" w:eastAsia="zh-CN"/>
              </w:rPr>
              <w:t>、连续登记失业一年以上人员（</w:t>
            </w:r>
            <w:r>
              <w:rPr>
                <w:rFonts w:hint="default" w:ascii="Times New Roman" w:hAnsi="Times New Roman" w:eastAsia="宋体" w:cs="Times New Roman"/>
                <w:i w:val="0"/>
                <w:iCs w:val="0"/>
                <w:color w:val="auto"/>
                <w:sz w:val="21"/>
                <w:szCs w:val="21"/>
                <w:highlight w:val="none"/>
                <w:u w:val="none"/>
                <w:lang w:val="en-US" w:eastAsia="zh-CN"/>
              </w:rPr>
              <w:t>单位失业职工最近一次办理失业登记后连续失业一年及以上、近一年内到公共就业和人才服务机构进行求职登记并接受职业技能培训和职业介绍服务共三次以上，服务记录应录入山东省公共就业人才服务信息系统，仍未能实现就业的人员</w:t>
            </w:r>
            <w:r>
              <w:rPr>
                <w:rFonts w:hint="default" w:ascii="Times New Roman" w:hAnsi="Times New Roman" w:eastAsia="宋体" w:cs="Times New Roman"/>
                <w:i w:val="0"/>
                <w:iCs w:val="0"/>
                <w:color w:val="auto"/>
                <w:sz w:val="21"/>
                <w:szCs w:val="21"/>
                <w:highlight w:val="none"/>
                <w:u w:val="none"/>
                <w:lang w:val="zh-CN" w:eastAsia="zh-CN"/>
              </w:rPr>
              <w:t>）</w:t>
            </w:r>
            <w:r>
              <w:rPr>
                <w:rFonts w:hint="eastAsia" w:ascii="Times New Roman" w:hAnsi="Times New Roman" w:cs="Times New Roman"/>
                <w:i w:val="0"/>
                <w:iCs w:val="0"/>
                <w:color w:val="auto"/>
                <w:sz w:val="21"/>
                <w:szCs w:val="21"/>
                <w:highlight w:val="none"/>
                <w:u w:val="none"/>
                <w:lang w:val="zh-CN" w:eastAsia="zh-CN"/>
              </w:rPr>
              <w:t>、</w:t>
            </w:r>
            <w:r>
              <w:rPr>
                <w:rFonts w:hint="default" w:ascii="Times New Roman" w:hAnsi="Times New Roman" w:eastAsia="宋体" w:cs="Times New Roman"/>
                <w:i w:val="0"/>
                <w:iCs w:val="0"/>
                <w:color w:val="auto"/>
                <w:sz w:val="21"/>
                <w:szCs w:val="21"/>
                <w:highlight w:val="none"/>
                <w:u w:val="none"/>
                <w:lang w:val="zh-CN" w:eastAsia="zh-CN"/>
              </w:rPr>
              <w:t>登记失业的</w:t>
            </w:r>
            <w:r>
              <w:rPr>
                <w:rFonts w:hint="default" w:ascii="Times New Roman" w:hAnsi="Times New Roman" w:eastAsia="宋体" w:cs="Times New Roman"/>
                <w:i w:val="0"/>
                <w:iCs w:val="0"/>
                <w:color w:val="auto"/>
                <w:sz w:val="21"/>
                <w:szCs w:val="21"/>
                <w:highlight w:val="none"/>
                <w:u w:val="none"/>
                <w:lang w:val="en-US" w:eastAsia="zh-CN"/>
              </w:rPr>
              <w:t>16-24周岁青年、登记失业的</w:t>
            </w:r>
            <w:r>
              <w:rPr>
                <w:rFonts w:hint="eastAsia" w:ascii="Times New Roman" w:hAnsi="Times New Roman" w:eastAsia="宋体" w:cs="Times New Roman"/>
                <w:i w:val="0"/>
                <w:iCs w:val="0"/>
                <w:color w:val="auto"/>
                <w:sz w:val="21"/>
                <w:szCs w:val="21"/>
                <w:highlight w:val="none"/>
                <w:u w:val="none"/>
                <w:lang w:val="en-US" w:eastAsia="zh-CN"/>
              </w:rPr>
              <w:t>“二孩妈妈”（符合生育政策、抚养2个或2个以上未满18周岁子女的相应女性人员）</w:t>
            </w:r>
            <w:r>
              <w:rPr>
                <w:rFonts w:hint="default" w:ascii="Times New Roman" w:hAnsi="Times New Roman" w:eastAsia="宋体" w:cs="Times New Roman"/>
                <w:i w:val="0"/>
                <w:iCs w:val="0"/>
                <w:color w:val="auto"/>
                <w:sz w:val="21"/>
                <w:szCs w:val="21"/>
                <w:highlight w:val="none"/>
                <w:u w:val="none"/>
                <w:lang w:val="en-US" w:eastAsia="zh-CN"/>
              </w:rPr>
              <w:t>、困难家庭离校未就业毕业生（</w:t>
            </w:r>
            <w:r>
              <w:rPr>
                <w:rFonts w:hint="eastAsia" w:ascii="宋体" w:hAnsi="宋体" w:eastAsia="宋体" w:cs="宋体"/>
                <w:sz w:val="21"/>
                <w:szCs w:val="21"/>
                <w:highlight w:val="none"/>
              </w:rPr>
              <w:t>低保家庭、城镇零就业家庭中有特殊困难的离校未就业高校毕业生</w:t>
            </w:r>
            <w:r>
              <w:rPr>
                <w:rFonts w:hint="default" w:ascii="Times New Roman" w:hAnsi="Times New Roman" w:eastAsia="宋体" w:cs="Times New Roman"/>
                <w:i w:val="0"/>
                <w:iCs w:val="0"/>
                <w:color w:val="auto"/>
                <w:sz w:val="21"/>
                <w:szCs w:val="21"/>
                <w:highlight w:val="none"/>
                <w:u w:val="none"/>
                <w:lang w:val="en-US" w:eastAsia="zh-CN"/>
              </w:rPr>
              <w:t>）、脱贫享受政策人口（登记在册帮扶对象含防止返贫监测帮扶对象）</w:t>
            </w:r>
            <w:r>
              <w:rPr>
                <w:rFonts w:hint="eastAsia" w:ascii="Times New Roman" w:hAnsi="Times New Roman" w:eastAsia="宋体" w:cs="Times New Roman"/>
                <w:i w:val="0"/>
                <w:iCs w:val="0"/>
                <w:color w:val="auto"/>
                <w:sz w:val="21"/>
                <w:szCs w:val="21"/>
                <w:highlight w:val="none"/>
                <w:u w:val="none"/>
                <w:lang w:val="en-US" w:eastAsia="zh-CN"/>
              </w:rPr>
              <w:t>。</w:t>
            </w:r>
          </w:p>
        </w:tc>
        <w:tc>
          <w:tcPr>
            <w:tcW w:w="960" w:type="dxa"/>
            <w:tcBorders>
              <w:top w:val="single" w:color="auto" w:sz="4" w:space="0"/>
              <w:left w:val="single" w:color="000000" w:sz="8" w:space="0"/>
              <w:bottom w:val="single" w:color="auto" w:sz="4" w:space="0"/>
              <w:right w:val="single" w:color="auto" w:sz="4" w:space="0"/>
            </w:tcBorders>
            <w:noWrap w:val="0"/>
            <w:tcMar>
              <w:top w:w="15" w:type="dxa"/>
              <w:left w:w="15" w:type="dxa"/>
              <w:right w:w="15" w:type="dxa"/>
            </w:tcMar>
            <w:vAlign w:val="center"/>
          </w:tcPr>
          <w:p w14:paraId="0245FBAD">
            <w:pPr>
              <w:widowControl/>
              <w:jc w:val="center"/>
              <w:rPr>
                <w:rFonts w:hint="default" w:ascii="Times New Roman" w:hAnsi="Times New Roman" w:eastAsia="仿宋_GB2312" w:cs="Times New Roman"/>
                <w:color w:val="auto"/>
                <w:kern w:val="0"/>
                <w:sz w:val="24"/>
                <w:szCs w:val="24"/>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val="en-US" w:eastAsia="zh-CN"/>
              </w:rPr>
              <w:t>按照3984.3元/月执行</w:t>
            </w:r>
            <w:r>
              <w:rPr>
                <w:rFonts w:hint="eastAsia" w:ascii="Times New Roman" w:hAnsi="Times New Roman" w:cs="Times New Roman"/>
                <w:i w:val="0"/>
                <w:iCs w:val="0"/>
                <w:color w:val="auto"/>
                <w:sz w:val="21"/>
                <w:szCs w:val="21"/>
                <w:highlight w:val="none"/>
                <w:u w:val="none"/>
                <w:lang w:val="en-US" w:eastAsia="zh-CN"/>
              </w:rPr>
              <w:t>（包含</w:t>
            </w:r>
            <w:r>
              <w:rPr>
                <w:rFonts w:hint="default" w:ascii="Times New Roman" w:hAnsi="Times New Roman" w:eastAsia="宋体" w:cs="Times New Roman"/>
                <w:i w:val="0"/>
                <w:iCs w:val="0"/>
                <w:color w:val="auto"/>
                <w:sz w:val="21"/>
                <w:szCs w:val="21"/>
                <w:highlight w:val="none"/>
                <w:u w:val="none"/>
                <w:lang w:val="en-US" w:eastAsia="zh-CN"/>
              </w:rPr>
              <w:t>社会保险补贴和岗位补贴</w:t>
            </w:r>
            <w:r>
              <w:rPr>
                <w:rFonts w:hint="eastAsia" w:ascii="Times New Roman" w:hAnsi="Times New Roman" w:cs="Times New Roman"/>
                <w:i w:val="0"/>
                <w:iCs w:val="0"/>
                <w:color w:val="auto"/>
                <w:sz w:val="21"/>
                <w:szCs w:val="21"/>
                <w:highlight w:val="none"/>
                <w:u w:val="none"/>
                <w:lang w:val="en-US" w:eastAsia="zh-CN"/>
              </w:rPr>
              <w:t>）</w:t>
            </w:r>
            <w:r>
              <w:rPr>
                <w:rFonts w:hint="default" w:ascii="Times New Roman" w:hAnsi="Times New Roman" w:eastAsia="宋体" w:cs="Times New Roman"/>
                <w:i w:val="0"/>
                <w:iCs w:val="0"/>
                <w:color w:val="auto"/>
                <w:sz w:val="21"/>
                <w:szCs w:val="21"/>
                <w:highlight w:val="none"/>
                <w:u w:val="none"/>
                <w:lang w:val="en-US" w:eastAsia="zh-CN"/>
              </w:rPr>
              <w:t>。</w:t>
            </w:r>
          </w:p>
        </w:tc>
      </w:tr>
    </w:tbl>
    <w:p w14:paraId="7A7FE5AC"/>
    <w:sectPr>
      <w:pgSz w:w="16838" w:h="11906" w:orient="landscape"/>
      <w:pgMar w:top="1179" w:right="1157" w:bottom="1293" w:left="115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C55CB2"/>
    <w:rsid w:val="7E6DDA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518</Words>
  <Characters>533</Characters>
  <Lines>0</Lines>
  <Paragraphs>0</Paragraphs>
  <TotalTime>0</TotalTime>
  <ScaleCrop>false</ScaleCrop>
  <LinksUpToDate>false</LinksUpToDate>
  <CharactersWithSpaces>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2026-10-08T17:47:08Z</dcterms:created>
  <dc:creator>rzrs</dc:creator>
  <cp:lastModifiedBy>李晨</cp:lastModifiedBy>
  <dcterms:modified xsi:type="dcterms:W3CDTF">2026-10-08T10:32:59Z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A86072A7E48C42429C8B67422806BA70_13</vt:lpwstr>
  </property>
</Properties>
</file>