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3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8"/>
        <w:gridCol w:w="908"/>
        <w:gridCol w:w="908"/>
        <w:gridCol w:w="908"/>
        <w:gridCol w:w="2072"/>
        <w:gridCol w:w="1181"/>
        <w:gridCol w:w="5194"/>
        <w:gridCol w:w="2160"/>
      </w:tblGrid>
      <w:tr w14:paraId="2C5378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4239" w:type="dxa"/>
            <w:gridSpan w:val="8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33776">
            <w:pPr>
              <w:rPr>
                <w:rFonts w:hint="eastAsia" w:ascii="黑体" w:hAnsi="黑体" w:eastAsia="黑体" w:cs="黑体"/>
                <w:b w:val="0"/>
                <w:bCs w:val="0"/>
                <w:highlight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highlight w:val="none"/>
                <w:lang w:val="en-US" w:eastAsia="zh-CN"/>
              </w:rPr>
              <w:t>附件1：</w:t>
            </w:r>
          </w:p>
          <w:p w14:paraId="40CBBF28">
            <w:pPr>
              <w:tabs>
                <w:tab w:val="left" w:pos="613"/>
              </w:tabs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36"/>
                <w:szCs w:val="36"/>
                <w:lang w:bidi="ar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  <w:t>6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年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val="en-US" w:eastAsia="zh-CN" w:bidi="ar"/>
              </w:rPr>
              <w:t>后村镇</w:t>
            </w: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36"/>
                <w:szCs w:val="36"/>
                <w:lang w:bidi="ar"/>
              </w:rPr>
              <w:t>城镇公益性岗位开发计划表</w:t>
            </w:r>
            <w:bookmarkEnd w:id="0"/>
          </w:p>
        </w:tc>
      </w:tr>
      <w:tr w14:paraId="78C37F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atLeast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6147D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岗位</w:t>
            </w:r>
          </w:p>
          <w:p w14:paraId="49A7C9E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类型</w:t>
            </w:r>
          </w:p>
        </w:tc>
        <w:tc>
          <w:tcPr>
            <w:tcW w:w="908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EA983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岗位</w:t>
            </w:r>
          </w:p>
          <w:p w14:paraId="2A87C03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908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1B6D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岗位开发数量</w:t>
            </w:r>
          </w:p>
        </w:tc>
        <w:tc>
          <w:tcPr>
            <w:tcW w:w="908" w:type="dxa"/>
            <w:tcBorders>
              <w:top w:val="single" w:color="000000" w:sz="8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4CF7AB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工作</w:t>
            </w:r>
          </w:p>
          <w:p w14:paraId="587BA75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eastAsia="zh-CN"/>
              </w:rPr>
              <w:t>地点</w:t>
            </w:r>
          </w:p>
        </w:tc>
        <w:tc>
          <w:tcPr>
            <w:tcW w:w="207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7BFBE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工作内容</w:t>
            </w:r>
          </w:p>
        </w:tc>
        <w:tc>
          <w:tcPr>
            <w:tcW w:w="118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F4CB8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5194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F38B9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招用条件</w:t>
            </w:r>
          </w:p>
        </w:tc>
        <w:tc>
          <w:tcPr>
            <w:tcW w:w="216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76827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</w:rPr>
              <w:t>工资待遇</w:t>
            </w:r>
          </w:p>
        </w:tc>
      </w:tr>
      <w:tr w14:paraId="7622CD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2" w:hRule="atLeast"/>
        </w:trPr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E2A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社会事业类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E5E4C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社会事业综合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岗位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BEA4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2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2CE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后村镇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27D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主要从事社会工作服务、就业服务、养老服务、课后服务、扶残助残、社会救助、互助帮扶等方面的工作；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同时做好所在单位安排的其他工作。</w:t>
            </w:r>
          </w:p>
          <w:p w14:paraId="670D6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18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9F51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全日制</w:t>
            </w:r>
          </w:p>
          <w:p w14:paraId="64E8A0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5194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E5E4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面向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后村镇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户籍或在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后村镇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辖区长期居住的（限日照市东港区户籍）城镇零就业家庭成员中的失业人员、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城镇大龄失业人员（女性40周岁以上、男性50周岁以上至法定退休年龄）、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抚养未成年子女单亲家庭中的失业人员、享受最低生活保障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的失业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人员、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残疾失业人员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zh-CN" w:eastAsia="zh-CN"/>
              </w:rPr>
              <w:t>、连续登记失业一年以上人、登记失业的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16-24周岁青年、登记失业的“二孩妈妈”、困难家庭离校未就业毕业生、脱贫享受政策人口。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520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按照3400元/月标准执行（包含社会保险补贴和岗位补贴）</w:t>
            </w:r>
          </w:p>
        </w:tc>
      </w:tr>
    </w:tbl>
    <w:p w14:paraId="241F2CA7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D33C76"/>
    <w:rsid w:val="EFDB27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351</Characters>
  <Lines>0</Lines>
  <Paragraphs>0</Paragraphs>
  <TotalTime>0</TotalTime>
  <ScaleCrop>false</ScaleCrop>
  <LinksUpToDate>false</LinksUpToDate>
  <CharactersWithSpaces>351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2026-10-08T17:43:56Z</dcterms:created>
  <dc:creator>rzrs</dc:creator>
  <cp:lastModifiedBy>李晨</cp:lastModifiedBy>
  <dcterms:modified xsi:type="dcterms:W3CDTF">2026-10-08T09:49:50Z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FBBCA85393534ABBB1C4D81D24500089_13</vt:lpwstr>
  </property>
</Properties>
</file>