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B61CE35">
      <w:pPr>
        <w:jc w:val="center"/>
        <w:rPr>
          <w:rFonts w:hint="eastAsia" w:ascii="宋体" w:hAnsi="宋体" w:eastAsia="宋体" w:cs="宋体"/>
          <w:b/>
          <w:bCs/>
          <w:sz w:val="30"/>
          <w:szCs w:val="30"/>
          <w:u w:val="single"/>
        </w:rPr>
      </w:pPr>
      <w:r>
        <w:rPr>
          <w:rFonts w:hint="eastAsia" w:ascii="宋体" w:hAnsi="宋体" w:eastAsia="宋体" w:cs="宋体"/>
          <w:b/>
          <w:bCs/>
          <w:sz w:val="30"/>
          <w:szCs w:val="30"/>
          <w:u w:val="single"/>
        </w:rPr>
        <w:t>华润啤酒202</w:t>
      </w:r>
      <w:r>
        <w:rPr>
          <w:rFonts w:hint="eastAsia" w:ascii="宋体" w:hAnsi="宋体" w:eastAsia="宋体" w:cs="宋体"/>
          <w:b/>
          <w:bCs/>
          <w:sz w:val="30"/>
          <w:szCs w:val="30"/>
          <w:u w:val="single"/>
          <w:lang w:val="en-US" w:eastAsia="zh-CN"/>
        </w:rPr>
        <w:t>7</w:t>
      </w:r>
      <w:r>
        <w:rPr>
          <w:rFonts w:hint="eastAsia" w:ascii="宋体" w:hAnsi="宋体" w:eastAsia="宋体" w:cs="宋体"/>
          <w:b/>
          <w:bCs/>
          <w:sz w:val="30"/>
          <w:szCs w:val="30"/>
          <w:u w:val="single"/>
        </w:rPr>
        <w:t>届</w:t>
      </w:r>
      <w:r>
        <w:rPr>
          <w:rFonts w:hint="eastAsia" w:ascii="宋体" w:hAnsi="宋体" w:eastAsia="宋体" w:cs="宋体"/>
          <w:b/>
          <w:bCs/>
          <w:sz w:val="30"/>
          <w:szCs w:val="30"/>
          <w:u w:val="single"/>
          <w:lang w:val="en-US" w:eastAsia="zh-CN"/>
        </w:rPr>
        <w:t>管培生</w:t>
      </w:r>
      <w:r>
        <w:rPr>
          <w:rFonts w:hint="eastAsia" w:ascii="宋体" w:hAnsi="宋体" w:eastAsia="宋体" w:cs="宋体"/>
          <w:b/>
          <w:bCs/>
          <w:sz w:val="30"/>
          <w:szCs w:val="30"/>
          <w:u w:val="single"/>
        </w:rPr>
        <w:t>招聘简章</w:t>
      </w:r>
    </w:p>
    <w:p w14:paraId="214F826F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2" w:firstLineChars="200"/>
        <w:jc w:val="left"/>
        <w:textAlignment w:val="auto"/>
        <w:rPr>
          <w:rFonts w:hint="default" w:ascii="宋体" w:hAnsi="宋体" w:eastAsia="宋体" w:cs="宋体"/>
          <w:b/>
          <w:bCs/>
          <w:sz w:val="28"/>
          <w:szCs w:val="24"/>
          <w:u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4"/>
          <w:u w:val="none"/>
          <w:lang w:val="en-US" w:eastAsia="zh-CN"/>
        </w:rPr>
        <w:t>一、企业简介</w:t>
      </w:r>
    </w:p>
    <w:p w14:paraId="74FB9D84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sz w:val="24"/>
          <w:u w:val="none"/>
        </w:rPr>
      </w:pPr>
      <w:r>
        <w:rPr>
          <w:rFonts w:hint="eastAsia" w:ascii="宋体" w:hAnsi="宋体" w:eastAsia="宋体" w:cs="宋体"/>
          <w:sz w:val="24"/>
          <w:u w:val="none"/>
        </w:rPr>
        <w:t>华润啤酒（控股）有限公司（简称 “华润啤酒”）是华润（集团）有限公司旗下专注酒类产品生产与销售的核心业务单元，于香港联合交易所上市（股份代号：00291），位列恒生指数成份股，具备稳固的资本市场地位。旗下设有两大核心经营平台，分别聚焦啤酒及非啤酒业务。华润雪花啤酒（中国）投资有限公司拥有雪花自主品牌和荷兰喜力啤酒的品牌授权；华润酒业控股有限公司控股金沙酒业、参股景芝白酒、管理金种子酒业。</w:t>
      </w:r>
    </w:p>
    <w:p w14:paraId="49CFEE19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sz w:val="24"/>
          <w:u w:val="none"/>
        </w:rPr>
      </w:pPr>
    </w:p>
    <w:p w14:paraId="57EE90D2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2" w:firstLineChars="200"/>
        <w:jc w:val="left"/>
        <w:textAlignment w:val="auto"/>
        <w:rPr>
          <w:rFonts w:hint="eastAsia" w:ascii="宋体" w:hAnsi="宋体" w:eastAsia="宋体" w:cs="宋体"/>
          <w:b/>
          <w:bCs/>
          <w:sz w:val="28"/>
          <w:szCs w:val="24"/>
          <w:u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4"/>
          <w:u w:val="none"/>
          <w:lang w:val="en-US" w:eastAsia="zh-CN"/>
        </w:rPr>
        <w:t>二、管培生项目</w:t>
      </w:r>
    </w:p>
    <w:p w14:paraId="28E1BF26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sz w:val="24"/>
          <w:u w:val="none"/>
        </w:rPr>
      </w:pPr>
      <w:r>
        <w:rPr>
          <w:rFonts w:hint="eastAsia" w:ascii="宋体" w:hAnsi="宋体" w:eastAsia="宋体" w:cs="宋体"/>
          <w:sz w:val="24"/>
          <w:u w:val="none"/>
        </w:rPr>
        <w:t>为建立完善的后备人才梯队，推动公司持续健康发展，实现年轻化、专业化、市场化、国际化的人才战略，华润啤酒管培生项目应运而生。管培生选拔主要面向优秀应届毕业生，通过体系化的培养，造就一批年轻有为、忠诚担当、德才兼备的管理人才后备队伍。</w:t>
      </w:r>
    </w:p>
    <w:p w14:paraId="43643F41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sz w:val="24"/>
          <w:u w:val="none"/>
          <w:lang w:val="en-US" w:eastAsia="zh-CN"/>
        </w:rPr>
      </w:pPr>
    </w:p>
    <w:p w14:paraId="0588A5A5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2" w:firstLineChars="200"/>
        <w:jc w:val="left"/>
        <w:textAlignment w:val="auto"/>
        <w:rPr>
          <w:rFonts w:hint="default" w:ascii="宋体" w:hAnsi="宋体" w:eastAsia="宋体" w:cs="宋体"/>
          <w:b/>
          <w:bCs/>
          <w:sz w:val="28"/>
          <w:szCs w:val="24"/>
          <w:u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4"/>
          <w:u w:val="none"/>
          <w:lang w:val="en-US" w:eastAsia="zh-CN"/>
        </w:rPr>
        <w:t>三、管培生培养</w:t>
      </w:r>
    </w:p>
    <w:p w14:paraId="01F1CB49">
      <w:pPr>
        <w:spacing w:line="440" w:lineRule="exact"/>
        <w:ind w:firstLine="482" w:firstLineChars="200"/>
        <w:rPr>
          <w:rFonts w:hint="eastAsia" w:ascii="宋体" w:hAnsi="宋体" w:eastAsia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/>
          <w:b/>
          <w:bCs/>
          <w:sz w:val="24"/>
          <w:szCs w:val="24"/>
          <w:highlight w:val="none"/>
          <w:lang w:val="en-US" w:eastAsia="zh-CN"/>
        </w:rPr>
        <w:t>1.轮岗历练：</w:t>
      </w:r>
      <w:r>
        <w:rPr>
          <w:rFonts w:hint="eastAsia" w:ascii="宋体" w:hAnsi="宋体" w:eastAsia="宋体"/>
          <w:sz w:val="24"/>
          <w:szCs w:val="24"/>
          <w:highlight w:val="none"/>
          <w:lang w:val="en-US" w:eastAsia="zh-CN"/>
        </w:rPr>
        <w:t>通过多岗位轮岗，拓宽管培生业务视角，提升综合能力，加速成才。</w:t>
      </w:r>
    </w:p>
    <w:p w14:paraId="6C62B240">
      <w:pPr>
        <w:spacing w:line="440" w:lineRule="exact"/>
        <w:ind w:firstLine="440" w:firstLineChars="200"/>
        <w:rPr>
          <w:rFonts w:hint="eastAsia" w:ascii="宋体" w:hAnsi="宋体" w:eastAsia="宋体"/>
          <w:color w:val="376092" w:themeColor="accent1" w:themeShade="BF"/>
          <w:sz w:val="22"/>
          <w:szCs w:val="22"/>
          <w:highlight w:val="none"/>
          <w:lang w:val="en-US" w:eastAsia="zh-CN"/>
        </w:rPr>
      </w:pPr>
      <w:r>
        <w:rPr>
          <w:rFonts w:hint="eastAsia" w:ascii="宋体" w:hAnsi="宋体" w:eastAsia="宋体"/>
          <w:color w:val="376092" w:themeColor="accent1" w:themeShade="BF"/>
          <w:sz w:val="22"/>
          <w:szCs w:val="22"/>
          <w:highlight w:val="none"/>
          <w:lang w:val="en-US" w:eastAsia="zh-CN"/>
        </w:rPr>
        <w:t>销售方向：第一轮（工厂一线岗1个月）——第二轮（销售代表15个月+销管9个月+市场3个月）——第三轮（销售主管12个月）；</w:t>
      </w:r>
      <w:bookmarkStart w:id="0" w:name="_GoBack"/>
      <w:bookmarkEnd w:id="0"/>
    </w:p>
    <w:p w14:paraId="12F69049">
      <w:pPr>
        <w:spacing w:line="440" w:lineRule="exact"/>
        <w:ind w:firstLine="440" w:firstLineChars="200"/>
        <w:rPr>
          <w:rFonts w:hint="eastAsia" w:ascii="宋体" w:hAnsi="宋体" w:eastAsia="宋体"/>
          <w:color w:val="376092" w:themeColor="accent1" w:themeShade="BF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/>
          <w:color w:val="376092" w:themeColor="accent1" w:themeShade="BF"/>
          <w:sz w:val="22"/>
          <w:szCs w:val="22"/>
          <w:highlight w:val="none"/>
          <w:lang w:val="en-US" w:eastAsia="zh-CN"/>
        </w:rPr>
        <w:t>生产方向：第一轮（工厂一线岗1个月）——第二轮（生产技术员21个月+见习班长6个月）——第三轮（带班班长12个月）</w:t>
      </w:r>
      <w:r>
        <w:rPr>
          <w:rFonts w:hint="eastAsia" w:ascii="宋体" w:hAnsi="宋体" w:eastAsia="宋体"/>
          <w:color w:val="376092" w:themeColor="accent1" w:themeShade="BF"/>
          <w:sz w:val="24"/>
          <w:szCs w:val="24"/>
          <w:highlight w:val="none"/>
          <w:lang w:val="en-US" w:eastAsia="zh-CN"/>
        </w:rPr>
        <w:t>。</w:t>
      </w:r>
    </w:p>
    <w:p w14:paraId="214F49DE">
      <w:pPr>
        <w:spacing w:line="440" w:lineRule="exact"/>
        <w:ind w:firstLine="482" w:firstLineChars="200"/>
        <w:rPr>
          <w:rFonts w:hint="eastAsia" w:ascii="宋体" w:hAnsi="宋体" w:eastAsia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/>
          <w:b/>
          <w:bCs/>
          <w:sz w:val="24"/>
          <w:szCs w:val="24"/>
          <w:highlight w:val="none"/>
          <w:lang w:val="en-US" w:eastAsia="zh-CN"/>
        </w:rPr>
        <w:t>2.项目实战：</w:t>
      </w:r>
      <w:r>
        <w:rPr>
          <w:rFonts w:hint="eastAsia" w:ascii="宋体" w:hAnsi="宋体" w:eastAsia="宋体"/>
          <w:b w:val="0"/>
          <w:bCs w:val="0"/>
          <w:sz w:val="24"/>
          <w:szCs w:val="24"/>
          <w:highlight w:val="none"/>
          <w:lang w:val="en-US" w:eastAsia="zh-CN"/>
        </w:rPr>
        <w:t>深度参与公司级重点项目，承接挑战性任务，完整参与策划、落地执行、复盘全流程，在真实业务实战中沉淀经验，打造个人核心竞争力。</w:t>
      </w:r>
    </w:p>
    <w:p w14:paraId="0907A39D">
      <w:pPr>
        <w:spacing w:line="440" w:lineRule="exact"/>
        <w:ind w:firstLine="482" w:firstLineChars="200"/>
        <w:rPr>
          <w:rFonts w:hint="default" w:ascii="宋体" w:hAnsi="宋体" w:eastAsia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/>
          <w:b/>
          <w:bCs/>
          <w:sz w:val="24"/>
          <w:szCs w:val="24"/>
          <w:highlight w:val="none"/>
          <w:lang w:val="en-US" w:eastAsia="zh-CN"/>
        </w:rPr>
        <w:t>3.知识赋能：</w:t>
      </w:r>
      <w:r>
        <w:rPr>
          <w:rFonts w:hint="eastAsia" w:ascii="宋体" w:hAnsi="宋体" w:eastAsia="宋体"/>
          <w:b w:val="0"/>
          <w:bCs w:val="0"/>
          <w:sz w:val="24"/>
          <w:szCs w:val="24"/>
          <w:highlight w:val="none"/>
          <w:lang w:val="en-US" w:eastAsia="zh-CN"/>
        </w:rPr>
        <w:t>为管培生专属打造“线下集训+在线学习+实践作业+培训考核”的知识赋能体系，促进管培生在思维、专业、能力的全面精进。</w:t>
      </w:r>
    </w:p>
    <w:p w14:paraId="1AD230DD">
      <w:pPr>
        <w:spacing w:line="440" w:lineRule="exact"/>
        <w:ind w:firstLine="482" w:firstLineChars="200"/>
        <w:rPr>
          <w:rFonts w:hint="eastAsia" w:ascii="宋体" w:hAnsi="宋体" w:eastAsia="宋体"/>
          <w:b w:val="0"/>
          <w:bCs w:val="0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/>
          <w:b/>
          <w:bCs/>
          <w:sz w:val="24"/>
          <w:szCs w:val="24"/>
          <w:highlight w:val="none"/>
          <w:lang w:val="en-US" w:eastAsia="zh-CN"/>
        </w:rPr>
        <w:t>4.导师带教：</w:t>
      </w:r>
      <w:r>
        <w:rPr>
          <w:rFonts w:hint="eastAsia" w:ascii="宋体" w:hAnsi="宋体" w:eastAsia="宋体"/>
          <w:b w:val="0"/>
          <w:bCs w:val="0"/>
          <w:sz w:val="24"/>
          <w:szCs w:val="24"/>
          <w:highlight w:val="none"/>
          <w:lang w:val="en-US" w:eastAsia="zh-CN"/>
        </w:rPr>
        <w:t>设置业务与人力双导师（选拔优秀高层担任），全周期指导、陪伴管培生的成长。</w:t>
      </w:r>
    </w:p>
    <w:p w14:paraId="08D3F409">
      <w:pPr>
        <w:spacing w:line="440" w:lineRule="exact"/>
        <w:ind w:firstLine="482" w:firstLineChars="200"/>
        <w:rPr>
          <w:rFonts w:hint="default" w:ascii="宋体" w:hAnsi="宋体" w:eastAsia="宋体"/>
          <w:b w:val="0"/>
          <w:bCs w:val="0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/>
          <w:b/>
          <w:bCs/>
          <w:sz w:val="24"/>
          <w:szCs w:val="24"/>
          <w:highlight w:val="none"/>
          <w:lang w:val="en-US" w:eastAsia="zh-CN"/>
        </w:rPr>
        <w:t>5.高管资源：</w:t>
      </w:r>
      <w:r>
        <w:rPr>
          <w:rFonts w:hint="eastAsia" w:ascii="宋体" w:hAnsi="宋体" w:eastAsia="宋体"/>
          <w:b w:val="0"/>
          <w:bCs w:val="0"/>
          <w:sz w:val="24"/>
          <w:szCs w:val="24"/>
          <w:highlight w:val="none"/>
          <w:lang w:val="en-US" w:eastAsia="zh-CN"/>
        </w:rPr>
        <w:t>列席公司级战略会议、高管交流与关注等。</w:t>
      </w:r>
    </w:p>
    <w:p w14:paraId="5DBEAA4E">
      <w:pPr>
        <w:spacing w:line="440" w:lineRule="exact"/>
        <w:ind w:firstLine="480" w:firstLineChars="200"/>
        <w:rPr>
          <w:rFonts w:hint="eastAsia" w:ascii="宋体" w:hAnsi="宋体" w:eastAsia="宋体"/>
          <w:b w:val="0"/>
          <w:bCs w:val="0"/>
          <w:sz w:val="24"/>
          <w:szCs w:val="24"/>
          <w:highlight w:val="none"/>
          <w:lang w:val="en-US" w:eastAsia="zh-CN"/>
        </w:rPr>
      </w:pPr>
    </w:p>
    <w:p w14:paraId="029EBE56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2" w:firstLineChars="200"/>
        <w:jc w:val="left"/>
        <w:textAlignment w:val="auto"/>
        <w:rPr>
          <w:rFonts w:hint="eastAsia" w:ascii="宋体" w:hAnsi="宋体" w:eastAsia="宋体" w:cs="宋体"/>
          <w:b/>
          <w:bCs/>
          <w:sz w:val="28"/>
          <w:szCs w:val="24"/>
          <w:u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4"/>
          <w:u w:val="none"/>
          <w:lang w:val="en-US" w:eastAsia="zh-CN"/>
        </w:rPr>
        <w:t>四、管培生发展路径</w:t>
      </w:r>
    </w:p>
    <w:p w14:paraId="06FD5C33">
      <w:pPr>
        <w:spacing w:line="440" w:lineRule="exact"/>
        <w:ind w:firstLine="480" w:firstLineChars="200"/>
        <w:rPr>
          <w:rFonts w:hint="eastAsia" w:ascii="宋体" w:hAnsi="宋体" w:eastAsia="宋体"/>
          <w:b w:val="0"/>
          <w:bCs w:val="0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/>
          <w:b w:val="0"/>
          <w:bCs w:val="0"/>
          <w:sz w:val="24"/>
          <w:szCs w:val="24"/>
          <w:highlight w:val="none"/>
          <w:lang w:val="en-US" w:eastAsia="zh-CN"/>
        </w:rPr>
        <w:t>突破常规晋升周期，为管培生开通快速晋升通道，最快2年晋升至中层副职、3年至中层正职。</w:t>
      </w:r>
    </w:p>
    <w:p w14:paraId="1EE24D03">
      <w:pPr>
        <w:spacing w:line="440" w:lineRule="exact"/>
        <w:ind w:firstLine="480" w:firstLineChars="200"/>
        <w:rPr>
          <w:rFonts w:hint="eastAsia"/>
          <w:lang w:val="en-US" w:eastAsia="zh-CN"/>
        </w:rPr>
      </w:pPr>
      <w:r>
        <w:rPr>
          <w:rFonts w:hint="eastAsia" w:ascii="宋体" w:hAnsi="宋体" w:eastAsia="宋体"/>
          <w:b w:val="0"/>
          <w:bCs w:val="0"/>
          <w:sz w:val="24"/>
          <w:szCs w:val="24"/>
          <w:highlight w:val="none"/>
          <w:lang w:val="en-US" w:eastAsia="zh-CN"/>
        </w:rPr>
        <w:t>3年轮岗期满，未完全胜任中层的，总部可再提供储备中层历练（最长3年），助力成为合格中层。</w:t>
      </w:r>
    </w:p>
    <w:p w14:paraId="4820D6E1">
      <w:pPr>
        <w:pStyle w:val="2"/>
        <w:tabs>
          <w:tab w:val="center" w:pos="4819"/>
        </w:tabs>
        <w:rPr>
          <w:rFonts w:hint="eastAsia"/>
          <w:lang w:val="en-US" w:eastAsia="zh-CN"/>
        </w:rPr>
      </w:pPr>
    </w:p>
    <w:p w14:paraId="66F84ADF">
      <w:pPr>
        <w:pStyle w:val="2"/>
        <w:rPr>
          <w:rFonts w:hint="default" w:ascii="宋体" w:hAnsi="宋体" w:eastAsia="宋体" w:cstheme="minorBidi"/>
          <w:b w:val="0"/>
          <w:bCs w:val="0"/>
          <w:kern w:val="2"/>
          <w:sz w:val="24"/>
          <w:szCs w:val="24"/>
          <w:highlight w:val="none"/>
          <w:lang w:val="en-US" w:eastAsia="zh-CN" w:bidi="ar-SA"/>
        </w:rPr>
      </w:pPr>
      <w:r>
        <w:rPr>
          <w:rFonts w:hint="default" w:ascii="宋体" w:hAnsi="宋体" w:eastAsia="宋体" w:cstheme="minorBidi"/>
          <w:b w:val="0"/>
          <w:bCs w:val="0"/>
          <w:kern w:val="2"/>
          <w:sz w:val="24"/>
          <w:szCs w:val="24"/>
          <w:highlight w:val="none"/>
          <w:lang w:val="en-US" w:eastAsia="zh-CN" w:bidi="ar-SA"/>
        </w:rPr>
        <w:drawing>
          <wp:inline distT="0" distB="0" distL="114300" distR="114300">
            <wp:extent cx="6100445" cy="2799715"/>
            <wp:effectExtent l="0" t="0" r="9525" b="6985"/>
            <wp:docPr id="1" name="图片 1" descr="晋升路径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晋升路径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100445" cy="2799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47065D">
      <w:pPr>
        <w:pStyle w:val="2"/>
        <w:rPr>
          <w:rFonts w:hint="default" w:ascii="宋体" w:hAnsi="宋体" w:eastAsia="宋体" w:cs="宋体"/>
          <w:sz w:val="24"/>
          <w:u w:val="none"/>
          <w:lang w:val="en-US" w:eastAsia="zh-CN"/>
        </w:rPr>
      </w:pPr>
    </w:p>
    <w:p w14:paraId="6C8DFC48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2" w:firstLineChars="200"/>
        <w:jc w:val="left"/>
        <w:textAlignment w:val="auto"/>
        <w:rPr>
          <w:rFonts w:hint="eastAsia" w:ascii="宋体" w:hAnsi="宋体" w:eastAsia="宋体" w:cs="宋体"/>
          <w:b/>
          <w:bCs/>
          <w:sz w:val="28"/>
          <w:szCs w:val="24"/>
          <w:u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4"/>
          <w:u w:val="none"/>
          <w:lang w:val="en-US" w:eastAsia="zh-CN"/>
        </w:rPr>
        <w:t>五、薪酬福利保障</w:t>
      </w:r>
    </w:p>
    <w:p w14:paraId="7381F8BD">
      <w:pPr>
        <w:spacing w:line="440" w:lineRule="exact"/>
        <w:ind w:firstLine="482" w:firstLineChars="200"/>
        <w:rPr>
          <w:rFonts w:hint="eastAsia" w:ascii="宋体" w:hAnsi="宋体" w:eastAsia="宋体"/>
          <w:b/>
          <w:bCs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/>
          <w:b/>
          <w:bCs/>
          <w:sz w:val="24"/>
          <w:szCs w:val="24"/>
          <w:highlight w:val="none"/>
          <w:lang w:val="en-US" w:eastAsia="zh-CN"/>
        </w:rPr>
        <w:t>1.行业竞争力薪酬</w:t>
      </w:r>
    </w:p>
    <w:p w14:paraId="61AC1E69">
      <w:pPr>
        <w:spacing w:line="440" w:lineRule="exact"/>
        <w:ind w:firstLine="480" w:firstLineChars="200"/>
        <w:rPr>
          <w:rFonts w:hint="eastAsia" w:ascii="宋体" w:hAnsi="宋体" w:eastAsia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/>
          <w:sz w:val="24"/>
          <w:szCs w:val="24"/>
          <w:highlight w:val="none"/>
          <w:lang w:val="en-US" w:eastAsia="zh-CN"/>
        </w:rPr>
        <w:t>年薪</w:t>
      </w:r>
      <w:r>
        <w:rPr>
          <w:rFonts w:hint="eastAsia" w:ascii="宋体" w:hAnsi="宋体" w:eastAsia="宋体"/>
          <w:b/>
          <w:bCs/>
          <w:color w:val="C00000"/>
          <w:sz w:val="28"/>
          <w:szCs w:val="28"/>
          <w:highlight w:val="none"/>
          <w:lang w:val="en-US" w:eastAsia="zh-CN"/>
        </w:rPr>
        <w:t>21W</w:t>
      </w:r>
      <w:r>
        <w:rPr>
          <w:rFonts w:hint="eastAsia" w:ascii="宋体" w:hAnsi="宋体" w:eastAsia="宋体"/>
          <w:b/>
          <w:bCs/>
          <w:color w:val="C00000"/>
          <w:sz w:val="24"/>
          <w:szCs w:val="24"/>
          <w:highlight w:val="none"/>
          <w:lang w:val="en-US" w:eastAsia="zh-CN"/>
        </w:rPr>
        <w:t>起</w:t>
      </w:r>
      <w:r>
        <w:rPr>
          <w:rFonts w:hint="eastAsia" w:ascii="宋体" w:hAnsi="宋体" w:eastAsia="宋体"/>
          <w:sz w:val="24"/>
          <w:szCs w:val="24"/>
          <w:highlight w:val="none"/>
          <w:lang w:val="en-US" w:eastAsia="zh-CN"/>
        </w:rPr>
        <w:t>（不含津贴补贴），</w:t>
      </w:r>
      <w:r>
        <w:rPr>
          <w:rFonts w:ascii="宋体" w:hAnsi="宋体" w:eastAsia="宋体" w:cs="宋体"/>
          <w:sz w:val="24"/>
          <w:szCs w:val="24"/>
        </w:rPr>
        <w:t>享有常态化调薪机制</w:t>
      </w:r>
      <w:r>
        <w:rPr>
          <w:rFonts w:hint="eastAsia" w:ascii="宋体" w:hAnsi="宋体" w:eastAsia="宋体"/>
          <w:sz w:val="24"/>
          <w:szCs w:val="24"/>
          <w:highlight w:val="none"/>
          <w:lang w:val="en-US" w:eastAsia="zh-CN"/>
        </w:rPr>
        <w:t>，试用期薪酬不打折。</w:t>
      </w:r>
    </w:p>
    <w:p w14:paraId="63D722E2">
      <w:pPr>
        <w:pStyle w:val="2"/>
        <w:rPr>
          <w:rFonts w:hint="eastAsia"/>
          <w:lang w:val="en-US" w:eastAsia="zh-CN"/>
        </w:rPr>
      </w:pPr>
    </w:p>
    <w:p w14:paraId="21810E22">
      <w:pPr>
        <w:spacing w:line="440" w:lineRule="exact"/>
        <w:ind w:firstLine="482" w:firstLineChars="200"/>
        <w:rPr>
          <w:rFonts w:hint="default" w:ascii="宋体" w:hAnsi="宋体" w:eastAsia="宋体" w:cs="宋体"/>
          <w:b/>
          <w:bCs/>
          <w:sz w:val="24"/>
          <w:u w:val="none"/>
          <w:lang w:val="en-US" w:eastAsia="zh-CN"/>
        </w:rPr>
      </w:pPr>
      <w:r>
        <w:rPr>
          <w:rFonts w:hint="eastAsia" w:ascii="宋体" w:hAnsi="宋体" w:eastAsia="宋体"/>
          <w:b/>
          <w:bCs/>
          <w:sz w:val="24"/>
          <w:szCs w:val="24"/>
          <w:highlight w:val="none"/>
          <w:lang w:val="en-US" w:eastAsia="zh-CN"/>
        </w:rPr>
        <w:t>2.多维福利体系</w:t>
      </w:r>
    </w:p>
    <w:tbl>
      <w:tblPr>
        <w:tblStyle w:val="9"/>
        <w:tblW w:w="11040" w:type="dxa"/>
        <w:tblInd w:w="-434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3"/>
        <w:gridCol w:w="2280"/>
        <w:gridCol w:w="3240"/>
        <w:gridCol w:w="2083"/>
        <w:gridCol w:w="2734"/>
      </w:tblGrid>
      <w:tr w14:paraId="2212AC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7D7D7" w:themeFill="background1" w:themeFillShade="D8"/>
            <w:noWrap/>
            <w:vAlign w:val="center"/>
          </w:tcPr>
          <w:p w14:paraId="56019E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福利类别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7D7D7" w:themeFill="background1" w:themeFillShade="D8"/>
            <w:noWrap/>
            <w:vAlign w:val="center"/>
          </w:tcPr>
          <w:p w14:paraId="452476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法定福利</w:t>
            </w:r>
          </w:p>
        </w:tc>
        <w:tc>
          <w:tcPr>
            <w:tcW w:w="3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7D7D7" w:themeFill="background1" w:themeFillShade="D8"/>
            <w:noWrap/>
            <w:vAlign w:val="center"/>
          </w:tcPr>
          <w:p w14:paraId="48B289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经营保障类福利</w:t>
            </w:r>
          </w:p>
        </w:tc>
        <w:tc>
          <w:tcPr>
            <w:tcW w:w="2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7D7D7" w:themeFill="background1" w:themeFillShade="D8"/>
            <w:noWrap/>
            <w:vAlign w:val="center"/>
          </w:tcPr>
          <w:p w14:paraId="4D7A96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风险保障类福利</w:t>
            </w:r>
          </w:p>
        </w:tc>
        <w:tc>
          <w:tcPr>
            <w:tcW w:w="2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7D7D7" w:themeFill="background1" w:themeFillShade="D8"/>
            <w:noWrap/>
            <w:vAlign w:val="center"/>
          </w:tcPr>
          <w:p w14:paraId="1A25B0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工作与生活类福利</w:t>
            </w:r>
          </w:p>
        </w:tc>
      </w:tr>
      <w:tr w14:paraId="178227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6" w:hRule="atLeast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8F54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详情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217AB1">
            <w:pPr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ind w:left="420" w:leftChars="0" w:hanging="42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社会保险：入职即缴纳，社保提供多地选择（深圳/上海/工作地/户籍地）</w:t>
            </w:r>
          </w:p>
          <w:p w14:paraId="69DAF395">
            <w:pPr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ind w:left="420" w:leftChars="0" w:hanging="42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住房公积金：按最高比例12%缴纳</w:t>
            </w:r>
          </w:p>
          <w:p w14:paraId="70497303">
            <w:pPr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ind w:left="420" w:leftChars="0" w:hanging="42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法定假期</w:t>
            </w:r>
          </w:p>
          <w:p w14:paraId="01C56A88">
            <w:pPr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ind w:left="420" w:leftChars="0" w:hanging="42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带薪年假</w:t>
            </w:r>
          </w:p>
        </w:tc>
        <w:tc>
          <w:tcPr>
            <w:tcW w:w="3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80F67D">
            <w:pPr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ind w:left="420" w:leftChars="0" w:hanging="42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交通福利</w:t>
            </w:r>
          </w:p>
          <w:p w14:paraId="79158C40">
            <w:pPr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ind w:left="420" w:leftChars="0" w:hanging="42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通讯福利</w:t>
            </w:r>
          </w:p>
          <w:p w14:paraId="4227D8D1">
            <w:pPr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ind w:left="420" w:leftChars="0" w:hanging="42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差旅福利</w:t>
            </w:r>
          </w:p>
          <w:p w14:paraId="76AE51C4">
            <w:pPr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ind w:left="420" w:leftChars="0" w:hanging="42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四季工装</w:t>
            </w:r>
          </w:p>
          <w:p w14:paraId="4C1CDE4E">
            <w:pPr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ind w:left="420" w:leftChars="0" w:hanging="42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一线津贴：2000元/月</w:t>
            </w:r>
          </w:p>
          <w:p w14:paraId="5E633A8C">
            <w:pPr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ind w:left="420" w:leftChars="0" w:hanging="42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销售偏远地区津贴：1000元/月</w:t>
            </w:r>
          </w:p>
          <w:p w14:paraId="1AB1E639">
            <w:pPr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ind w:left="420" w:leftChars="0" w:hanging="420" w:firstLineChars="0"/>
              <w:jc w:val="left"/>
              <w:textAlignment w:val="center"/>
              <w:rPr>
                <w:rFonts w:hint="eastAsi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攻坚市场津贴：2000元/月</w:t>
            </w:r>
          </w:p>
          <w:p w14:paraId="3E944E4B">
            <w:pPr>
              <w:pStyle w:val="2"/>
              <w:rPr>
                <w:rFonts w:hint="default"/>
                <w:lang w:val="en-US"/>
              </w:rPr>
            </w:pPr>
            <w:r>
              <w:rPr>
                <w:rFonts w:hint="eastAsia" w:ascii="宋体" w:hAnsi="宋体" w:eastAsia="宋体" w:cs="宋体"/>
                <w:i/>
                <w:iCs/>
                <w:color w:val="808080" w:themeColor="text1" w:themeTint="80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（注：一线/销售偏远地区/攻坚市场津贴于定岗中层后享受）</w:t>
            </w:r>
          </w:p>
        </w:tc>
        <w:tc>
          <w:tcPr>
            <w:tcW w:w="2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B2C5A3">
            <w:pPr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ind w:left="420" w:leftChars="0" w:hanging="42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员工商业保险：含意外伤害保险、定期寿险、健康保险</w:t>
            </w:r>
          </w:p>
          <w:p w14:paraId="2847BBEE">
            <w:pPr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ind w:left="420" w:leftChars="0" w:hanging="42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年度健康体检</w:t>
            </w:r>
          </w:p>
          <w:p w14:paraId="0C3DFFEB">
            <w:pPr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ind w:left="420" w:leftChars="0" w:hanging="42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企业年金</w:t>
            </w:r>
          </w:p>
        </w:tc>
        <w:tc>
          <w:tcPr>
            <w:tcW w:w="2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BA9F1B">
            <w:pPr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ind w:left="420" w:leftChars="0" w:hanging="42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提供宿舍/异地周转住房</w:t>
            </w:r>
          </w:p>
          <w:p w14:paraId="4679C853">
            <w:pPr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ind w:left="420" w:leftChars="0" w:hanging="42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膳食福利</w:t>
            </w:r>
          </w:p>
          <w:p w14:paraId="6787AD83">
            <w:pPr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ind w:left="420" w:leftChars="0" w:hanging="42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节日/生日福利</w:t>
            </w:r>
          </w:p>
          <w:p w14:paraId="7BF2E9A7">
            <w:pPr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ind w:left="420" w:leftChars="0" w:hanging="42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电影券、咖啡券</w:t>
            </w:r>
          </w:p>
          <w:p w14:paraId="09AAA67B">
            <w:pPr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ind w:left="420" w:leftChars="0" w:hanging="42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员工关爱：婚育、困难帮扶、助学等慰问项目；健康义诊；润心坊心理关怀；兴趣小组等</w:t>
            </w:r>
          </w:p>
        </w:tc>
      </w:tr>
    </w:tbl>
    <w:p w14:paraId="70C7B619">
      <w:pPr>
        <w:spacing w:line="440" w:lineRule="exact"/>
        <w:ind w:firstLine="562" w:firstLineChars="200"/>
        <w:rPr>
          <w:rFonts w:hint="eastAsia" w:ascii="宋体" w:hAnsi="宋体" w:eastAsia="宋体" w:cs="宋体"/>
          <w:b/>
          <w:bCs/>
          <w:sz w:val="28"/>
          <w:szCs w:val="24"/>
          <w:u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4"/>
          <w:u w:val="none"/>
          <w:lang w:val="en-US" w:eastAsia="zh-CN"/>
        </w:rPr>
        <w:t>六、招聘对象</w:t>
      </w:r>
    </w:p>
    <w:p w14:paraId="15140ED9">
      <w:pPr>
        <w:spacing w:line="440" w:lineRule="exact"/>
        <w:ind w:firstLine="480" w:firstLineChars="200"/>
        <w:rPr>
          <w:rFonts w:hint="eastAsia" w:ascii="宋体" w:hAnsi="宋体" w:eastAsia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/>
          <w:sz w:val="24"/>
          <w:szCs w:val="24"/>
          <w:highlight w:val="none"/>
          <w:lang w:val="en-US" w:eastAsia="zh-CN"/>
        </w:rPr>
        <w:t>2027年应届毕业生，毕业时间在2026年8月-2027年7月，且2027年7月可到岗</w:t>
      </w:r>
    </w:p>
    <w:p w14:paraId="41E468E3">
      <w:pPr>
        <w:spacing w:line="440" w:lineRule="exact"/>
        <w:rPr>
          <w:rFonts w:hint="eastAsia" w:ascii="宋体" w:hAnsi="宋体" w:eastAsia="宋体"/>
          <w:sz w:val="24"/>
          <w:szCs w:val="24"/>
          <w:highlight w:val="none"/>
          <w:lang w:val="en-US" w:eastAsia="zh-CN"/>
        </w:rPr>
      </w:pPr>
    </w:p>
    <w:p w14:paraId="7213A912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2" w:firstLineChars="200"/>
        <w:jc w:val="left"/>
        <w:textAlignment w:val="auto"/>
        <w:rPr>
          <w:rFonts w:hint="default" w:ascii="宋体" w:hAnsi="宋体" w:eastAsia="宋体" w:cs="宋体"/>
          <w:b/>
          <w:bCs/>
          <w:sz w:val="28"/>
          <w:szCs w:val="24"/>
          <w:u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4"/>
          <w:u w:val="none"/>
          <w:lang w:val="en-US" w:eastAsia="zh-CN"/>
        </w:rPr>
        <w:t>七、招聘方向</w:t>
      </w:r>
    </w:p>
    <w:tbl>
      <w:tblPr>
        <w:tblStyle w:val="9"/>
        <w:tblW w:w="828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06"/>
        <w:gridCol w:w="4166"/>
        <w:gridCol w:w="1553"/>
        <w:gridCol w:w="1355"/>
      </w:tblGrid>
      <w:tr w14:paraId="4C6013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  <w:jc w:val="center"/>
        </w:trPr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7D7D7" w:themeFill="background1" w:themeFillShade="D8"/>
            <w:noWrap/>
            <w:vAlign w:val="center"/>
          </w:tcPr>
          <w:p w14:paraId="4E8E1B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招聘方向</w:t>
            </w:r>
          </w:p>
        </w:tc>
        <w:tc>
          <w:tcPr>
            <w:tcW w:w="41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7D7D7" w:themeFill="background1" w:themeFillShade="D8"/>
            <w:noWrap/>
            <w:vAlign w:val="center"/>
          </w:tcPr>
          <w:p w14:paraId="15D151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专业要求</w:t>
            </w:r>
          </w:p>
        </w:tc>
        <w:tc>
          <w:tcPr>
            <w:tcW w:w="1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7D7D7" w:themeFill="background1" w:themeFillShade="D8"/>
            <w:noWrap/>
            <w:vAlign w:val="center"/>
          </w:tcPr>
          <w:p w14:paraId="710512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主要轮岗地点</w:t>
            </w:r>
          </w:p>
        </w:tc>
        <w:tc>
          <w:tcPr>
            <w:tcW w:w="1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7D7D7" w:themeFill="background1" w:themeFillShade="D8"/>
            <w:noWrap/>
            <w:vAlign w:val="center"/>
          </w:tcPr>
          <w:p w14:paraId="6A45EB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需求人数</w:t>
            </w:r>
          </w:p>
        </w:tc>
      </w:tr>
      <w:tr w14:paraId="3FE563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  <w:jc w:val="center"/>
        </w:trPr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0102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销售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FCAD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不限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5933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北京、天津</w:t>
            </w:r>
          </w:p>
        </w:tc>
        <w:tc>
          <w:tcPr>
            <w:tcW w:w="1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6DD3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 w14:paraId="3FFE42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  <w:jc w:val="center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113A1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402C1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ABDB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郑州、商丘</w:t>
            </w:r>
          </w:p>
        </w:tc>
        <w:tc>
          <w:tcPr>
            <w:tcW w:w="1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7A7E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 w14:paraId="005247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  <w:jc w:val="center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D1E3E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9BEDD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37B6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三亚</w:t>
            </w:r>
          </w:p>
        </w:tc>
        <w:tc>
          <w:tcPr>
            <w:tcW w:w="1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5322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 w14:paraId="7B9F10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  <w:jc w:val="center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36177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6C2AF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B6E6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金华</w:t>
            </w:r>
          </w:p>
        </w:tc>
        <w:tc>
          <w:tcPr>
            <w:tcW w:w="1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2DB2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 w14:paraId="3BE082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  <w:jc w:val="center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19029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DEB0F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917B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大连</w:t>
            </w:r>
          </w:p>
        </w:tc>
        <w:tc>
          <w:tcPr>
            <w:tcW w:w="1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41B6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 w14:paraId="4A4900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  <w:jc w:val="center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E0647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23EAF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090D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</w:t>
            </w:r>
          </w:p>
        </w:tc>
        <w:tc>
          <w:tcPr>
            <w:tcW w:w="1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9211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 w14:paraId="798764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  <w:jc w:val="center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1C2AB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30836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440C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兰州、银川</w:t>
            </w:r>
          </w:p>
        </w:tc>
        <w:tc>
          <w:tcPr>
            <w:tcW w:w="1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DB0A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 w14:paraId="582312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  <w:jc w:val="center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65334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70FAB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7F95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合肥</w:t>
            </w:r>
          </w:p>
        </w:tc>
        <w:tc>
          <w:tcPr>
            <w:tcW w:w="1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847D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 w14:paraId="643352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  <w:jc w:val="center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E007E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656D0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52FC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长沙、武汉</w:t>
            </w:r>
          </w:p>
        </w:tc>
        <w:tc>
          <w:tcPr>
            <w:tcW w:w="1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6715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 w14:paraId="3C34F8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9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6B5D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生产-酿造</w:t>
            </w:r>
          </w:p>
        </w:tc>
        <w:tc>
          <w:tcPr>
            <w:tcW w:w="41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9EEFA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轻工纺织食品类、食品科学与工程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类、微生物学、酿酒工程、发酵工程、生物工程、生物技术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9668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西昌</w:t>
            </w:r>
          </w:p>
        </w:tc>
        <w:tc>
          <w:tcPr>
            <w:tcW w:w="1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FDCF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 w14:paraId="621ACC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1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F7DC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生产-设备</w:t>
            </w:r>
          </w:p>
        </w:tc>
        <w:tc>
          <w:tcPr>
            <w:tcW w:w="41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7AB69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设备工程类、机械类、电气类、自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动化类、过程装备与控制、电子科学与技术、工业设计、轻工纺织食品类、轻工技术与工程类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56FF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武汉</w:t>
            </w:r>
          </w:p>
        </w:tc>
        <w:tc>
          <w:tcPr>
            <w:tcW w:w="1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4CCD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 w14:paraId="6DA064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7D7D7" w:themeFill="background1" w:themeFillShade="D8"/>
            <w:noWrap/>
            <w:vAlign w:val="center"/>
          </w:tcPr>
          <w:p w14:paraId="44CE5C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7D7D7" w:themeFill="background1" w:themeFillShade="D8"/>
            <w:noWrap/>
            <w:vAlign w:val="center"/>
          </w:tcPr>
          <w:p w14:paraId="4905C7E3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7D7D7" w:themeFill="background1" w:themeFillShade="D8"/>
            <w:noWrap/>
            <w:vAlign w:val="center"/>
          </w:tcPr>
          <w:p w14:paraId="730803EE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7D7D7" w:themeFill="background1" w:themeFillShade="D8"/>
            <w:noWrap/>
            <w:vAlign w:val="center"/>
          </w:tcPr>
          <w:p w14:paraId="38DFDA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</w:tr>
    </w:tbl>
    <w:p w14:paraId="21E795E6">
      <w:pPr>
        <w:spacing w:line="440" w:lineRule="exact"/>
        <w:rPr>
          <w:rFonts w:hint="default" w:ascii="宋体" w:hAnsi="宋体" w:eastAsia="宋体"/>
          <w:sz w:val="24"/>
          <w:szCs w:val="24"/>
          <w:highlight w:val="none"/>
          <w:lang w:val="en-US" w:eastAsia="zh-CN"/>
        </w:rPr>
      </w:pPr>
    </w:p>
    <w:p w14:paraId="68A6D131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2" w:firstLineChars="200"/>
        <w:jc w:val="left"/>
        <w:textAlignment w:val="auto"/>
        <w:rPr>
          <w:rFonts w:hint="eastAsia" w:ascii="宋体" w:hAnsi="宋体" w:eastAsia="宋体" w:cs="宋体"/>
          <w:b/>
          <w:bCs/>
          <w:sz w:val="28"/>
          <w:szCs w:val="24"/>
          <w:u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4"/>
          <w:u w:val="none"/>
          <w:lang w:val="en-US" w:eastAsia="zh-CN"/>
        </w:rPr>
        <w:t>八、招聘流程</w:t>
      </w:r>
    </w:p>
    <w:p w14:paraId="2204E70A">
      <w:pPr>
        <w:spacing w:line="440" w:lineRule="exact"/>
        <w:ind w:firstLine="480" w:firstLineChars="200"/>
        <w:rPr>
          <w:rFonts w:hint="eastAsia" w:ascii="宋体" w:hAnsi="宋体" w:eastAsia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/>
          <w:sz w:val="24"/>
          <w:szCs w:val="24"/>
          <w:highlight w:val="none"/>
          <w:lang w:val="en-US" w:eastAsia="zh-CN"/>
        </w:rPr>
        <w:t>简历投递 -&gt; 线上测评（认知测评+领导力测评） -&gt; 电话初面 -&gt;复面（线上） -&gt; 终面（线上） -&gt; offer发放 -&gt; 签约</w:t>
      </w:r>
    </w:p>
    <w:p w14:paraId="441DB19F">
      <w:pPr>
        <w:spacing w:line="440" w:lineRule="exact"/>
        <w:ind w:firstLine="480" w:firstLineChars="200"/>
        <w:rPr>
          <w:rFonts w:hint="eastAsia" w:ascii="宋体" w:hAnsi="宋体" w:eastAsia="宋体"/>
          <w:sz w:val="24"/>
          <w:szCs w:val="24"/>
          <w:highlight w:val="none"/>
          <w:lang w:val="en-US" w:eastAsia="zh-CN"/>
        </w:rPr>
      </w:pPr>
    </w:p>
    <w:p w14:paraId="4538ED0D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left"/>
        <w:textAlignment w:val="auto"/>
        <w:rPr>
          <w:rFonts w:hint="eastAsia" w:ascii="宋体" w:hAnsi="宋体" w:eastAsia="宋体" w:cs="宋体"/>
          <w:b/>
          <w:bCs/>
          <w:sz w:val="28"/>
          <w:szCs w:val="24"/>
          <w:u w:val="none"/>
          <w:lang w:val="en-US" w:eastAsia="zh-CN"/>
        </w:rPr>
      </w:pPr>
      <w:r>
        <w:rPr>
          <w:rFonts w:hint="eastAsia"/>
          <w:lang w:val="en-US"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3850005</wp:posOffset>
            </wp:positionH>
            <wp:positionV relativeFrom="paragraph">
              <wp:posOffset>354330</wp:posOffset>
            </wp:positionV>
            <wp:extent cx="1284605" cy="1284605"/>
            <wp:effectExtent l="0" t="0" r="0" b="0"/>
            <wp:wrapNone/>
            <wp:docPr id="3" name="图片 3" descr="招聘官微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招聘官微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284605" cy="12846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 w:cs="宋体"/>
          <w:b/>
          <w:bCs/>
          <w:sz w:val="28"/>
          <w:szCs w:val="24"/>
          <w:u w:val="none"/>
          <w:lang w:val="en-US" w:eastAsia="zh-CN"/>
        </w:rPr>
        <w:t>九、网申通道</w:t>
      </w:r>
    </w:p>
    <w:p w14:paraId="45AE8F03">
      <w:pPr>
        <w:pStyle w:val="2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 xml:space="preserve">       </w:t>
      </w:r>
      <w:r>
        <w:rPr>
          <w:rFonts w:hint="default"/>
          <w:lang w:val="en-US" w:eastAsia="zh-CN"/>
        </w:rPr>
        <w:drawing>
          <wp:inline distT="0" distB="0" distL="114300" distR="114300">
            <wp:extent cx="1232535" cy="1232535"/>
            <wp:effectExtent l="0" t="0" r="8890" b="8890"/>
            <wp:docPr id="2" name="图片 2" descr="投递通道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投递通道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232535" cy="1232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     </w:t>
      </w:r>
    </w:p>
    <w:p w14:paraId="6A688D07">
      <w:pPr>
        <w:pStyle w:val="2"/>
        <w:ind w:firstLine="1050" w:firstLineChars="50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扫码投递简历                         关注“华润啤酒微信公众号”，了解更多校招咨询</w:t>
      </w:r>
    </w:p>
    <w:sectPr>
      <w:headerReference r:id="rId3" w:type="default"/>
      <w:footerReference r:id="rId4" w:type="default"/>
      <w:pgSz w:w="11906" w:h="16838"/>
      <w:pgMar w:top="1701" w:right="1134" w:bottom="1134" w:left="1134" w:header="850" w:footer="1247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PMingLiU">
    <w:altName w:val="Microsoft JhengHei UI"/>
    <w:panose1 w:val="02010601000101010101"/>
    <w:charset w:val="88"/>
    <w:family w:val="roman"/>
    <w:pitch w:val="default"/>
    <w:sig w:usb0="00000000" w:usb1="00000000" w:usb2="00000016" w:usb3="00000000" w:csb0="00100001" w:csb1="00000000"/>
  </w:font>
  <w:font w:name="Microsoft JhengHei U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486438446"/>
    </w:sdtPr>
    <w:sdtEndPr>
      <w:rPr>
        <w:sz w:val="20"/>
        <w:szCs w:val="20"/>
      </w:rPr>
    </w:sdtEndPr>
    <w:sdtContent>
      <w:p w14:paraId="05F2EC9B">
        <w:pPr>
          <w:pStyle w:val="4"/>
          <w:jc w:val="right"/>
        </w:pPr>
        <w:r>
          <w:rPr>
            <w:sz w:val="20"/>
            <w:szCs w:val="20"/>
          </w:rPr>
          <mc:AlternateContent>
            <mc:Choice Requires="wps">
              <w:drawing>
                <wp:anchor distT="45720" distB="45720" distL="114300" distR="114300" simplePos="0" relativeHeight="251662336" behindDoc="1" locked="0" layoutInCell="1" allowOverlap="1">
                  <wp:simplePos x="0" y="0"/>
                  <wp:positionH relativeFrom="column">
                    <wp:posOffset>2070100</wp:posOffset>
                  </wp:positionH>
                  <wp:positionV relativeFrom="paragraph">
                    <wp:posOffset>-9525</wp:posOffset>
                  </wp:positionV>
                  <wp:extent cx="3053080" cy="1404620"/>
                  <wp:effectExtent l="0" t="0" r="7620" b="5080"/>
                  <wp:wrapNone/>
                  <wp:docPr id="8" name="文本框 2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3053080" cy="14046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</a:ln>
                        </wps:spPr>
                        <wps:txbx>
                          <w:txbxContent>
                            <w:p w14:paraId="4DFF6E33">
                              <w:pPr>
                                <w:spacing w:line="240" w:lineRule="exact"/>
                                <w:jc w:val="left"/>
                                <w:rPr>
                                  <w:rFonts w:ascii="微软雅黑" w:hAnsi="微软雅黑" w:eastAsia="微软雅黑" w:cs="Arial"/>
                                  <w:spacing w:val="10"/>
                                  <w:sz w:val="16"/>
                                </w:rPr>
                              </w:pPr>
                              <w:r>
                                <w:rPr>
                                  <w:rFonts w:hint="eastAsia" w:ascii="Arial" w:hAnsi="Arial" w:eastAsia="微软雅黑" w:cs="Arial"/>
                                  <w:sz w:val="16"/>
                                  <w:szCs w:val="16"/>
                                </w:rPr>
                                <w:t xml:space="preserve">深圳市宝安区新安街道兴东社区70区雪花路2号雪花大厦30层  </w:t>
                              </w:r>
                              <w:r>
                                <w:rPr>
                                  <w:rFonts w:hint="eastAsia" w:ascii="微软雅黑" w:hAnsi="微软雅黑" w:eastAsia="微软雅黑" w:cs="Arial"/>
                                  <w:spacing w:val="10"/>
                                  <w:sz w:val="16"/>
                                </w:rPr>
                                <w:t>Floor 30, Snow Beer Building, No. 2 Xuehua Road, Zone 70, Xingdong Community, Xin'an Sub-district, Bao'an District, Shenzhen</w:t>
                              </w:r>
                              <w:r>
                                <w:rPr>
                                  <w:rFonts w:ascii="微软雅黑" w:hAnsi="微软雅黑" w:eastAsia="微软雅黑" w:cs="Arial"/>
                                  <w:spacing w:val="10"/>
                                  <w:sz w:val="16"/>
                                </w:rPr>
                                <w:t xml:space="preserve"> </w:t>
                              </w:r>
                            </w:p>
                            <w:p w14:paraId="5B337890">
                              <w:pPr>
                                <w:spacing w:line="240" w:lineRule="exact"/>
                                <w:jc w:val="left"/>
                                <w:rPr>
                                  <w:rFonts w:ascii="微软雅黑" w:hAnsi="微软雅黑" w:eastAsia="微软雅黑" w:cs="Arial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Arial"/>
                                  <w:sz w:val="16"/>
                                  <w:szCs w:val="16"/>
                                </w:rPr>
                                <w:t>电话T：</w:t>
                              </w:r>
                              <w:r>
                                <w:rPr>
                                  <w:rFonts w:hint="eastAsia" w:ascii="微软雅黑" w:hAnsi="微软雅黑" w:eastAsia="微软雅黑" w:cs="Arial"/>
                                  <w:sz w:val="16"/>
                                  <w:szCs w:val="16"/>
                                </w:rPr>
                                <w:t>0755-27880291</w:t>
                              </w:r>
                              <w:r>
                                <w:rPr>
                                  <w:rFonts w:ascii="微软雅黑" w:hAnsi="微软雅黑" w:eastAsia="微软雅黑" w:cs="Arial"/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hint="eastAsia" w:ascii="微软雅黑" w:hAnsi="微软雅黑" w:eastAsia="微软雅黑" w:cs="Arial"/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微软雅黑" w:hAnsi="微软雅黑" w:eastAsia="微软雅黑" w:cs="Arial"/>
                                  <w:sz w:val="16"/>
                                  <w:szCs w:val="16"/>
                                </w:rPr>
                                <w:t>邮编P：</w:t>
                              </w:r>
                              <w:r>
                                <w:rPr>
                                  <w:rFonts w:hint="eastAsia" w:ascii="微软雅黑" w:hAnsi="微软雅黑" w:eastAsia="微软雅黑" w:cs="Arial"/>
                                  <w:sz w:val="16"/>
                                  <w:szCs w:val="16"/>
                                </w:rPr>
                                <w:t>518101</w:t>
                              </w:r>
                              <w:r>
                                <w:rPr>
                                  <w:rFonts w:ascii="微软雅黑" w:hAnsi="微软雅黑" w:eastAsia="微软雅黑" w:cs="Arial"/>
                                  <w:sz w:val="16"/>
                                  <w:szCs w:val="16"/>
                                </w:rPr>
                                <w:t xml:space="preserve">   www.snowbeer.com.cn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margin">
                    <wp14:pctHeight>20000</wp14:pctHeight>
                  </wp14:sizeRelV>
                </wp:anchor>
              </w:drawing>
            </mc:Choice>
            <mc:Fallback>
              <w:pict>
                <v:shape id="文本框 2" o:spid="_x0000_s1026" o:spt="202" type="#_x0000_t202" style="position:absolute;left:0pt;margin-left:163pt;margin-top:-0.75pt;height:110.6pt;width:240.4pt;z-index:-251654144;mso-width-relative:page;mso-height-relative:margin;mso-height-percent:200;" fillcolor="#FFFFFF" filled="t" stroked="f" coordsize="21600,21600" o:gfxdata="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">
                  <v:fill on="t" focussize="0,0"/>
                  <v:stroke on="f" miterlimit="8" joinstyle="miter"/>
                  <v:imagedata o:title=""/>
                  <o:lock v:ext="edit" aspectratio="f"/>
                  <v:textbox style="mso-fit-shape-to-text:t;">
                    <w:txbxContent>
                      <w:p w14:paraId="4DFF6E33">
                        <w:pPr>
                          <w:spacing w:line="240" w:lineRule="exact"/>
                          <w:jc w:val="left"/>
                          <w:rPr>
                            <w:rFonts w:ascii="微软雅黑" w:hAnsi="微软雅黑" w:eastAsia="微软雅黑" w:cs="Arial"/>
                            <w:spacing w:val="10"/>
                            <w:sz w:val="16"/>
                          </w:rPr>
                        </w:pPr>
                        <w:r>
                          <w:rPr>
                            <w:rFonts w:hint="eastAsia" w:ascii="Arial" w:hAnsi="Arial" w:eastAsia="微软雅黑" w:cs="Arial"/>
                            <w:sz w:val="16"/>
                            <w:szCs w:val="16"/>
                          </w:rPr>
                          <w:t xml:space="preserve">深圳市宝安区新安街道兴东社区70区雪花路2号雪花大厦30层  </w:t>
                        </w:r>
                        <w:r>
                          <w:rPr>
                            <w:rFonts w:hint="eastAsia" w:ascii="微软雅黑" w:hAnsi="微软雅黑" w:eastAsia="微软雅黑" w:cs="Arial"/>
                            <w:spacing w:val="10"/>
                            <w:sz w:val="16"/>
                          </w:rPr>
                          <w:t>Floor 30, Snow Beer Building, No. 2 Xuehua Road, Zone 70, Xingdong Community, Xin'an Sub-district, Bao'an District, Shenzhen</w:t>
                        </w:r>
                        <w:r>
                          <w:rPr>
                            <w:rFonts w:ascii="微软雅黑" w:hAnsi="微软雅黑" w:eastAsia="微软雅黑" w:cs="Arial"/>
                            <w:spacing w:val="10"/>
                            <w:sz w:val="16"/>
                          </w:rPr>
                          <w:t xml:space="preserve"> </w:t>
                        </w:r>
                      </w:p>
                      <w:p w14:paraId="5B337890">
                        <w:pPr>
                          <w:spacing w:line="240" w:lineRule="exact"/>
                          <w:jc w:val="left"/>
                          <w:rPr>
                            <w:rFonts w:ascii="微软雅黑" w:hAnsi="微软雅黑" w:eastAsia="微软雅黑" w:cs="Arial"/>
                          </w:rPr>
                        </w:pPr>
                        <w:r>
                          <w:rPr>
                            <w:rFonts w:ascii="微软雅黑" w:hAnsi="微软雅黑" w:eastAsia="微软雅黑" w:cs="Arial"/>
                            <w:sz w:val="16"/>
                            <w:szCs w:val="16"/>
                          </w:rPr>
                          <w:t>电话T：</w:t>
                        </w:r>
                        <w:r>
                          <w:rPr>
                            <w:rFonts w:hint="eastAsia" w:ascii="微软雅黑" w:hAnsi="微软雅黑" w:eastAsia="微软雅黑" w:cs="Arial"/>
                            <w:sz w:val="16"/>
                            <w:szCs w:val="16"/>
                          </w:rPr>
                          <w:t>0755-27880291</w:t>
                        </w:r>
                        <w:r>
                          <w:rPr>
                            <w:rFonts w:ascii="微软雅黑" w:hAnsi="微软雅黑" w:eastAsia="微软雅黑" w:cs="Arial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hint="eastAsia" w:ascii="微软雅黑" w:hAnsi="微软雅黑" w:eastAsia="微软雅黑" w:cs="Arial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微软雅黑" w:hAnsi="微软雅黑" w:eastAsia="微软雅黑" w:cs="Arial"/>
                            <w:sz w:val="16"/>
                            <w:szCs w:val="16"/>
                          </w:rPr>
                          <w:t>邮编P：</w:t>
                        </w:r>
                        <w:r>
                          <w:rPr>
                            <w:rFonts w:hint="eastAsia" w:ascii="微软雅黑" w:hAnsi="微软雅黑" w:eastAsia="微软雅黑" w:cs="Arial"/>
                            <w:sz w:val="16"/>
                            <w:szCs w:val="16"/>
                          </w:rPr>
                          <w:t>518101</w:t>
                        </w:r>
                        <w:r>
                          <w:rPr>
                            <w:rFonts w:ascii="微软雅黑" w:hAnsi="微软雅黑" w:eastAsia="微软雅黑" w:cs="Arial"/>
                            <w:sz w:val="16"/>
                            <w:szCs w:val="16"/>
                          </w:rPr>
                          <w:t xml:space="preserve">   www.snowbeer.com.cn</w:t>
                        </w:r>
                      </w:p>
                    </w:txbxContent>
                  </v:textbox>
                </v:shape>
              </w:pict>
            </mc:Fallback>
          </mc:AlternateContent>
        </w:r>
        <w:r>
          <w:rPr>
            <w:sz w:val="20"/>
            <w:szCs w:val="20"/>
          </w:rPr>
          <mc:AlternateContent>
            <mc:Choice Requires="wps">
              <w:drawing>
                <wp:anchor distT="45720" distB="45720" distL="114300" distR="114300" simplePos="0" relativeHeight="251661312" behindDoc="1" locked="0" layoutInCell="1" allowOverlap="1">
                  <wp:simplePos x="0" y="0"/>
                  <wp:positionH relativeFrom="column">
                    <wp:posOffset>-38100</wp:posOffset>
                  </wp:positionH>
                  <wp:positionV relativeFrom="paragraph">
                    <wp:posOffset>0</wp:posOffset>
                  </wp:positionV>
                  <wp:extent cx="1981200" cy="1404620"/>
                  <wp:effectExtent l="0" t="0" r="0" b="0"/>
                  <wp:wrapNone/>
                  <wp:docPr id="7" name="文本框 2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1981200" cy="14046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</a:ln>
                        </wps:spPr>
                        <wps:txbx>
                          <w:txbxContent>
                            <w:p w14:paraId="35AD7A8E">
                              <w:pPr>
                                <w:rPr>
                                  <w:rFonts w:ascii="微软雅黑" w:hAnsi="微软雅黑" w:eastAsia="微软雅黑"/>
                                  <w:b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b/>
                                </w:rPr>
                                <w:t>华润啤酒（控股）有限公司</w:t>
                              </w:r>
                            </w:p>
                            <w:p w14:paraId="5B437CCA">
                              <w:pPr>
                                <w:rPr>
                                  <w:rFonts w:ascii="微软雅黑" w:hAnsi="微软雅黑" w:eastAsia="微软雅黑"/>
                                  <w:sz w:val="15"/>
                                </w:rPr>
                              </w:pPr>
                              <w:r>
                                <w:rPr>
                                  <w:rFonts w:ascii="微软雅黑" w:hAnsi="微软雅黑" w:eastAsia="微软雅黑"/>
                                  <w:sz w:val="15"/>
                                </w:rPr>
                                <w:t>CHINA RESOURCES BEER (HOLDINGS) COMPANY LIMITED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margin">
                    <wp14:pctHeight>20000</wp14:pctHeight>
                  </wp14:sizeRelV>
                </wp:anchor>
              </w:drawing>
            </mc:Choice>
            <mc:Fallback>
              <w:pict>
                <v:shape id="文本框 2" o:spid="_x0000_s1026" o:spt="202" type="#_x0000_t202" style="position:absolute;left:0pt;margin-left:-3pt;margin-top:0pt;height:110.6pt;width:156pt;z-index:-251655168;mso-width-relative:page;mso-height-relative:margin;mso-height-percent:200;" fillcolor="#FFFFFF" filled="t" stroked="f" coordsize="21600,21600" o:gfxdata="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">
                  <v:fill on="t" focussize="0,0"/>
                  <v:stroke on="f" miterlimit="8" joinstyle="miter"/>
                  <v:imagedata o:title=""/>
                  <o:lock v:ext="edit" aspectratio="f"/>
                  <v:textbox style="mso-fit-shape-to-text:t;">
                    <w:txbxContent>
                      <w:p w14:paraId="35AD7A8E">
                        <w:pPr>
                          <w:rPr>
                            <w:rFonts w:ascii="微软雅黑" w:hAnsi="微软雅黑" w:eastAsia="微软雅黑"/>
                            <w:b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b/>
                          </w:rPr>
                          <w:t>华润啤酒（控股）有限公司</w:t>
                        </w:r>
                      </w:p>
                      <w:p w14:paraId="5B437CCA">
                        <w:pPr>
                          <w:rPr>
                            <w:rFonts w:ascii="微软雅黑" w:hAnsi="微软雅黑" w:eastAsia="微软雅黑"/>
                            <w:sz w:val="15"/>
                          </w:rPr>
                        </w:pPr>
                        <w:r>
                          <w:rPr>
                            <w:rFonts w:ascii="微软雅黑" w:hAnsi="微软雅黑" w:eastAsia="微软雅黑"/>
                            <w:sz w:val="15"/>
                          </w:rPr>
                          <w:t>CHINA RESOURCES BEER (HOLDINGS) COMPANY LIMITED</w:t>
                        </w:r>
                      </w:p>
                    </w:txbxContent>
                  </v:textbox>
                </v:shape>
              </w:pict>
            </mc:Fallback>
          </mc:AlternateContent>
        </w:r>
        <w:r>
          <w:rPr>
            <w:sz w:val="20"/>
            <w:szCs w:val="20"/>
          </w:rPr>
          <w:fldChar w:fldCharType="begin"/>
        </w:r>
        <w:r>
          <w:rPr>
            <w:sz w:val="20"/>
            <w:szCs w:val="20"/>
          </w:rPr>
          <w:instrText xml:space="preserve">PAGE   \* MERGEFORMAT</w:instrText>
        </w:r>
        <w:r>
          <w:rPr>
            <w:sz w:val="20"/>
            <w:szCs w:val="20"/>
          </w:rPr>
          <w:fldChar w:fldCharType="separate"/>
        </w:r>
        <w:r>
          <w:rPr>
            <w:sz w:val="20"/>
            <w:szCs w:val="20"/>
            <w:lang w:val="zh-CN"/>
          </w:rPr>
          <w:t>5</w:t>
        </w:r>
        <w:r>
          <w:rPr>
            <w:sz w:val="20"/>
            <w:szCs w:val="20"/>
          </w:rPr>
          <w:fldChar w:fldCharType="end"/>
        </w:r>
      </w:p>
    </w:sdtContent>
  </w:sdt>
  <w:p w14:paraId="536B975A">
    <w:pPr>
      <w:pStyle w:val="4"/>
    </w:pPr>
    <w:r>
      <w:rPr>
        <w:sz w:val="16"/>
        <w:szCs w:val="16"/>
      </w:rPr>
      <mc:AlternateContent>
        <mc:Choice Requires="wps">
          <w:drawing>
            <wp:anchor distT="45720" distB="45720" distL="114300" distR="114300" simplePos="0" relativeHeight="251663360" behindDoc="1" locked="0" layoutInCell="1" allowOverlap="1">
              <wp:simplePos x="0" y="0"/>
              <wp:positionH relativeFrom="column">
                <wp:posOffset>5334000</wp:posOffset>
              </wp:positionH>
              <wp:positionV relativeFrom="paragraph">
                <wp:posOffset>309245</wp:posOffset>
              </wp:positionV>
              <wp:extent cx="1337310" cy="1404620"/>
              <wp:effectExtent l="0" t="0" r="0" b="8255"/>
              <wp:wrapNone/>
              <wp:docPr id="9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37310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</a:ln>
                    </wps:spPr>
                    <wps:txbx>
                      <w:txbxContent>
                        <w:p w14:paraId="61B65AC9">
                          <w:pPr>
                            <w:rPr>
                              <w:rFonts w:ascii="微软雅黑" w:hAnsi="微软雅黑" w:eastAsia="微软雅黑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hint="eastAsia" w:ascii="微软雅黑" w:hAnsi="微软雅黑" w:eastAsia="微软雅黑"/>
                              <w:sz w:val="16"/>
                              <w:szCs w:val="16"/>
                            </w:rPr>
                            <w:t>华润</w:t>
                          </w:r>
                          <w:r>
                            <w:rPr>
                              <w:rFonts w:ascii="微软雅黑" w:hAnsi="微软雅黑" w:eastAsia="微软雅黑"/>
                              <w:sz w:val="16"/>
                              <w:szCs w:val="16"/>
                            </w:rPr>
                            <w:t>集团</w:t>
                          </w:r>
                          <w:r>
                            <w:rPr>
                              <w:rFonts w:hint="eastAsia" w:ascii="微软雅黑" w:hAnsi="微软雅黑" w:eastAsia="微软雅黑"/>
                              <w:sz w:val="16"/>
                              <w:szCs w:val="16"/>
                            </w:rPr>
                            <w:t>成员公司</w:t>
                          </w:r>
                        </w:p>
                        <w:p w14:paraId="2BC5CE14">
                          <w:pPr>
                            <w:rPr>
                              <w:rFonts w:ascii="微软雅黑" w:hAnsi="微软雅黑" w:eastAsia="PMingLiU"/>
                              <w:spacing w:val="-8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hint="eastAsia" w:ascii="微软雅黑" w:hAnsi="微软雅黑" w:eastAsia="微软雅黑"/>
                              <w:spacing w:val="-8"/>
                              <w:sz w:val="16"/>
                              <w:szCs w:val="16"/>
                            </w:rPr>
                            <w:t>A</w:t>
                          </w:r>
                          <w:r>
                            <w:rPr>
                              <w:rFonts w:ascii="微软雅黑" w:hAnsi="微软雅黑" w:eastAsia="微软雅黑"/>
                              <w:spacing w:val="-8"/>
                              <w:sz w:val="16"/>
                              <w:szCs w:val="16"/>
                            </w:rPr>
                            <w:t xml:space="preserve"> M</w:t>
                          </w:r>
                          <w:r>
                            <w:rPr>
                              <w:rFonts w:hint="eastAsia" w:ascii="微软雅黑" w:hAnsi="微软雅黑" w:eastAsia="微软雅黑"/>
                              <w:spacing w:val="-8"/>
                              <w:sz w:val="16"/>
                              <w:szCs w:val="16"/>
                            </w:rPr>
                            <w:t>ember</w:t>
                          </w:r>
                          <w:r>
                            <w:rPr>
                              <w:rFonts w:ascii="微软雅黑" w:hAnsi="微软雅黑" w:eastAsia="微软雅黑"/>
                              <w:spacing w:val="-8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hint="eastAsia" w:ascii="微软雅黑" w:hAnsi="微软雅黑" w:eastAsia="微软雅黑"/>
                              <w:spacing w:val="-8"/>
                              <w:sz w:val="16"/>
                              <w:szCs w:val="16"/>
                            </w:rPr>
                            <w:t>of</w:t>
                          </w:r>
                          <w:r>
                            <w:rPr>
                              <w:rFonts w:ascii="微软雅黑" w:hAnsi="微软雅黑" w:eastAsia="微软雅黑"/>
                              <w:spacing w:val="-8"/>
                              <w:sz w:val="16"/>
                              <w:szCs w:val="16"/>
                            </w:rPr>
                            <w:t xml:space="preserve"> CR Group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id="文本框 2" o:spid="_x0000_s1026" o:spt="202" type="#_x0000_t202" style="position:absolute;left:0pt;margin-left:420pt;margin-top:24.35pt;height:110.6pt;width:105.3pt;z-index:-251653120;mso-width-relative:page;mso-height-relative:margin;mso-height-percent:200;" fillcolor="#FFFFFF" filled="t" stroked="f" coordsize="21600,21600" o:gfxdata="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">
              <v:fill on="t" focussize="0,0"/>
              <v:stroke on="f" miterlimit="8" joinstyle="miter"/>
              <v:imagedata o:title=""/>
              <o:lock v:ext="edit" aspectratio="f"/>
              <v:textbox style="mso-fit-shape-to-text:t;">
                <w:txbxContent>
                  <w:p w14:paraId="61B65AC9">
                    <w:pPr>
                      <w:rPr>
                        <w:rFonts w:ascii="微软雅黑" w:hAnsi="微软雅黑" w:eastAsia="微软雅黑"/>
                        <w:sz w:val="16"/>
                        <w:szCs w:val="16"/>
                      </w:rPr>
                    </w:pPr>
                    <w:r>
                      <w:rPr>
                        <w:rFonts w:hint="eastAsia" w:ascii="微软雅黑" w:hAnsi="微软雅黑" w:eastAsia="微软雅黑"/>
                        <w:sz w:val="16"/>
                        <w:szCs w:val="16"/>
                      </w:rPr>
                      <w:t>华润</w:t>
                    </w:r>
                    <w:r>
                      <w:rPr>
                        <w:rFonts w:ascii="微软雅黑" w:hAnsi="微软雅黑" w:eastAsia="微软雅黑"/>
                        <w:sz w:val="16"/>
                        <w:szCs w:val="16"/>
                      </w:rPr>
                      <w:t>集团</w:t>
                    </w:r>
                    <w:r>
                      <w:rPr>
                        <w:rFonts w:hint="eastAsia" w:ascii="微软雅黑" w:hAnsi="微软雅黑" w:eastAsia="微软雅黑"/>
                        <w:sz w:val="16"/>
                        <w:szCs w:val="16"/>
                      </w:rPr>
                      <w:t>成员公司</w:t>
                    </w:r>
                  </w:p>
                  <w:p w14:paraId="2BC5CE14">
                    <w:pPr>
                      <w:rPr>
                        <w:rFonts w:ascii="微软雅黑" w:hAnsi="微软雅黑" w:eastAsia="PMingLiU"/>
                        <w:spacing w:val="-8"/>
                        <w:sz w:val="16"/>
                        <w:szCs w:val="16"/>
                      </w:rPr>
                    </w:pPr>
                    <w:r>
                      <w:rPr>
                        <w:rFonts w:hint="eastAsia" w:ascii="微软雅黑" w:hAnsi="微软雅黑" w:eastAsia="微软雅黑"/>
                        <w:spacing w:val="-8"/>
                        <w:sz w:val="16"/>
                        <w:szCs w:val="16"/>
                      </w:rPr>
                      <w:t>A</w:t>
                    </w:r>
                    <w:r>
                      <w:rPr>
                        <w:rFonts w:ascii="微软雅黑" w:hAnsi="微软雅黑" w:eastAsia="微软雅黑"/>
                        <w:spacing w:val="-8"/>
                        <w:sz w:val="16"/>
                        <w:szCs w:val="16"/>
                      </w:rPr>
                      <w:t xml:space="preserve"> M</w:t>
                    </w:r>
                    <w:r>
                      <w:rPr>
                        <w:rFonts w:hint="eastAsia" w:ascii="微软雅黑" w:hAnsi="微软雅黑" w:eastAsia="微软雅黑"/>
                        <w:spacing w:val="-8"/>
                        <w:sz w:val="16"/>
                        <w:szCs w:val="16"/>
                      </w:rPr>
                      <w:t>ember</w:t>
                    </w:r>
                    <w:r>
                      <w:rPr>
                        <w:rFonts w:ascii="微软雅黑" w:hAnsi="微软雅黑" w:eastAsia="微软雅黑"/>
                        <w:spacing w:val="-8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rFonts w:hint="eastAsia" w:ascii="微软雅黑" w:hAnsi="微软雅黑" w:eastAsia="微软雅黑"/>
                        <w:spacing w:val="-8"/>
                        <w:sz w:val="16"/>
                        <w:szCs w:val="16"/>
                      </w:rPr>
                      <w:t>of</w:t>
                    </w:r>
                    <w:r>
                      <w:rPr>
                        <w:rFonts w:ascii="微软雅黑" w:hAnsi="微软雅黑" w:eastAsia="微软雅黑"/>
                        <w:spacing w:val="-8"/>
                        <w:sz w:val="16"/>
                        <w:szCs w:val="16"/>
                      </w:rPr>
                      <w:t xml:space="preserve"> CR Group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21B6DE2">
    <w: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-172720</wp:posOffset>
          </wp:positionH>
          <wp:positionV relativeFrom="paragraph">
            <wp:posOffset>-290195</wp:posOffset>
          </wp:positionV>
          <wp:extent cx="1654810" cy="887730"/>
          <wp:effectExtent l="0" t="0" r="0" b="0"/>
          <wp:wrapTight wrapText="bothSides">
            <wp:wrapPolygon>
              <wp:start x="1741" y="2781"/>
              <wp:lineTo x="1492" y="12515"/>
              <wp:lineTo x="7708" y="18541"/>
              <wp:lineTo x="15168" y="18541"/>
              <wp:lineTo x="15417" y="17614"/>
              <wp:lineTo x="19644" y="11588"/>
              <wp:lineTo x="20390" y="7416"/>
              <wp:lineTo x="18898" y="6489"/>
              <wp:lineTo x="7211" y="2781"/>
              <wp:lineTo x="1741" y="2781"/>
            </wp:wrapPolygon>
          </wp:wrapTight>
          <wp:docPr id="10" name="图片 10" descr="V:\CPD - Public Relations\Corporate Materials\CR Beer logos\2018\华润啤酒\华润啤酒商业品牌_RGB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图片 10" descr="V:\CPD - Public Relations\Corporate Materials\CR Beer logos\2018\华润啤酒\华润啤酒商业品牌_RGB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654810" cy="8877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A9F77DB"/>
    <w:multiLevelType w:val="multilevel"/>
    <w:tmpl w:val="1A9F77DB"/>
    <w:lvl w:ilvl="0" w:tentative="0">
      <w:start w:val="1"/>
      <w:numFmt w:val="japaneseCounting"/>
      <w:pStyle w:val="23"/>
      <w:lvlText w:val="第%1章"/>
      <w:lvlJc w:val="left"/>
      <w:pPr>
        <w:ind w:left="1647" w:hanging="1080"/>
      </w:pPr>
      <w:rPr>
        <w:rFonts w:hint="eastAsia" w:ascii="黑体" w:hAnsi="黑体" w:eastAsia="黑体"/>
        <w:b w:val="0"/>
        <w:sz w:val="32"/>
        <w:szCs w:val="32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25B73CAB"/>
    <w:multiLevelType w:val="singleLevel"/>
    <w:tmpl w:val="25B73CAB"/>
    <w:lvl w:ilvl="0" w:tentative="0">
      <w:start w:val="1"/>
      <w:numFmt w:val="bullet"/>
      <w:lvlText w:val=""/>
      <w:lvlJc w:val="left"/>
      <w:pPr>
        <w:ind w:left="420" w:hanging="420"/>
      </w:pPr>
      <w:rPr>
        <w:rFonts w:hint="default" w:ascii="Wingdings" w:hAnsi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105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4E61"/>
    <w:rsid w:val="000152BB"/>
    <w:rsid w:val="00016411"/>
    <w:rsid w:val="00027115"/>
    <w:rsid w:val="00041D4E"/>
    <w:rsid w:val="0005419E"/>
    <w:rsid w:val="000550E2"/>
    <w:rsid w:val="00076438"/>
    <w:rsid w:val="000844CE"/>
    <w:rsid w:val="00086B3F"/>
    <w:rsid w:val="000B3D77"/>
    <w:rsid w:val="000C7ADA"/>
    <w:rsid w:val="000D05FD"/>
    <w:rsid w:val="000D6F1D"/>
    <w:rsid w:val="000F47FB"/>
    <w:rsid w:val="0013117D"/>
    <w:rsid w:val="0013295F"/>
    <w:rsid w:val="00154ED4"/>
    <w:rsid w:val="001618F9"/>
    <w:rsid w:val="00181409"/>
    <w:rsid w:val="001D3477"/>
    <w:rsid w:val="001F18C9"/>
    <w:rsid w:val="001F2CA6"/>
    <w:rsid w:val="001F3019"/>
    <w:rsid w:val="00203392"/>
    <w:rsid w:val="00212ABF"/>
    <w:rsid w:val="0021534C"/>
    <w:rsid w:val="0021765C"/>
    <w:rsid w:val="00233E4A"/>
    <w:rsid w:val="00234004"/>
    <w:rsid w:val="00236308"/>
    <w:rsid w:val="002541D1"/>
    <w:rsid w:val="00256EA9"/>
    <w:rsid w:val="00261ADC"/>
    <w:rsid w:val="00266B19"/>
    <w:rsid w:val="0027588B"/>
    <w:rsid w:val="002811EA"/>
    <w:rsid w:val="00294340"/>
    <w:rsid w:val="002A59B9"/>
    <w:rsid w:val="002B1A89"/>
    <w:rsid w:val="003367EC"/>
    <w:rsid w:val="0035456D"/>
    <w:rsid w:val="00364CD8"/>
    <w:rsid w:val="00387DD9"/>
    <w:rsid w:val="003943F0"/>
    <w:rsid w:val="0040779B"/>
    <w:rsid w:val="00425C06"/>
    <w:rsid w:val="00436B2E"/>
    <w:rsid w:val="00444243"/>
    <w:rsid w:val="00465CE5"/>
    <w:rsid w:val="00475AB7"/>
    <w:rsid w:val="00477277"/>
    <w:rsid w:val="004914F8"/>
    <w:rsid w:val="00491D12"/>
    <w:rsid w:val="00497FC5"/>
    <w:rsid w:val="004D394E"/>
    <w:rsid w:val="005278CC"/>
    <w:rsid w:val="00540E8F"/>
    <w:rsid w:val="0055173F"/>
    <w:rsid w:val="005576D7"/>
    <w:rsid w:val="005755F4"/>
    <w:rsid w:val="005933F4"/>
    <w:rsid w:val="005B2A0D"/>
    <w:rsid w:val="005C5486"/>
    <w:rsid w:val="005D54B2"/>
    <w:rsid w:val="005E170F"/>
    <w:rsid w:val="005F1755"/>
    <w:rsid w:val="005F3F13"/>
    <w:rsid w:val="00606E2D"/>
    <w:rsid w:val="0061772A"/>
    <w:rsid w:val="006202DD"/>
    <w:rsid w:val="006207B6"/>
    <w:rsid w:val="00624E61"/>
    <w:rsid w:val="00634C8A"/>
    <w:rsid w:val="00647933"/>
    <w:rsid w:val="0065574E"/>
    <w:rsid w:val="006C0C24"/>
    <w:rsid w:val="006C4B29"/>
    <w:rsid w:val="006D19CD"/>
    <w:rsid w:val="006D1FD6"/>
    <w:rsid w:val="006D4FDD"/>
    <w:rsid w:val="006E7CDA"/>
    <w:rsid w:val="00700839"/>
    <w:rsid w:val="007312CE"/>
    <w:rsid w:val="0073344A"/>
    <w:rsid w:val="00772FF9"/>
    <w:rsid w:val="00782AC1"/>
    <w:rsid w:val="007C52A3"/>
    <w:rsid w:val="007F59DA"/>
    <w:rsid w:val="00821435"/>
    <w:rsid w:val="00840CE1"/>
    <w:rsid w:val="0084199A"/>
    <w:rsid w:val="00846536"/>
    <w:rsid w:val="00852991"/>
    <w:rsid w:val="00856947"/>
    <w:rsid w:val="00861272"/>
    <w:rsid w:val="00874665"/>
    <w:rsid w:val="00881F35"/>
    <w:rsid w:val="008A6867"/>
    <w:rsid w:val="008A73B6"/>
    <w:rsid w:val="008B029F"/>
    <w:rsid w:val="008B5BFF"/>
    <w:rsid w:val="008C037C"/>
    <w:rsid w:val="008C3138"/>
    <w:rsid w:val="008D0B15"/>
    <w:rsid w:val="009312E7"/>
    <w:rsid w:val="00934D54"/>
    <w:rsid w:val="0093602D"/>
    <w:rsid w:val="009547E0"/>
    <w:rsid w:val="00960A4D"/>
    <w:rsid w:val="00981F31"/>
    <w:rsid w:val="00993040"/>
    <w:rsid w:val="00993521"/>
    <w:rsid w:val="009B442B"/>
    <w:rsid w:val="009C1CB5"/>
    <w:rsid w:val="009C324F"/>
    <w:rsid w:val="009D0438"/>
    <w:rsid w:val="00A06401"/>
    <w:rsid w:val="00A1773C"/>
    <w:rsid w:val="00A24FE3"/>
    <w:rsid w:val="00A2777F"/>
    <w:rsid w:val="00AB19F0"/>
    <w:rsid w:val="00AC352B"/>
    <w:rsid w:val="00AD3B6A"/>
    <w:rsid w:val="00B077E0"/>
    <w:rsid w:val="00B14A19"/>
    <w:rsid w:val="00B151D2"/>
    <w:rsid w:val="00B2789F"/>
    <w:rsid w:val="00B43961"/>
    <w:rsid w:val="00B5326E"/>
    <w:rsid w:val="00B63CC8"/>
    <w:rsid w:val="00B64C5C"/>
    <w:rsid w:val="00B73921"/>
    <w:rsid w:val="00B942FA"/>
    <w:rsid w:val="00BA4A4A"/>
    <w:rsid w:val="00BD0CB2"/>
    <w:rsid w:val="00BF08C3"/>
    <w:rsid w:val="00C14AFA"/>
    <w:rsid w:val="00C218E4"/>
    <w:rsid w:val="00C27F33"/>
    <w:rsid w:val="00C35CD0"/>
    <w:rsid w:val="00C5556A"/>
    <w:rsid w:val="00C62E7A"/>
    <w:rsid w:val="00C67EF8"/>
    <w:rsid w:val="00C72F9D"/>
    <w:rsid w:val="00C764C8"/>
    <w:rsid w:val="00CA6408"/>
    <w:rsid w:val="00CC5545"/>
    <w:rsid w:val="00CD6689"/>
    <w:rsid w:val="00CF0B09"/>
    <w:rsid w:val="00CF4DA4"/>
    <w:rsid w:val="00D041D1"/>
    <w:rsid w:val="00D24ABF"/>
    <w:rsid w:val="00D256C4"/>
    <w:rsid w:val="00D4516E"/>
    <w:rsid w:val="00D72A82"/>
    <w:rsid w:val="00D869B3"/>
    <w:rsid w:val="00DB072E"/>
    <w:rsid w:val="00DB3496"/>
    <w:rsid w:val="00DD3778"/>
    <w:rsid w:val="00DF20B8"/>
    <w:rsid w:val="00E21703"/>
    <w:rsid w:val="00E50AF4"/>
    <w:rsid w:val="00E613BB"/>
    <w:rsid w:val="00E94069"/>
    <w:rsid w:val="00E97822"/>
    <w:rsid w:val="00EB6A9A"/>
    <w:rsid w:val="00EC7A96"/>
    <w:rsid w:val="00ED7E12"/>
    <w:rsid w:val="00EE0F8A"/>
    <w:rsid w:val="00F00108"/>
    <w:rsid w:val="00F01B88"/>
    <w:rsid w:val="00F24D92"/>
    <w:rsid w:val="00F33D38"/>
    <w:rsid w:val="00F35C4A"/>
    <w:rsid w:val="00F50D60"/>
    <w:rsid w:val="00F50E28"/>
    <w:rsid w:val="00F56577"/>
    <w:rsid w:val="00F60CA9"/>
    <w:rsid w:val="00F6177B"/>
    <w:rsid w:val="00FA0340"/>
    <w:rsid w:val="00FB096D"/>
    <w:rsid w:val="00FB2456"/>
    <w:rsid w:val="00FC32E1"/>
    <w:rsid w:val="00FC530E"/>
    <w:rsid w:val="00FD33EF"/>
    <w:rsid w:val="00FD50E0"/>
    <w:rsid w:val="00FD664F"/>
    <w:rsid w:val="00FE50E7"/>
    <w:rsid w:val="0138356B"/>
    <w:rsid w:val="027379EF"/>
    <w:rsid w:val="027E5472"/>
    <w:rsid w:val="02E43C0F"/>
    <w:rsid w:val="03125417"/>
    <w:rsid w:val="031411E1"/>
    <w:rsid w:val="033F4FE1"/>
    <w:rsid w:val="03DE3272"/>
    <w:rsid w:val="03ED4C52"/>
    <w:rsid w:val="03F20308"/>
    <w:rsid w:val="04313C7C"/>
    <w:rsid w:val="043F22D0"/>
    <w:rsid w:val="04BB2365"/>
    <w:rsid w:val="04E25238"/>
    <w:rsid w:val="05765F06"/>
    <w:rsid w:val="059B1BC0"/>
    <w:rsid w:val="05AB71B6"/>
    <w:rsid w:val="05BF1B7D"/>
    <w:rsid w:val="05FE3860"/>
    <w:rsid w:val="06681600"/>
    <w:rsid w:val="06696AD4"/>
    <w:rsid w:val="069F33E9"/>
    <w:rsid w:val="070E437C"/>
    <w:rsid w:val="072C42D2"/>
    <w:rsid w:val="072D77D5"/>
    <w:rsid w:val="075265B3"/>
    <w:rsid w:val="07546FAA"/>
    <w:rsid w:val="07971403"/>
    <w:rsid w:val="07C00BA1"/>
    <w:rsid w:val="07CD02C0"/>
    <w:rsid w:val="07E27FCF"/>
    <w:rsid w:val="08252962"/>
    <w:rsid w:val="085262B3"/>
    <w:rsid w:val="08A81240"/>
    <w:rsid w:val="08C1759F"/>
    <w:rsid w:val="091805FA"/>
    <w:rsid w:val="092E1B2D"/>
    <w:rsid w:val="09442803"/>
    <w:rsid w:val="09490657"/>
    <w:rsid w:val="097978E1"/>
    <w:rsid w:val="09AA50F8"/>
    <w:rsid w:val="09CD2661"/>
    <w:rsid w:val="0A4803B1"/>
    <w:rsid w:val="0B02141F"/>
    <w:rsid w:val="0BA94304"/>
    <w:rsid w:val="0BF17A23"/>
    <w:rsid w:val="0C3C060B"/>
    <w:rsid w:val="0C444AA9"/>
    <w:rsid w:val="0C4546BE"/>
    <w:rsid w:val="0C552FCB"/>
    <w:rsid w:val="0C710A77"/>
    <w:rsid w:val="0C872EF6"/>
    <w:rsid w:val="0CC100FC"/>
    <w:rsid w:val="0D2B1CC7"/>
    <w:rsid w:val="0D6037F6"/>
    <w:rsid w:val="0D636D3A"/>
    <w:rsid w:val="0E0F6D6B"/>
    <w:rsid w:val="0E487CA0"/>
    <w:rsid w:val="0E4A68FE"/>
    <w:rsid w:val="0E4B437F"/>
    <w:rsid w:val="0E6F10BC"/>
    <w:rsid w:val="0E7771D7"/>
    <w:rsid w:val="0E8A1235"/>
    <w:rsid w:val="0E912B6B"/>
    <w:rsid w:val="0EB373E5"/>
    <w:rsid w:val="0EB85EFA"/>
    <w:rsid w:val="0F4920A4"/>
    <w:rsid w:val="0F5D4CFA"/>
    <w:rsid w:val="0FC306E9"/>
    <w:rsid w:val="0FD722B3"/>
    <w:rsid w:val="103C6BCB"/>
    <w:rsid w:val="10BD41BE"/>
    <w:rsid w:val="10BE16A3"/>
    <w:rsid w:val="10CE3A63"/>
    <w:rsid w:val="11076DDE"/>
    <w:rsid w:val="11306B4A"/>
    <w:rsid w:val="117470E6"/>
    <w:rsid w:val="11810BF2"/>
    <w:rsid w:val="11A17C7A"/>
    <w:rsid w:val="11A633E9"/>
    <w:rsid w:val="11B90BA4"/>
    <w:rsid w:val="12071097"/>
    <w:rsid w:val="123526EB"/>
    <w:rsid w:val="12C30882"/>
    <w:rsid w:val="12CF0B90"/>
    <w:rsid w:val="13063BC6"/>
    <w:rsid w:val="130A26C8"/>
    <w:rsid w:val="131F155D"/>
    <w:rsid w:val="1321615B"/>
    <w:rsid w:val="136C01EA"/>
    <w:rsid w:val="13D61ABD"/>
    <w:rsid w:val="142314B2"/>
    <w:rsid w:val="14252AFE"/>
    <w:rsid w:val="14F94B3F"/>
    <w:rsid w:val="15094A56"/>
    <w:rsid w:val="15E877C2"/>
    <w:rsid w:val="161872CC"/>
    <w:rsid w:val="163E3186"/>
    <w:rsid w:val="16541506"/>
    <w:rsid w:val="16AA4687"/>
    <w:rsid w:val="17122459"/>
    <w:rsid w:val="17F760DF"/>
    <w:rsid w:val="18322A41"/>
    <w:rsid w:val="184D106D"/>
    <w:rsid w:val="18740F2C"/>
    <w:rsid w:val="1901397F"/>
    <w:rsid w:val="19183BA0"/>
    <w:rsid w:val="19681008"/>
    <w:rsid w:val="1986665C"/>
    <w:rsid w:val="198F52D5"/>
    <w:rsid w:val="19D4436C"/>
    <w:rsid w:val="19DF5266"/>
    <w:rsid w:val="19E21103"/>
    <w:rsid w:val="1A150658"/>
    <w:rsid w:val="1A371E92"/>
    <w:rsid w:val="1A82320B"/>
    <w:rsid w:val="1A984D67"/>
    <w:rsid w:val="1B1062F2"/>
    <w:rsid w:val="1B877D7A"/>
    <w:rsid w:val="1BA25A4E"/>
    <w:rsid w:val="1BA450EF"/>
    <w:rsid w:val="1BF805FB"/>
    <w:rsid w:val="1C127CD4"/>
    <w:rsid w:val="1C561E8C"/>
    <w:rsid w:val="1C762E97"/>
    <w:rsid w:val="1CA1729E"/>
    <w:rsid w:val="1CA36708"/>
    <w:rsid w:val="1D520E2A"/>
    <w:rsid w:val="1D54432D"/>
    <w:rsid w:val="1D5E5FA2"/>
    <w:rsid w:val="1D7A008C"/>
    <w:rsid w:val="1DBB711F"/>
    <w:rsid w:val="1DDA2008"/>
    <w:rsid w:val="1E2C7FF6"/>
    <w:rsid w:val="1EAF3554"/>
    <w:rsid w:val="1ED020FE"/>
    <w:rsid w:val="1ED57948"/>
    <w:rsid w:val="1F0A01C6"/>
    <w:rsid w:val="1F113F32"/>
    <w:rsid w:val="1FA9098C"/>
    <w:rsid w:val="1FC84CE1"/>
    <w:rsid w:val="205D70D1"/>
    <w:rsid w:val="206328EB"/>
    <w:rsid w:val="20650632"/>
    <w:rsid w:val="20C80900"/>
    <w:rsid w:val="2116556C"/>
    <w:rsid w:val="2184758B"/>
    <w:rsid w:val="222814D0"/>
    <w:rsid w:val="22384F37"/>
    <w:rsid w:val="22862631"/>
    <w:rsid w:val="22A61760"/>
    <w:rsid w:val="22C85930"/>
    <w:rsid w:val="22D1722D"/>
    <w:rsid w:val="22DE31DC"/>
    <w:rsid w:val="22EF4800"/>
    <w:rsid w:val="233E75AC"/>
    <w:rsid w:val="23757D3B"/>
    <w:rsid w:val="23C16903"/>
    <w:rsid w:val="23D70CD9"/>
    <w:rsid w:val="23EE4181"/>
    <w:rsid w:val="24053408"/>
    <w:rsid w:val="24233357"/>
    <w:rsid w:val="249E2CA0"/>
    <w:rsid w:val="24A738BE"/>
    <w:rsid w:val="24BB25D0"/>
    <w:rsid w:val="24F36F9A"/>
    <w:rsid w:val="24F6082E"/>
    <w:rsid w:val="254449AA"/>
    <w:rsid w:val="254856B7"/>
    <w:rsid w:val="2556149D"/>
    <w:rsid w:val="25F835F8"/>
    <w:rsid w:val="26062EC3"/>
    <w:rsid w:val="2615768E"/>
    <w:rsid w:val="267B7783"/>
    <w:rsid w:val="26905419"/>
    <w:rsid w:val="269221D6"/>
    <w:rsid w:val="26C43F4B"/>
    <w:rsid w:val="2704340F"/>
    <w:rsid w:val="2707749E"/>
    <w:rsid w:val="27143CDB"/>
    <w:rsid w:val="2716669D"/>
    <w:rsid w:val="271B68B7"/>
    <w:rsid w:val="271E6F0B"/>
    <w:rsid w:val="27853B14"/>
    <w:rsid w:val="27B56C0A"/>
    <w:rsid w:val="27D84B6C"/>
    <w:rsid w:val="27E00BD7"/>
    <w:rsid w:val="2858334C"/>
    <w:rsid w:val="28701767"/>
    <w:rsid w:val="28900275"/>
    <w:rsid w:val="28AF6CCE"/>
    <w:rsid w:val="28DA26D9"/>
    <w:rsid w:val="28E91DA3"/>
    <w:rsid w:val="28EB0C2F"/>
    <w:rsid w:val="29490384"/>
    <w:rsid w:val="294903CA"/>
    <w:rsid w:val="2969197F"/>
    <w:rsid w:val="298F119A"/>
    <w:rsid w:val="29CA4C43"/>
    <w:rsid w:val="29D80506"/>
    <w:rsid w:val="29ED55DF"/>
    <w:rsid w:val="2A17081E"/>
    <w:rsid w:val="2A6A0889"/>
    <w:rsid w:val="2A716418"/>
    <w:rsid w:val="2A847D42"/>
    <w:rsid w:val="2ABA5D17"/>
    <w:rsid w:val="2AC4605C"/>
    <w:rsid w:val="2AEA52C3"/>
    <w:rsid w:val="2AFE5190"/>
    <w:rsid w:val="2B09750B"/>
    <w:rsid w:val="2B1634D4"/>
    <w:rsid w:val="2B207F3B"/>
    <w:rsid w:val="2B5449A3"/>
    <w:rsid w:val="2B7037B2"/>
    <w:rsid w:val="2B84277A"/>
    <w:rsid w:val="2BA469D4"/>
    <w:rsid w:val="2BBA59CC"/>
    <w:rsid w:val="2BDB464F"/>
    <w:rsid w:val="2C164A61"/>
    <w:rsid w:val="2C355CA9"/>
    <w:rsid w:val="2C55584A"/>
    <w:rsid w:val="2C9F6F43"/>
    <w:rsid w:val="2CC442F5"/>
    <w:rsid w:val="2CE23E3F"/>
    <w:rsid w:val="2D8E0AD8"/>
    <w:rsid w:val="2D9C13E5"/>
    <w:rsid w:val="2DD2419F"/>
    <w:rsid w:val="2DEA0B07"/>
    <w:rsid w:val="2E05723A"/>
    <w:rsid w:val="2E1B7695"/>
    <w:rsid w:val="2E8E41F0"/>
    <w:rsid w:val="2EA0410A"/>
    <w:rsid w:val="2EF06BB9"/>
    <w:rsid w:val="2EF7039C"/>
    <w:rsid w:val="2F432E1B"/>
    <w:rsid w:val="2F961C26"/>
    <w:rsid w:val="2F9D59C3"/>
    <w:rsid w:val="2FB77156"/>
    <w:rsid w:val="306B5437"/>
    <w:rsid w:val="3088782E"/>
    <w:rsid w:val="30906E39"/>
    <w:rsid w:val="30CA6026"/>
    <w:rsid w:val="30DF4F53"/>
    <w:rsid w:val="312B4AB9"/>
    <w:rsid w:val="312D29B4"/>
    <w:rsid w:val="31645F17"/>
    <w:rsid w:val="31D53C4D"/>
    <w:rsid w:val="31DC3DD4"/>
    <w:rsid w:val="32495CCC"/>
    <w:rsid w:val="326A1944"/>
    <w:rsid w:val="32AB376C"/>
    <w:rsid w:val="33C8100E"/>
    <w:rsid w:val="34357EA6"/>
    <w:rsid w:val="3455626A"/>
    <w:rsid w:val="34692D0C"/>
    <w:rsid w:val="346B6210"/>
    <w:rsid w:val="34F60372"/>
    <w:rsid w:val="3506060C"/>
    <w:rsid w:val="351640C8"/>
    <w:rsid w:val="357E6FD1"/>
    <w:rsid w:val="35AF0E81"/>
    <w:rsid w:val="3662547E"/>
    <w:rsid w:val="366827D2"/>
    <w:rsid w:val="36780B29"/>
    <w:rsid w:val="36830E31"/>
    <w:rsid w:val="36CA29F3"/>
    <w:rsid w:val="37235104"/>
    <w:rsid w:val="375D7C41"/>
    <w:rsid w:val="3760640E"/>
    <w:rsid w:val="379A1709"/>
    <w:rsid w:val="37C60704"/>
    <w:rsid w:val="37E60625"/>
    <w:rsid w:val="37E706C5"/>
    <w:rsid w:val="37E8242B"/>
    <w:rsid w:val="382F18D6"/>
    <w:rsid w:val="38376F0C"/>
    <w:rsid w:val="38510645"/>
    <w:rsid w:val="38701D47"/>
    <w:rsid w:val="3911492F"/>
    <w:rsid w:val="39584389"/>
    <w:rsid w:val="399F334E"/>
    <w:rsid w:val="39A74BC3"/>
    <w:rsid w:val="39AC5466"/>
    <w:rsid w:val="39B73069"/>
    <w:rsid w:val="3A3C0B99"/>
    <w:rsid w:val="3A6C2BE1"/>
    <w:rsid w:val="3A777048"/>
    <w:rsid w:val="3A793C1C"/>
    <w:rsid w:val="3AC50C9A"/>
    <w:rsid w:val="3AC81CF5"/>
    <w:rsid w:val="3ACA5240"/>
    <w:rsid w:val="3AD66EB0"/>
    <w:rsid w:val="3AE138A5"/>
    <w:rsid w:val="3AE71032"/>
    <w:rsid w:val="3AEA41B5"/>
    <w:rsid w:val="3AEF0F3A"/>
    <w:rsid w:val="3B254FF7"/>
    <w:rsid w:val="3B3B2CBA"/>
    <w:rsid w:val="3B3E3C3F"/>
    <w:rsid w:val="3B8A3607"/>
    <w:rsid w:val="3B951547"/>
    <w:rsid w:val="3BAC0427"/>
    <w:rsid w:val="3BCC6D26"/>
    <w:rsid w:val="3BE83A2C"/>
    <w:rsid w:val="3C10222D"/>
    <w:rsid w:val="3CA72FF1"/>
    <w:rsid w:val="3CB20BE1"/>
    <w:rsid w:val="3CE50AF7"/>
    <w:rsid w:val="3D1151B3"/>
    <w:rsid w:val="3D1243D7"/>
    <w:rsid w:val="3D9B179C"/>
    <w:rsid w:val="3DA207BA"/>
    <w:rsid w:val="3E040F4F"/>
    <w:rsid w:val="3E33682D"/>
    <w:rsid w:val="3E6F7CFB"/>
    <w:rsid w:val="3E736391"/>
    <w:rsid w:val="3E84558E"/>
    <w:rsid w:val="3EBC6496"/>
    <w:rsid w:val="3FB83E19"/>
    <w:rsid w:val="3FD64089"/>
    <w:rsid w:val="3FF22F29"/>
    <w:rsid w:val="3FFC48CF"/>
    <w:rsid w:val="403F5BA3"/>
    <w:rsid w:val="405A7D91"/>
    <w:rsid w:val="40F5536A"/>
    <w:rsid w:val="4115207F"/>
    <w:rsid w:val="411A4914"/>
    <w:rsid w:val="412752F4"/>
    <w:rsid w:val="412A66C8"/>
    <w:rsid w:val="413D14F8"/>
    <w:rsid w:val="419773F0"/>
    <w:rsid w:val="41E44BA5"/>
    <w:rsid w:val="41F47657"/>
    <w:rsid w:val="420A47FC"/>
    <w:rsid w:val="422363B0"/>
    <w:rsid w:val="426471AC"/>
    <w:rsid w:val="42744F96"/>
    <w:rsid w:val="42895E35"/>
    <w:rsid w:val="4299608C"/>
    <w:rsid w:val="42B11578"/>
    <w:rsid w:val="42DD63CA"/>
    <w:rsid w:val="432F3046"/>
    <w:rsid w:val="434B5EF3"/>
    <w:rsid w:val="434D5D1E"/>
    <w:rsid w:val="437370B7"/>
    <w:rsid w:val="43854DD3"/>
    <w:rsid w:val="43976E6B"/>
    <w:rsid w:val="441546C2"/>
    <w:rsid w:val="44277E60"/>
    <w:rsid w:val="44410A09"/>
    <w:rsid w:val="4443699E"/>
    <w:rsid w:val="445E2538"/>
    <w:rsid w:val="446C43E1"/>
    <w:rsid w:val="446C50D1"/>
    <w:rsid w:val="44B6424B"/>
    <w:rsid w:val="44DF2AD6"/>
    <w:rsid w:val="45007B43"/>
    <w:rsid w:val="453F1A8A"/>
    <w:rsid w:val="45B253E8"/>
    <w:rsid w:val="45C8747C"/>
    <w:rsid w:val="46550474"/>
    <w:rsid w:val="466A7115"/>
    <w:rsid w:val="46706AA0"/>
    <w:rsid w:val="46783AE1"/>
    <w:rsid w:val="467E5DB6"/>
    <w:rsid w:val="46BE2E3E"/>
    <w:rsid w:val="46FE585B"/>
    <w:rsid w:val="47BF63C2"/>
    <w:rsid w:val="47F210A1"/>
    <w:rsid w:val="480A0DBF"/>
    <w:rsid w:val="48166DD0"/>
    <w:rsid w:val="4875679A"/>
    <w:rsid w:val="489E3831"/>
    <w:rsid w:val="48F1583A"/>
    <w:rsid w:val="490D3273"/>
    <w:rsid w:val="491A5C9E"/>
    <w:rsid w:val="49256F8E"/>
    <w:rsid w:val="496F01D3"/>
    <w:rsid w:val="49AC151A"/>
    <w:rsid w:val="49BF718C"/>
    <w:rsid w:val="49C20BEC"/>
    <w:rsid w:val="4A3C1FD9"/>
    <w:rsid w:val="4A64791A"/>
    <w:rsid w:val="4A8B55DB"/>
    <w:rsid w:val="4B205ACF"/>
    <w:rsid w:val="4B323B22"/>
    <w:rsid w:val="4B8443DE"/>
    <w:rsid w:val="4BB4443B"/>
    <w:rsid w:val="4C293D83"/>
    <w:rsid w:val="4C8148CC"/>
    <w:rsid w:val="4C84477F"/>
    <w:rsid w:val="4CC50B32"/>
    <w:rsid w:val="4CC53C01"/>
    <w:rsid w:val="4CC5591C"/>
    <w:rsid w:val="4CE1687D"/>
    <w:rsid w:val="4D1A5D99"/>
    <w:rsid w:val="4D3806BD"/>
    <w:rsid w:val="4DD61E3F"/>
    <w:rsid w:val="4E311AF8"/>
    <w:rsid w:val="4E84755A"/>
    <w:rsid w:val="4E870A71"/>
    <w:rsid w:val="4EC56C04"/>
    <w:rsid w:val="4F074C2C"/>
    <w:rsid w:val="4F1D2E5C"/>
    <w:rsid w:val="4F4007F0"/>
    <w:rsid w:val="4F700CE9"/>
    <w:rsid w:val="4F9827A5"/>
    <w:rsid w:val="4FA904C1"/>
    <w:rsid w:val="4FAA60C0"/>
    <w:rsid w:val="4FBD16E0"/>
    <w:rsid w:val="4FDA66A3"/>
    <w:rsid w:val="4FF26337"/>
    <w:rsid w:val="501317AD"/>
    <w:rsid w:val="50881D4F"/>
    <w:rsid w:val="50AF6BF0"/>
    <w:rsid w:val="50BF5DAE"/>
    <w:rsid w:val="50CD4C5B"/>
    <w:rsid w:val="510B2C54"/>
    <w:rsid w:val="511F5AA4"/>
    <w:rsid w:val="513F0557"/>
    <w:rsid w:val="515B3813"/>
    <w:rsid w:val="51780DCF"/>
    <w:rsid w:val="517A073C"/>
    <w:rsid w:val="51A17606"/>
    <w:rsid w:val="51B60ACF"/>
    <w:rsid w:val="52550093"/>
    <w:rsid w:val="525769DE"/>
    <w:rsid w:val="52A9081D"/>
    <w:rsid w:val="52B62E16"/>
    <w:rsid w:val="52C87024"/>
    <w:rsid w:val="52CD5B19"/>
    <w:rsid w:val="52E83726"/>
    <w:rsid w:val="52F86762"/>
    <w:rsid w:val="53400FA2"/>
    <w:rsid w:val="534900C5"/>
    <w:rsid w:val="534E25FD"/>
    <w:rsid w:val="53626BEE"/>
    <w:rsid w:val="5362738D"/>
    <w:rsid w:val="53644429"/>
    <w:rsid w:val="53F555CD"/>
    <w:rsid w:val="542B7CA6"/>
    <w:rsid w:val="542E7EC1"/>
    <w:rsid w:val="543A7E70"/>
    <w:rsid w:val="544662D1"/>
    <w:rsid w:val="544B3836"/>
    <w:rsid w:val="5490636D"/>
    <w:rsid w:val="549113F2"/>
    <w:rsid w:val="54B57C0A"/>
    <w:rsid w:val="550F5206"/>
    <w:rsid w:val="554704D6"/>
    <w:rsid w:val="557A0C4C"/>
    <w:rsid w:val="55984AC9"/>
    <w:rsid w:val="55BE263A"/>
    <w:rsid w:val="55C87451"/>
    <w:rsid w:val="56910414"/>
    <w:rsid w:val="56A10098"/>
    <w:rsid w:val="56BF74C3"/>
    <w:rsid w:val="56DE4C90"/>
    <w:rsid w:val="570D265A"/>
    <w:rsid w:val="573B2E2C"/>
    <w:rsid w:val="5763076D"/>
    <w:rsid w:val="5767596D"/>
    <w:rsid w:val="57812BC2"/>
    <w:rsid w:val="57D416E6"/>
    <w:rsid w:val="57E8209D"/>
    <w:rsid w:val="580A65D9"/>
    <w:rsid w:val="58894CCC"/>
    <w:rsid w:val="589F4A2E"/>
    <w:rsid w:val="58AC1953"/>
    <w:rsid w:val="597D12AB"/>
    <w:rsid w:val="598976A2"/>
    <w:rsid w:val="59B6562D"/>
    <w:rsid w:val="59D13D69"/>
    <w:rsid w:val="5A352585"/>
    <w:rsid w:val="5A48722B"/>
    <w:rsid w:val="5A4E1CC0"/>
    <w:rsid w:val="5A601DC3"/>
    <w:rsid w:val="5A6B64A2"/>
    <w:rsid w:val="5AA65B38"/>
    <w:rsid w:val="5AA96606"/>
    <w:rsid w:val="5ABA39B5"/>
    <w:rsid w:val="5AF2069D"/>
    <w:rsid w:val="5B22524A"/>
    <w:rsid w:val="5B2335F4"/>
    <w:rsid w:val="5B2D4026"/>
    <w:rsid w:val="5B657F0E"/>
    <w:rsid w:val="5B665547"/>
    <w:rsid w:val="5B987E52"/>
    <w:rsid w:val="5BDE05C6"/>
    <w:rsid w:val="5BEF1728"/>
    <w:rsid w:val="5BF949F3"/>
    <w:rsid w:val="5C250D3B"/>
    <w:rsid w:val="5C443FC5"/>
    <w:rsid w:val="5C7C3948"/>
    <w:rsid w:val="5CBC7FB4"/>
    <w:rsid w:val="5CF87C41"/>
    <w:rsid w:val="5D3778FE"/>
    <w:rsid w:val="5D38102E"/>
    <w:rsid w:val="5D700D5D"/>
    <w:rsid w:val="5D87677E"/>
    <w:rsid w:val="5D924A61"/>
    <w:rsid w:val="5E197728"/>
    <w:rsid w:val="5E391B10"/>
    <w:rsid w:val="5E78258E"/>
    <w:rsid w:val="5EAE61E6"/>
    <w:rsid w:val="5EFF50A3"/>
    <w:rsid w:val="5F131BD1"/>
    <w:rsid w:val="5F2150E3"/>
    <w:rsid w:val="5F873FEA"/>
    <w:rsid w:val="5F8F6C4B"/>
    <w:rsid w:val="5FA479F8"/>
    <w:rsid w:val="600009A5"/>
    <w:rsid w:val="60FA1F87"/>
    <w:rsid w:val="610A70A4"/>
    <w:rsid w:val="61331805"/>
    <w:rsid w:val="613D2DE3"/>
    <w:rsid w:val="61815457"/>
    <w:rsid w:val="6186193A"/>
    <w:rsid w:val="61DE002D"/>
    <w:rsid w:val="61F718C9"/>
    <w:rsid w:val="62111CEF"/>
    <w:rsid w:val="62184EFE"/>
    <w:rsid w:val="623C1C3A"/>
    <w:rsid w:val="62717E56"/>
    <w:rsid w:val="6280757E"/>
    <w:rsid w:val="62B45230"/>
    <w:rsid w:val="63054A6B"/>
    <w:rsid w:val="63456DC3"/>
    <w:rsid w:val="63577E08"/>
    <w:rsid w:val="63676660"/>
    <w:rsid w:val="63C36E81"/>
    <w:rsid w:val="63F158D6"/>
    <w:rsid w:val="63F25723"/>
    <w:rsid w:val="64002820"/>
    <w:rsid w:val="640920D6"/>
    <w:rsid w:val="64236678"/>
    <w:rsid w:val="645E2BB9"/>
    <w:rsid w:val="648133C2"/>
    <w:rsid w:val="649F593C"/>
    <w:rsid w:val="654153AA"/>
    <w:rsid w:val="65474D35"/>
    <w:rsid w:val="65AE37E0"/>
    <w:rsid w:val="66377EC1"/>
    <w:rsid w:val="666B36BC"/>
    <w:rsid w:val="6727446C"/>
    <w:rsid w:val="672E6B35"/>
    <w:rsid w:val="673F38FE"/>
    <w:rsid w:val="68482A0F"/>
    <w:rsid w:val="685C780C"/>
    <w:rsid w:val="68794CA0"/>
    <w:rsid w:val="68873C3A"/>
    <w:rsid w:val="68E63EB3"/>
    <w:rsid w:val="68F17D99"/>
    <w:rsid w:val="68FD194E"/>
    <w:rsid w:val="691C3BFE"/>
    <w:rsid w:val="699D4448"/>
    <w:rsid w:val="69A420E1"/>
    <w:rsid w:val="69A555DF"/>
    <w:rsid w:val="69C30412"/>
    <w:rsid w:val="69EC15D6"/>
    <w:rsid w:val="6A580905"/>
    <w:rsid w:val="6A6F2024"/>
    <w:rsid w:val="6A844DF0"/>
    <w:rsid w:val="6AA25882"/>
    <w:rsid w:val="6AE55327"/>
    <w:rsid w:val="6AF6750A"/>
    <w:rsid w:val="6AFA5F10"/>
    <w:rsid w:val="6B1C1023"/>
    <w:rsid w:val="6BB66BCC"/>
    <w:rsid w:val="6BF748B5"/>
    <w:rsid w:val="6C3A6E0A"/>
    <w:rsid w:val="6C793E03"/>
    <w:rsid w:val="6C935BA2"/>
    <w:rsid w:val="6CE412B4"/>
    <w:rsid w:val="6D446196"/>
    <w:rsid w:val="6D5F3061"/>
    <w:rsid w:val="6D702D90"/>
    <w:rsid w:val="6DE17ED2"/>
    <w:rsid w:val="6DEC1AE6"/>
    <w:rsid w:val="6E1703AC"/>
    <w:rsid w:val="6E2F740F"/>
    <w:rsid w:val="6EAA014D"/>
    <w:rsid w:val="6EAE4071"/>
    <w:rsid w:val="6EC22044"/>
    <w:rsid w:val="6F252AE8"/>
    <w:rsid w:val="6F286FD3"/>
    <w:rsid w:val="6F2D1089"/>
    <w:rsid w:val="6F745D6E"/>
    <w:rsid w:val="6FAC62A8"/>
    <w:rsid w:val="6FDE355B"/>
    <w:rsid w:val="702E7DD9"/>
    <w:rsid w:val="708026F1"/>
    <w:rsid w:val="709A00CB"/>
    <w:rsid w:val="70C71E93"/>
    <w:rsid w:val="70ED1627"/>
    <w:rsid w:val="710D5B1E"/>
    <w:rsid w:val="7147250D"/>
    <w:rsid w:val="71954459"/>
    <w:rsid w:val="71B66AEE"/>
    <w:rsid w:val="71DC54B3"/>
    <w:rsid w:val="71E216E7"/>
    <w:rsid w:val="71F3169D"/>
    <w:rsid w:val="71F65A42"/>
    <w:rsid w:val="71FB5778"/>
    <w:rsid w:val="72314ABE"/>
    <w:rsid w:val="72743733"/>
    <w:rsid w:val="72CC0DC7"/>
    <w:rsid w:val="732C4B81"/>
    <w:rsid w:val="733333F1"/>
    <w:rsid w:val="73463ECB"/>
    <w:rsid w:val="73532842"/>
    <w:rsid w:val="738B18DE"/>
    <w:rsid w:val="73B40DD1"/>
    <w:rsid w:val="73D24415"/>
    <w:rsid w:val="73E05423"/>
    <w:rsid w:val="73F95551"/>
    <w:rsid w:val="74AA471A"/>
    <w:rsid w:val="74C25CFF"/>
    <w:rsid w:val="74C3179F"/>
    <w:rsid w:val="74DA13C4"/>
    <w:rsid w:val="750C05E7"/>
    <w:rsid w:val="75317342"/>
    <w:rsid w:val="75373B6D"/>
    <w:rsid w:val="754B452A"/>
    <w:rsid w:val="758471BE"/>
    <w:rsid w:val="75D07B96"/>
    <w:rsid w:val="75E13E7E"/>
    <w:rsid w:val="75F538BC"/>
    <w:rsid w:val="762532FA"/>
    <w:rsid w:val="763A1223"/>
    <w:rsid w:val="765F4038"/>
    <w:rsid w:val="766F1C67"/>
    <w:rsid w:val="76857DB0"/>
    <w:rsid w:val="769735FA"/>
    <w:rsid w:val="76A72C39"/>
    <w:rsid w:val="76AF2244"/>
    <w:rsid w:val="77226D00"/>
    <w:rsid w:val="77443A4A"/>
    <w:rsid w:val="776821F4"/>
    <w:rsid w:val="776B2153"/>
    <w:rsid w:val="776F2682"/>
    <w:rsid w:val="77BF3D0E"/>
    <w:rsid w:val="78197298"/>
    <w:rsid w:val="786344AC"/>
    <w:rsid w:val="78814B64"/>
    <w:rsid w:val="78925C5D"/>
    <w:rsid w:val="78B10039"/>
    <w:rsid w:val="78BE73C1"/>
    <w:rsid w:val="79132179"/>
    <w:rsid w:val="796B643A"/>
    <w:rsid w:val="797279CC"/>
    <w:rsid w:val="79732E28"/>
    <w:rsid w:val="79F52CAF"/>
    <w:rsid w:val="7A5D21B6"/>
    <w:rsid w:val="7AB73097"/>
    <w:rsid w:val="7AC06271"/>
    <w:rsid w:val="7B2C18E5"/>
    <w:rsid w:val="7B37406B"/>
    <w:rsid w:val="7BC47C30"/>
    <w:rsid w:val="7BCC5114"/>
    <w:rsid w:val="7BF42DEB"/>
    <w:rsid w:val="7BF72DAC"/>
    <w:rsid w:val="7BFA4AB1"/>
    <w:rsid w:val="7C035604"/>
    <w:rsid w:val="7C163220"/>
    <w:rsid w:val="7C4C127B"/>
    <w:rsid w:val="7C513185"/>
    <w:rsid w:val="7CDA0992"/>
    <w:rsid w:val="7D5E6E37"/>
    <w:rsid w:val="7DD8626A"/>
    <w:rsid w:val="7E0943E2"/>
    <w:rsid w:val="7E3C3281"/>
    <w:rsid w:val="7E8B4E88"/>
    <w:rsid w:val="7EAB6075"/>
    <w:rsid w:val="7EBB44F8"/>
    <w:rsid w:val="7F24326C"/>
    <w:rsid w:val="7F32323D"/>
    <w:rsid w:val="7F346FE4"/>
    <w:rsid w:val="7F8B71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0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26"/>
    <w:semiHidden/>
    <w:unhideWhenUsed/>
    <w:qFormat/>
    <w:uiPriority w:val="99"/>
    <w:pPr>
      <w:jc w:val="left"/>
    </w:pPr>
  </w:style>
  <w:style w:type="paragraph" w:styleId="3">
    <w:name w:val="Balloon Text"/>
    <w:basedOn w:val="1"/>
    <w:link w:val="18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semiHidden/>
    <w:unhideWhenUsed/>
    <w:qFormat/>
    <w:uiPriority w:val="99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7">
    <w:name w:val="Title"/>
    <w:basedOn w:val="1"/>
    <w:next w:val="1"/>
    <w:link w:val="19"/>
    <w:qFormat/>
    <w:uiPriority w:val="10"/>
    <w:pPr>
      <w:spacing w:before="240" w:after="60"/>
      <w:jc w:val="center"/>
      <w:outlineLvl w:val="0"/>
    </w:pPr>
    <w:rPr>
      <w:rFonts w:eastAsia="宋体" w:asciiTheme="majorHAnsi" w:hAnsiTheme="majorHAnsi" w:cstheme="majorBidi"/>
      <w:b/>
      <w:bCs/>
      <w:sz w:val="32"/>
      <w:szCs w:val="32"/>
    </w:rPr>
  </w:style>
  <w:style w:type="paragraph" w:styleId="8">
    <w:name w:val="annotation subject"/>
    <w:basedOn w:val="2"/>
    <w:next w:val="2"/>
    <w:link w:val="27"/>
    <w:semiHidden/>
    <w:unhideWhenUsed/>
    <w:qFormat/>
    <w:uiPriority w:val="99"/>
    <w:rPr>
      <w:b/>
      <w:bCs/>
    </w:rPr>
  </w:style>
  <w:style w:type="table" w:styleId="10">
    <w:name w:val="Table Grid"/>
    <w:basedOn w:val="9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Strong"/>
    <w:basedOn w:val="11"/>
    <w:qFormat/>
    <w:uiPriority w:val="22"/>
    <w:rPr>
      <w:b/>
    </w:rPr>
  </w:style>
  <w:style w:type="character" w:styleId="13">
    <w:name w:val="FollowedHyperlink"/>
    <w:basedOn w:val="11"/>
    <w:semiHidden/>
    <w:unhideWhenUsed/>
    <w:qFormat/>
    <w:uiPriority w:val="99"/>
    <w:rPr>
      <w:color w:val="800080"/>
      <w:u w:val="single"/>
    </w:rPr>
  </w:style>
  <w:style w:type="character" w:styleId="14">
    <w:name w:val="Hyperlink"/>
    <w:basedOn w:val="11"/>
    <w:unhideWhenUsed/>
    <w:qFormat/>
    <w:uiPriority w:val="99"/>
    <w:rPr>
      <w:color w:val="0000FF"/>
      <w:u w:val="single"/>
    </w:rPr>
  </w:style>
  <w:style w:type="character" w:styleId="15">
    <w:name w:val="annotation reference"/>
    <w:basedOn w:val="11"/>
    <w:semiHidden/>
    <w:unhideWhenUsed/>
    <w:qFormat/>
    <w:uiPriority w:val="99"/>
    <w:rPr>
      <w:sz w:val="21"/>
      <w:szCs w:val="21"/>
    </w:rPr>
  </w:style>
  <w:style w:type="character" w:customStyle="1" w:styleId="16">
    <w:name w:val="页眉 字符"/>
    <w:basedOn w:val="11"/>
    <w:link w:val="5"/>
    <w:qFormat/>
    <w:uiPriority w:val="99"/>
    <w:rPr>
      <w:sz w:val="18"/>
      <w:szCs w:val="18"/>
    </w:rPr>
  </w:style>
  <w:style w:type="character" w:customStyle="1" w:styleId="17">
    <w:name w:val="页脚 字符"/>
    <w:basedOn w:val="11"/>
    <w:link w:val="4"/>
    <w:qFormat/>
    <w:uiPriority w:val="99"/>
    <w:rPr>
      <w:sz w:val="18"/>
      <w:szCs w:val="18"/>
    </w:rPr>
  </w:style>
  <w:style w:type="character" w:customStyle="1" w:styleId="18">
    <w:name w:val="批注框文本 字符"/>
    <w:basedOn w:val="11"/>
    <w:link w:val="3"/>
    <w:semiHidden/>
    <w:qFormat/>
    <w:uiPriority w:val="99"/>
    <w:rPr>
      <w:sz w:val="18"/>
      <w:szCs w:val="18"/>
    </w:rPr>
  </w:style>
  <w:style w:type="character" w:customStyle="1" w:styleId="19">
    <w:name w:val="标题 字符"/>
    <w:basedOn w:val="11"/>
    <w:link w:val="7"/>
    <w:qFormat/>
    <w:uiPriority w:val="10"/>
    <w:rPr>
      <w:rFonts w:eastAsia="宋体" w:asciiTheme="majorHAnsi" w:hAnsiTheme="majorHAnsi" w:cstheme="majorBidi"/>
      <w:b/>
      <w:bCs/>
      <w:sz w:val="32"/>
      <w:szCs w:val="32"/>
    </w:rPr>
  </w:style>
  <w:style w:type="paragraph" w:styleId="20">
    <w:name w:val="List Paragraph"/>
    <w:basedOn w:val="1"/>
    <w:qFormat/>
    <w:uiPriority w:val="34"/>
    <w:pPr>
      <w:ind w:firstLine="420" w:firstLineChars="200"/>
    </w:pPr>
  </w:style>
  <w:style w:type="paragraph" w:styleId="21">
    <w:name w:val="No Spacing"/>
    <w:qFormat/>
    <w:uiPriority w:val="1"/>
    <w:pPr>
      <w:widowControl w:val="0"/>
      <w:jc w:val="both"/>
    </w:pPr>
    <w:rPr>
      <w:rFonts w:asciiTheme="minorHAnsi" w:hAnsiTheme="minorHAnsi" w:eastAsiaTheme="minorEastAsia" w:cstheme="minorBidi"/>
      <w:kern w:val="2"/>
      <w:lang w:val="en-US" w:eastAsia="zh-CN" w:bidi="ar-SA"/>
    </w:rPr>
  </w:style>
  <w:style w:type="paragraph" w:customStyle="1" w:styleId="22">
    <w:name w:val="条文"/>
    <w:basedOn w:val="23"/>
    <w:qFormat/>
    <w:uiPriority w:val="0"/>
    <w:pPr>
      <w:numPr>
        <w:numId w:val="0"/>
      </w:numPr>
      <w:ind w:firstLine="640" w:firstLineChars="200"/>
    </w:pPr>
  </w:style>
  <w:style w:type="paragraph" w:customStyle="1" w:styleId="23">
    <w:name w:val="规章制度"/>
    <w:basedOn w:val="1"/>
    <w:qFormat/>
    <w:uiPriority w:val="0"/>
    <w:pPr>
      <w:numPr>
        <w:ilvl w:val="0"/>
        <w:numId w:val="1"/>
      </w:numPr>
      <w:snapToGrid w:val="0"/>
      <w:spacing w:line="560" w:lineRule="exact"/>
      <w:ind w:left="1080"/>
      <w:outlineLvl w:val="0"/>
    </w:pPr>
    <w:rPr>
      <w:rFonts w:ascii="仿宋_GB2312" w:hAnsi="华文楷体" w:eastAsia="仿宋_GB2312" w:cs="Times New Roman"/>
      <w:sz w:val="32"/>
      <w:szCs w:val="32"/>
    </w:rPr>
  </w:style>
  <w:style w:type="character" w:customStyle="1" w:styleId="24">
    <w:name w:val="font31"/>
    <w:basedOn w:val="11"/>
    <w:qFormat/>
    <w:uiPriority w:val="0"/>
    <w:rPr>
      <w:rFonts w:hint="eastAsia" w:ascii="宋体" w:hAnsi="宋体" w:eastAsia="宋体" w:cs="宋体"/>
      <w:b/>
      <w:bCs/>
      <w:color w:val="000000"/>
      <w:sz w:val="24"/>
      <w:szCs w:val="24"/>
      <w:u w:val="none"/>
    </w:rPr>
  </w:style>
  <w:style w:type="character" w:customStyle="1" w:styleId="25">
    <w:name w:val="font51"/>
    <w:basedOn w:val="11"/>
    <w:qFormat/>
    <w:uiPriority w:val="0"/>
    <w:rPr>
      <w:rFonts w:hint="eastAsia" w:ascii="宋体" w:hAnsi="宋体" w:eastAsia="宋体" w:cs="宋体"/>
      <w:b/>
      <w:bCs/>
      <w:i/>
      <w:iCs/>
      <w:color w:val="757171"/>
      <w:sz w:val="20"/>
      <w:szCs w:val="20"/>
      <w:u w:val="none"/>
    </w:rPr>
  </w:style>
  <w:style w:type="character" w:customStyle="1" w:styleId="26">
    <w:name w:val="批注文字 字符"/>
    <w:basedOn w:val="11"/>
    <w:link w:val="2"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7">
    <w:name w:val="批注主题 字符"/>
    <w:basedOn w:val="26"/>
    <w:link w:val="8"/>
    <w:semiHidden/>
    <w:qFormat/>
    <w:uiPriority w:val="99"/>
    <w:rPr>
      <w:rFonts w:asciiTheme="minorHAnsi" w:hAnsiTheme="minorHAnsi" w:eastAsiaTheme="minorEastAsia" w:cstheme="minorBidi"/>
      <w:b/>
      <w:bCs/>
      <w:kern w:val="2"/>
      <w:sz w:val="21"/>
      <w:szCs w:val="22"/>
    </w:rPr>
  </w:style>
  <w:style w:type="character" w:customStyle="1" w:styleId="28">
    <w:name w:val="font21"/>
    <w:basedOn w:val="11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29">
    <w:name w:val="font41"/>
    <w:basedOn w:val="11"/>
    <w:qFormat/>
    <w:uiPriority w:val="0"/>
    <w:rPr>
      <w:rFonts w:hint="eastAsia" w:ascii="宋体" w:hAnsi="宋体" w:eastAsia="宋体" w:cs="宋体"/>
      <w:b/>
      <w:bCs/>
      <w:color w:val="AD6624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4.jpeg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791</Words>
  <Characters>4515</Characters>
  <Lines>37</Lines>
  <Paragraphs>10</Paragraphs>
  <TotalTime>3</TotalTime>
  <ScaleCrop>false</ScaleCrop>
  <LinksUpToDate>false</LinksUpToDate>
  <CharactersWithSpaces>5296</CharactersWithSpaces>
  <Application>WPS Office_12.8.2.21215_F1E327BC-269C-435d-A152-05C5408002CA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2017-08-24T08:14:00Z</dcterms:created>
  <dc:creator>许富生</dc:creator>
  <cp:lastModifiedBy>柳凤翎</cp:lastModifiedBy>
  <dcterms:modified xsi:type="dcterms:W3CDTF">2026-09-24T03:34:17Z</dcterms:modified>
  <cp:revision>142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eyJoZGlkIjoiYWUxZTdjNWM1MjE1YTA2ZmZjYTc5NTAxOTk2NGNmNDgiLCJ1c2VySWQiOiIyMTk4ODIyIn0=</vt:lpwstr>
  </property>
  <property fmtid="{D5CDD505-2E9C-101B-9397-08002B2CF9AE}" pid="3" name="KSOProductBuildVer">
    <vt:lpwstr>2052-12.8.2.21215</vt:lpwstr>
  </property>
  <property fmtid="{D5CDD505-2E9C-101B-9397-08002B2CF9AE}" pid="4" name="ICV">
    <vt:lpwstr>C8291489BE044B4196C863511F66CDEA_12</vt:lpwstr>
  </property>
</Properties>
</file>