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0B359">
      <w:pPr>
        <w:pStyle w:val="6"/>
        <w:widowControl/>
        <w:shd w:val="clear" w:color="auto" w:fill="FFFFFF"/>
        <w:spacing w:after="156" w:afterLines="50" w:afterAutospacing="0"/>
        <w:jc w:val="center"/>
        <w:rPr>
          <w:rFonts w:hint="eastAsia" w:ascii="方正小标宋简体" w:hAnsi="方正小标宋简体" w:eastAsia="方正小标宋简体" w:cs="方正小标宋简体"/>
          <w:b/>
          <w:kern w:val="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kern w:val="2"/>
          <w:sz w:val="32"/>
          <w:szCs w:val="32"/>
        </w:rPr>
        <w:t>国家开发银行湖南省分行2027年校园招聘公告</w:t>
      </w:r>
    </w:p>
    <w:p w14:paraId="0465FBF4">
      <w:pPr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国家开发银行湖南省分行是国家开发银行在湖南省设立的一级分行，1999年成立以来，坚持“抓好党建、办好银行、支持发展”的办行方针，深化银政合作、发挥融资融智优势，为基础设施、新型城镇化、脱贫攻坚及乡村振兴、产业升级及科技创新、绿色发展、能源电力等领域提供系列支持。截至2026年8月，分行表内贷款余额达5601亿元，不良贷款率仅为0.042%，有效实现发展、效益与风险的有机统一，是服务湖南“三高四新”美好蓝图的金融主力。</w:t>
      </w:r>
    </w:p>
    <w:p w14:paraId="15B67EE2">
      <w:pPr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国家开发银行湖南省分行拟面向境内外各高等院校招聘2027年应届毕业生若干名。</w:t>
      </w:r>
    </w:p>
    <w:p w14:paraId="1CC61CDB">
      <w:pPr>
        <w:pStyle w:val="2"/>
        <w:spacing w:before="0" w:after="0" w:line="560" w:lineRule="exact"/>
        <w:ind w:firstLine="562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一、工作地点</w:t>
      </w:r>
    </w:p>
    <w:p w14:paraId="3999EA41">
      <w:pPr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湖南省长沙市。</w:t>
      </w:r>
    </w:p>
    <w:p w14:paraId="29B3EB5D">
      <w:pPr>
        <w:pStyle w:val="2"/>
        <w:spacing w:before="0" w:after="0" w:line="560" w:lineRule="exact"/>
        <w:ind w:firstLine="562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二、招聘岗位</w:t>
      </w:r>
    </w:p>
    <w:p w14:paraId="04C4C5FD">
      <w:pPr>
        <w:pStyle w:val="3"/>
        <w:spacing w:before="0" w:after="0" w:line="560" w:lineRule="exact"/>
        <w:ind w:firstLine="562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（一）产业投融类</w:t>
      </w:r>
    </w:p>
    <w:p w14:paraId="615C68BF">
      <w:pPr>
        <w:spacing w:line="560" w:lineRule="exact"/>
        <w:ind w:left="420" w:leftChars="200" w:firstLine="280" w:firstLineChars="1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1.工作内容：主要从事项目评审授信、行业政策研究、评审质量管理等方面的工作。</w:t>
      </w:r>
    </w:p>
    <w:p w14:paraId="049A2E19">
      <w:pPr>
        <w:spacing w:line="560" w:lineRule="exact"/>
        <w:ind w:left="420" w:leftChars="200" w:firstLine="280" w:firstLineChars="1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2.报考条件：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</w:rPr>
        <w:t>（1）大学本科及以上学历；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</w:rPr>
        <w:t>（2）理工类相关专业或理工科复合背景并获得相应毕业证和学位证，能源电力、机械机电、采矿冶金、材料化工、电子信息、交通物流、航空航天、农业林业等相关专业优先；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</w:rPr>
        <w:t>（3）综合素质较好，具备较强的学习研究和开拓创新能力，良好的团队协作精神和强烈的责任心，沟通协调能力强；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</w:rPr>
        <w:t>（4）身体健康，性格开朗，品行端正，无违规违纪行为。</w:t>
      </w:r>
    </w:p>
    <w:p w14:paraId="72D32242">
      <w:pPr>
        <w:pStyle w:val="3"/>
        <w:spacing w:before="0" w:after="0" w:line="560" w:lineRule="exact"/>
        <w:ind w:firstLine="562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（二）经济金融类</w:t>
      </w:r>
    </w:p>
    <w:p w14:paraId="07CD4362"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1.工作内容：主要从事信贷管理工作，包括客户开发和服务维护、贷款发放、贷后管理等方面的工作。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2.报考条件：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</w:rPr>
        <w:t>（1）大学本科及以上学历；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</w:rPr>
        <w:t>（2）专业不限，获得相应毕业证和学位证，掌握一定金融、经济、财会和银行业基础知识；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</w:rPr>
        <w:t>（3）综合素质较好，具备较强的学习研究和开拓创新能力，良好的团队协作精神和强烈的责任心，沟通协调能力强；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</w:rPr>
        <w:t>（4）身体健康，性格开朗，品行端正，无违规违纪行为。</w:t>
      </w:r>
    </w:p>
    <w:p w14:paraId="3EDCEAB7">
      <w:pPr>
        <w:pStyle w:val="2"/>
        <w:spacing w:before="0" w:after="0" w:line="560" w:lineRule="exact"/>
        <w:ind w:firstLine="562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三、报名链接</w:t>
      </w:r>
    </w:p>
    <w:p w14:paraId="644C5A04"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fldChar w:fldCharType="begin"/>
      </w:r>
      <w:r>
        <w:instrText xml:space="preserve"> HYPERLINK "https://cdb2027.zhaopin.com/jobs/index.html?id=10126829" </w:instrText>
      </w:r>
      <w:r>
        <w:fldChar w:fldCharType="separate"/>
      </w:r>
      <w:r>
        <w:rPr>
          <w:rStyle w:val="9"/>
          <w:rFonts w:hint="eastAsia" w:ascii="仿宋_GB2312" w:hAnsi="仿宋_GB2312" w:eastAsia="仿宋_GB2312" w:cs="仿宋_GB2312"/>
          <w:sz w:val="28"/>
          <w:szCs w:val="28"/>
        </w:rPr>
        <w:t>https://cdb2027.zhaopin.com/jobs/index.html?id=10126829</w:t>
      </w:r>
      <w:r>
        <w:rPr>
          <w:rStyle w:val="9"/>
          <w:rFonts w:hint="eastAsia" w:ascii="仿宋_GB2312" w:hAnsi="仿宋_GB2312" w:eastAsia="仿宋_GB2312" w:cs="仿宋_GB2312"/>
          <w:sz w:val="28"/>
          <w:szCs w:val="28"/>
        </w:rPr>
        <w:fldChar w:fldCharType="end"/>
      </w:r>
    </w:p>
    <w:p w14:paraId="7BE53A84">
      <w:pPr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285F4A9">
      <w:pPr>
        <w:pStyle w:val="6"/>
        <w:widowControl/>
        <w:shd w:val="clear" w:color="auto" w:fill="FFFFFF"/>
        <w:ind w:firstLine="480"/>
        <w:jc w:val="both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BDA573BA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9DD"/>
    <w:rsid w:val="00163375"/>
    <w:rsid w:val="005729DD"/>
    <w:rsid w:val="00793067"/>
    <w:rsid w:val="009D1634"/>
    <w:rsid w:val="009F6208"/>
    <w:rsid w:val="7AF751E3"/>
    <w:rsid w:val="7C23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spacing w:before="340" w:after="330" w:line="600" w:lineRule="exact"/>
      <w:ind w:firstLine="200" w:firstLineChars="200"/>
      <w:outlineLvl w:val="0"/>
    </w:pPr>
    <w:rPr>
      <w:rFonts w:eastAsia="黑体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4"/>
    <w:unhideWhenUsed/>
    <w:qFormat/>
    <w:uiPriority w:val="9"/>
    <w:pPr>
      <w:spacing w:before="260" w:after="260" w:line="600" w:lineRule="exact"/>
      <w:ind w:firstLine="200" w:firstLineChars="200"/>
      <w:outlineLvl w:val="1"/>
    </w:pPr>
    <w:rPr>
      <w:rFonts w:eastAsia="楷体" w:asciiTheme="majorHAnsi" w:hAnsiTheme="majorHAnsi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uiPriority w:val="0"/>
    <w:rPr>
      <w:color w:val="0000FF"/>
      <w:u w:val="single"/>
    </w:rPr>
  </w:style>
  <w:style w:type="character" w:customStyle="1" w:styleId="10">
    <w:name w:val="页眉 字符"/>
    <w:basedOn w:val="8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标题 1 字符"/>
    <w:basedOn w:val="8"/>
    <w:link w:val="2"/>
    <w:qFormat/>
    <w:uiPriority w:val="9"/>
    <w:rPr>
      <w:rFonts w:eastAsia="黑体" w:asciiTheme="minorHAnsi" w:hAnsiTheme="minorHAnsi" w:cstheme="minorBidi"/>
      <w:b/>
      <w:bCs/>
      <w:kern w:val="44"/>
      <w:sz w:val="32"/>
      <w:szCs w:val="44"/>
    </w:rPr>
  </w:style>
  <w:style w:type="character" w:customStyle="1" w:styleId="13">
    <w:name w:val="Unresolved Mention"/>
    <w:basedOn w:val="8"/>
    <w:semiHidden/>
    <w:unhideWhenUsed/>
    <w:uiPriority w:val="99"/>
    <w:rPr>
      <w:color w:val="605E5C"/>
      <w:shd w:val="clear" w:color="auto" w:fill="E1DFDD"/>
    </w:rPr>
  </w:style>
  <w:style w:type="character" w:customStyle="1" w:styleId="14">
    <w:name w:val="标题 2 字符"/>
    <w:basedOn w:val="8"/>
    <w:link w:val="3"/>
    <w:qFormat/>
    <w:uiPriority w:val="9"/>
    <w:rPr>
      <w:rFonts w:eastAsia="楷体" w:asciiTheme="majorHAnsi" w:hAnsiTheme="majorHAnsi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687</Words>
  <Characters>765</Characters>
  <Lines>6</Lines>
  <Paragraphs>1</Paragraphs>
  <TotalTime>24</TotalTime>
  <ScaleCrop>false</ScaleCrop>
  <LinksUpToDate>false</LinksUpToDate>
  <CharactersWithSpaces>769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2026-09-22T03:41:00Z</dcterms:created>
  <dc:creator>官小官</dc:creator>
  <cp:lastModifiedBy>官小官</cp:lastModifiedBy>
  <dcterms:modified xsi:type="dcterms:W3CDTF">2026-09-22T04:10:26Z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eyJoZGlkIjoiOGRhZDEwYjk3MmQyODdlNTYwNTQ2OTMzYTQwZmRhYzciLCJ1c2VySWQiOiIxMTM2MjA5MzM4In0=</vt:lpwstr>
  </property>
  <property fmtid="{D5CDD505-2E9C-101B-9397-08002B2CF9AE}" pid="4" name="ICV">
    <vt:lpwstr>AF98E847740841289414FB5BD38340DC_12</vt:lpwstr>
  </property>
</Properties>
</file>