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162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</w:t>
      </w:r>
      <w:bookmarkStart w:id="0" w:name="_GoBack"/>
      <w:bookmarkEnd w:id="0"/>
    </w:p>
    <w:p w14:paraId="4F50B5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2026年公开招聘岗位需求明细表</w:t>
      </w:r>
    </w:p>
    <w:tbl>
      <w:tblPr>
        <w:tblStyle w:val="9"/>
        <w:tblW w:w="162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1714"/>
        <w:gridCol w:w="1039"/>
        <w:gridCol w:w="499"/>
        <w:gridCol w:w="6160"/>
        <w:gridCol w:w="5198"/>
        <w:gridCol w:w="1178"/>
      </w:tblGrid>
      <w:tr w14:paraId="0FF0C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28" w:type="dxa"/>
            <w:vAlign w:val="center"/>
          </w:tcPr>
          <w:p w14:paraId="0FA8A9BA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714" w:type="dxa"/>
            <w:vAlign w:val="center"/>
          </w:tcPr>
          <w:p w14:paraId="12634AB9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招聘</w:t>
            </w:r>
          </w:p>
          <w:p w14:paraId="5A3F1DF0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1039" w:type="dxa"/>
            <w:vAlign w:val="center"/>
          </w:tcPr>
          <w:p w14:paraId="620CC436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招聘</w:t>
            </w:r>
          </w:p>
          <w:p w14:paraId="11BBCD1E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499" w:type="dxa"/>
            <w:vAlign w:val="center"/>
          </w:tcPr>
          <w:p w14:paraId="5B9B83E2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6160" w:type="dxa"/>
            <w:vAlign w:val="center"/>
          </w:tcPr>
          <w:p w14:paraId="4881B763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5198" w:type="dxa"/>
            <w:vAlign w:val="center"/>
          </w:tcPr>
          <w:p w14:paraId="56C8089F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任职条件</w:t>
            </w:r>
          </w:p>
        </w:tc>
        <w:tc>
          <w:tcPr>
            <w:tcW w:w="1178" w:type="dxa"/>
            <w:vAlign w:val="center"/>
          </w:tcPr>
          <w:p w14:paraId="035C7873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工作</w:t>
            </w:r>
          </w:p>
          <w:p w14:paraId="2860420D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地点</w:t>
            </w:r>
          </w:p>
        </w:tc>
      </w:tr>
      <w:tr w14:paraId="194A3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8" w:hRule="atLeast"/>
          <w:jc w:val="center"/>
        </w:trPr>
        <w:tc>
          <w:tcPr>
            <w:tcW w:w="428" w:type="dxa"/>
            <w:vAlign w:val="center"/>
          </w:tcPr>
          <w:p w14:paraId="79244D65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vAlign w:val="center"/>
          </w:tcPr>
          <w:p w14:paraId="282990AE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济南历城财金控股集团有限公司</w:t>
            </w:r>
          </w:p>
        </w:tc>
        <w:tc>
          <w:tcPr>
            <w:tcW w:w="1039" w:type="dxa"/>
            <w:vAlign w:val="center"/>
          </w:tcPr>
          <w:p w14:paraId="75490F91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法务</w:t>
            </w:r>
          </w:p>
          <w:p w14:paraId="335A836F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合规岗</w:t>
            </w:r>
          </w:p>
        </w:tc>
        <w:tc>
          <w:tcPr>
            <w:tcW w:w="499" w:type="dxa"/>
            <w:vAlign w:val="center"/>
          </w:tcPr>
          <w:p w14:paraId="339F2DC8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160" w:type="dxa"/>
            <w:vAlign w:val="center"/>
          </w:tcPr>
          <w:p w14:paraId="0F2D958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1.负责审核公司的法律文件，包括各类合同、函件、书面法律文件等；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2.负责参与重大项目的审核论证，提供法律咨询，并提出法律咨询意见和建议；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3.负责协助指导业务部门涉诉案件的处理，定期跟踪案件处理进度；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4.负责公司日常法律事务的处理和完善，日常法律事务工作的落实和执行；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5.负责不定期对业务部门投后管理、投资后评价等工作开展情况进行监督检查；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6.负责沟通对接法律顾问工作，对法律顾问工作进行日常管理；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7.完成领导交办的其他工作。</w:t>
            </w:r>
          </w:p>
        </w:tc>
        <w:tc>
          <w:tcPr>
            <w:tcW w:w="5198" w:type="dxa"/>
            <w:vAlign w:val="center"/>
          </w:tcPr>
          <w:p w14:paraId="5B6D9A0B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1.年龄35周岁及以下，本科及以上学历，学士及以上学位，法学类专业；持有法律职业资格证书；</w:t>
            </w:r>
          </w:p>
          <w:p w14:paraId="32E64CDE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2.3年以上法务合规相关工作经验，有国企或金融类企业工作经验者优先；</w:t>
            </w:r>
          </w:p>
          <w:p w14:paraId="74DCF5A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3.具备扎实的法律功底，熟悉股权投资等金融类法律实务，具有法律事务处理能力、合同审核能力、合规检查及争议解决能力；</w:t>
            </w:r>
          </w:p>
          <w:p w14:paraId="2861D62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4.具有较强的责任感，良好的协调沟通能力及执行力，较强的法律职业敏感性；</w:t>
            </w:r>
          </w:p>
          <w:p w14:paraId="5EB1BD7B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5.中共党员优先。</w:t>
            </w:r>
          </w:p>
        </w:tc>
        <w:tc>
          <w:tcPr>
            <w:tcW w:w="1178" w:type="dxa"/>
            <w:vAlign w:val="center"/>
          </w:tcPr>
          <w:p w14:paraId="5EC62F65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山东省</w:t>
            </w:r>
          </w:p>
          <w:p w14:paraId="35BAC755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济南市</w:t>
            </w:r>
          </w:p>
        </w:tc>
      </w:tr>
      <w:tr w14:paraId="4E0AF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0" w:hRule="atLeast"/>
          <w:jc w:val="center"/>
        </w:trPr>
        <w:tc>
          <w:tcPr>
            <w:tcW w:w="428" w:type="dxa"/>
            <w:vAlign w:val="center"/>
          </w:tcPr>
          <w:p w14:paraId="19602EF2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vAlign w:val="center"/>
          </w:tcPr>
          <w:p w14:paraId="2866F553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济南历城财金控股集团有限公司</w:t>
            </w:r>
          </w:p>
        </w:tc>
        <w:tc>
          <w:tcPr>
            <w:tcW w:w="1039" w:type="dxa"/>
            <w:vAlign w:val="center"/>
          </w:tcPr>
          <w:p w14:paraId="4223AC5A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企业</w:t>
            </w:r>
          </w:p>
          <w:p w14:paraId="3A93928D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管理岗</w:t>
            </w:r>
          </w:p>
        </w:tc>
        <w:tc>
          <w:tcPr>
            <w:tcW w:w="499" w:type="dxa"/>
            <w:vAlign w:val="center"/>
          </w:tcPr>
          <w:p w14:paraId="2BE0D7FF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160" w:type="dxa"/>
            <w:vAlign w:val="center"/>
          </w:tcPr>
          <w:p w14:paraId="03C2424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1.负责建立健全集团企业管理体系，推动管理制度化、标准化、流程化建设，完善各项核心管理制度和流程；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2.负责集团组织机构设置、职能划分及部门职责的优化调整，牵头组织各部门及子公司工作流程的梳理与优化，提升组织运行效率；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3.负责统筹集团考核工作，组织制定各部门及子公司年度考核目标，实施过程控制及年度经营业绩考核；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4.负责统筹推进国企改革相关工作，包括改革任务的组织实施、跟踪督办及进展报送等，推动集团改革深化提升行动落地见效；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5.完成领导交办的其他工作。</w:t>
            </w:r>
          </w:p>
        </w:tc>
        <w:tc>
          <w:tcPr>
            <w:tcW w:w="5198" w:type="dxa"/>
            <w:vAlign w:val="center"/>
          </w:tcPr>
          <w:p w14:paraId="2E0AD46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1.年龄35周岁及以下，本科及以上学历，学士及以上学位，经济类、工商管理类等相关专业；</w:t>
            </w:r>
          </w:p>
          <w:p w14:paraId="0A4B40FE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2.3年以上企业管理、运营管理或相关岗位工作经验，有国企工作经验者优先；</w:t>
            </w:r>
          </w:p>
          <w:p w14:paraId="52B13EF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3.熟悉企业管理、战略规划、绩效管理及制度流程建设，具备财务知识基础，以及较强的计划编制和数据分析能力；</w:t>
            </w:r>
          </w:p>
          <w:p w14:paraId="478B3D2F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4.具备较强的组织协调能力与沟通推动能力，敢于坚持原则，能独立撰写分析报告及制度文件；</w:t>
            </w:r>
          </w:p>
          <w:p w14:paraId="62E9B6C7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5.工作严谨细致，责任心强，具有良好的团队协作精神和抗压能力；</w:t>
            </w:r>
          </w:p>
          <w:p w14:paraId="1A35DFB3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6.中共党员优先。</w:t>
            </w:r>
          </w:p>
        </w:tc>
        <w:tc>
          <w:tcPr>
            <w:tcW w:w="1178" w:type="dxa"/>
            <w:vAlign w:val="center"/>
          </w:tcPr>
          <w:p w14:paraId="04B93919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山东省</w:t>
            </w:r>
          </w:p>
          <w:p w14:paraId="5704E2E4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济南市</w:t>
            </w:r>
          </w:p>
        </w:tc>
      </w:tr>
      <w:tr w14:paraId="606EC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3" w:hRule="atLeast"/>
          <w:jc w:val="center"/>
        </w:trPr>
        <w:tc>
          <w:tcPr>
            <w:tcW w:w="428" w:type="dxa"/>
            <w:vAlign w:val="center"/>
          </w:tcPr>
          <w:p w14:paraId="0A817070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714" w:type="dxa"/>
            <w:vAlign w:val="center"/>
          </w:tcPr>
          <w:p w14:paraId="35D57E95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山东历金</w:t>
            </w:r>
          </w:p>
          <w:p w14:paraId="0E01315F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私募基金</w:t>
            </w:r>
          </w:p>
          <w:p w14:paraId="3684F80B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管理有限公司</w:t>
            </w:r>
          </w:p>
        </w:tc>
        <w:tc>
          <w:tcPr>
            <w:tcW w:w="1039" w:type="dxa"/>
            <w:vAlign w:val="center"/>
          </w:tcPr>
          <w:p w14:paraId="03FBA03C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风控</w:t>
            </w:r>
          </w:p>
          <w:p w14:paraId="0314E4A2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总监</w:t>
            </w:r>
          </w:p>
        </w:tc>
        <w:tc>
          <w:tcPr>
            <w:tcW w:w="499" w:type="dxa"/>
            <w:vAlign w:val="center"/>
          </w:tcPr>
          <w:p w14:paraId="35890DA3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160" w:type="dxa"/>
            <w:vAlign w:val="center"/>
          </w:tcPr>
          <w:p w14:paraId="7DD22292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1.完善公司合规风控制度及操作流程，并推动落地实施；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2.负责基金募、投、管、退全流程风险审查；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3.对拟投项目出具独立风控意见，为投资决策提供专业依据；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4.持续跟踪已投项目经营及风险状况，做好投后管理，落实风险预警与应急处置；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5.完成领导交办的其他工作。</w:t>
            </w:r>
          </w:p>
        </w:tc>
        <w:tc>
          <w:tcPr>
            <w:tcW w:w="5198" w:type="dxa"/>
            <w:vAlign w:val="center"/>
          </w:tcPr>
          <w:p w14:paraId="14F42D9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1.年龄45周岁及以下，本科及以上学历，学士及以上学位，经济类、金融类、工商管理类、法学类等相关专业；持有法律职业资格、CPA、CFA、FRM等优先；</w:t>
            </w:r>
          </w:p>
          <w:p w14:paraId="45A01FDC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2.5年以上私募基金、产业基金风控管理相关工作经验；有国企工作经验，熟悉国企基金运作模式及国资监管要求者优先；</w:t>
            </w:r>
          </w:p>
          <w:p w14:paraId="1AE2594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3.精通私募基金募投管退全流程合规风控体系，熟悉国企基金投资管理制度、具备较强的制度搭建、流程优化及团队统筹能力，熟悉证券基金监管及国资监管相关政策法规；</w:t>
            </w:r>
          </w:p>
          <w:p w14:paraId="63D9182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4.具备良好的公文撰写、专项汇报能力，责任心强、严谨细致；</w:t>
            </w:r>
          </w:p>
          <w:p w14:paraId="32F6D4E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5.中共党员优先。</w:t>
            </w:r>
          </w:p>
        </w:tc>
        <w:tc>
          <w:tcPr>
            <w:tcW w:w="1178" w:type="dxa"/>
            <w:vAlign w:val="center"/>
          </w:tcPr>
          <w:p w14:paraId="4064B9D0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山东省</w:t>
            </w:r>
          </w:p>
          <w:p w14:paraId="66E57FFD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济南市</w:t>
            </w:r>
          </w:p>
        </w:tc>
      </w:tr>
      <w:tr w14:paraId="1C33C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8" w:hRule="atLeast"/>
          <w:jc w:val="center"/>
        </w:trPr>
        <w:tc>
          <w:tcPr>
            <w:tcW w:w="428" w:type="dxa"/>
            <w:vAlign w:val="center"/>
          </w:tcPr>
          <w:p w14:paraId="1F0BD520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vAlign w:val="center"/>
          </w:tcPr>
          <w:p w14:paraId="484AD330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山东历金融资租赁有限公司</w:t>
            </w:r>
          </w:p>
        </w:tc>
        <w:tc>
          <w:tcPr>
            <w:tcW w:w="1039" w:type="dxa"/>
            <w:vAlign w:val="center"/>
          </w:tcPr>
          <w:p w14:paraId="7BF63C02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风控</w:t>
            </w:r>
          </w:p>
          <w:p w14:paraId="149FB906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经理</w:t>
            </w:r>
          </w:p>
        </w:tc>
        <w:tc>
          <w:tcPr>
            <w:tcW w:w="499" w:type="dxa"/>
            <w:vAlign w:val="center"/>
          </w:tcPr>
          <w:p w14:paraId="089F9317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160" w:type="dxa"/>
            <w:vAlign w:val="center"/>
          </w:tcPr>
          <w:p w14:paraId="13755519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1.负责公司风控体系的搭建与持续优化，完善风险管理制度及流程；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2.负责项目风险评估与识别，出具独立风控审查意见；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3.负责项目存续期风险监控，及时发现并处置风险事件，确保风险可控；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4.负责风险事件的应对与化解，制定并推动落实风险处置方案；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5.为业务等部门提供风险管理专业支持，协同推进合规经营；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6.完成领导交办的其他工作。</w:t>
            </w:r>
          </w:p>
        </w:tc>
        <w:tc>
          <w:tcPr>
            <w:tcW w:w="5198" w:type="dxa"/>
            <w:vAlign w:val="center"/>
          </w:tcPr>
          <w:p w14:paraId="4C91398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1.年龄35周岁及以下，本科及以上学历，学士及以上学位，经济类、金融类、工商管理类、法学类等相关专业；持有法律职业资格、CPA、CFA、FRM、相关中级及以上专业技术职称等优先；</w:t>
            </w:r>
          </w:p>
          <w:p w14:paraId="4BF0AE7A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2.3年以上金融机构或类金融公司工作经验，且其中至少2年以上风控或信审岗位相关工作经验；</w:t>
            </w:r>
          </w:p>
          <w:p w14:paraId="699F2ABD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3.熟悉融资租赁行业法规政策及业务流程，具备财务分析、风险评估、信用调查等专业技能，具有较强的风险识别、评估与量化分析能力，能独立撰写风险评估报告及审查意见；</w:t>
            </w:r>
          </w:p>
          <w:p w14:paraId="6195F695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4.原则性强，具备高度的风险敏感性和审慎的职业态度；逻辑清晰，具备良好的沟通协调能力和抗压能力；责任心与进取心强，富有团队协作精神；</w:t>
            </w:r>
          </w:p>
          <w:p w14:paraId="40A8B0A4">
            <w:pPr>
              <w:keepNext w:val="0"/>
              <w:keepLines w:val="0"/>
              <w:widowControl/>
              <w:suppressLineNumbers w:val="0"/>
              <w:spacing w:line="28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5.中共党员优先。</w:t>
            </w:r>
          </w:p>
        </w:tc>
        <w:tc>
          <w:tcPr>
            <w:tcW w:w="1178" w:type="dxa"/>
            <w:vAlign w:val="center"/>
          </w:tcPr>
          <w:p w14:paraId="32D7F25F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山东省</w:t>
            </w:r>
          </w:p>
          <w:p w14:paraId="4BBD68B1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济南市</w:t>
            </w:r>
          </w:p>
        </w:tc>
      </w:tr>
    </w:tbl>
    <w:p w14:paraId="0EC0F39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6838" w:h="11906" w:orient="landscape"/>
      <w:pgMar w:top="1701" w:right="850" w:bottom="1701" w:left="85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396347-A544-4929-863A-A834162508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6CAF4BE0-A200-49C9-B294-9B8B5B38C7F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8F5896DD-4E95-47C8-B68C-D7B6CC80DD17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F953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E276BB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E276BB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74235"/>
    <w:rsid w:val="003F417C"/>
    <w:rsid w:val="00DE1BE7"/>
    <w:rsid w:val="018F4E41"/>
    <w:rsid w:val="01C4108C"/>
    <w:rsid w:val="02017B58"/>
    <w:rsid w:val="08EC42B3"/>
    <w:rsid w:val="09E65EEF"/>
    <w:rsid w:val="0A9445F0"/>
    <w:rsid w:val="0C5965C6"/>
    <w:rsid w:val="0EF661BE"/>
    <w:rsid w:val="0FD9288C"/>
    <w:rsid w:val="10B262A5"/>
    <w:rsid w:val="13DE336B"/>
    <w:rsid w:val="1405127D"/>
    <w:rsid w:val="14F7697C"/>
    <w:rsid w:val="15642B1F"/>
    <w:rsid w:val="16314110"/>
    <w:rsid w:val="167D1103"/>
    <w:rsid w:val="17DB4333"/>
    <w:rsid w:val="1DB74235"/>
    <w:rsid w:val="1E012619"/>
    <w:rsid w:val="1E6628B6"/>
    <w:rsid w:val="1FB9540E"/>
    <w:rsid w:val="20866C51"/>
    <w:rsid w:val="22641267"/>
    <w:rsid w:val="22AF0896"/>
    <w:rsid w:val="26FC7E22"/>
    <w:rsid w:val="27845EDE"/>
    <w:rsid w:val="2A9F38E6"/>
    <w:rsid w:val="2ADB2B70"/>
    <w:rsid w:val="2C45315F"/>
    <w:rsid w:val="2EF37D5C"/>
    <w:rsid w:val="2EFD7EBA"/>
    <w:rsid w:val="2FDC661D"/>
    <w:rsid w:val="31C8059B"/>
    <w:rsid w:val="32024E86"/>
    <w:rsid w:val="33143917"/>
    <w:rsid w:val="33EF31E8"/>
    <w:rsid w:val="340F5638"/>
    <w:rsid w:val="3500187B"/>
    <w:rsid w:val="353510CF"/>
    <w:rsid w:val="35736AAF"/>
    <w:rsid w:val="36647F27"/>
    <w:rsid w:val="3741061C"/>
    <w:rsid w:val="3B6D1831"/>
    <w:rsid w:val="3C134BA8"/>
    <w:rsid w:val="3D9D2390"/>
    <w:rsid w:val="3DAD2ABF"/>
    <w:rsid w:val="3E383170"/>
    <w:rsid w:val="3EC96DB4"/>
    <w:rsid w:val="4074477E"/>
    <w:rsid w:val="40762F92"/>
    <w:rsid w:val="417E204F"/>
    <w:rsid w:val="42FC6127"/>
    <w:rsid w:val="439A17C2"/>
    <w:rsid w:val="442E088F"/>
    <w:rsid w:val="44613C8E"/>
    <w:rsid w:val="44AF3F59"/>
    <w:rsid w:val="454356F5"/>
    <w:rsid w:val="459E3F0F"/>
    <w:rsid w:val="45DA71AB"/>
    <w:rsid w:val="48AF2AEE"/>
    <w:rsid w:val="4D626381"/>
    <w:rsid w:val="4DAC2343"/>
    <w:rsid w:val="4FB73276"/>
    <w:rsid w:val="4FD95020"/>
    <w:rsid w:val="5176064D"/>
    <w:rsid w:val="518A6743"/>
    <w:rsid w:val="52AD6E30"/>
    <w:rsid w:val="5579070C"/>
    <w:rsid w:val="57E43F9E"/>
    <w:rsid w:val="5A461D9E"/>
    <w:rsid w:val="5A581238"/>
    <w:rsid w:val="5AD46DC4"/>
    <w:rsid w:val="5B1C2AAB"/>
    <w:rsid w:val="5BC2581B"/>
    <w:rsid w:val="5CA16EC6"/>
    <w:rsid w:val="5E6737B5"/>
    <w:rsid w:val="5F5A7800"/>
    <w:rsid w:val="62046193"/>
    <w:rsid w:val="62402CDD"/>
    <w:rsid w:val="66C52BCC"/>
    <w:rsid w:val="67F56318"/>
    <w:rsid w:val="67F81964"/>
    <w:rsid w:val="69374889"/>
    <w:rsid w:val="6A4C7A4B"/>
    <w:rsid w:val="6CD57F38"/>
    <w:rsid w:val="6D5D2774"/>
    <w:rsid w:val="6E0D7FDF"/>
    <w:rsid w:val="72FA0826"/>
    <w:rsid w:val="79AC4C41"/>
    <w:rsid w:val="79CE4C1B"/>
    <w:rsid w:val="7C793FC0"/>
    <w:rsid w:val="7EF90044"/>
    <w:rsid w:val="F6E78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widowControl w:val="0"/>
      <w:pBdr>
        <w:bottom w:val="single" w:color="auto" w:sz="6" w:space="1"/>
      </w:pBdr>
      <w:tabs>
        <w:tab w:val="center" w:pos="4140"/>
        <w:tab w:val="right" w:pos="8300"/>
      </w:tabs>
      <w:snapToGrid w:val="0"/>
      <w:spacing w:after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"/>
    <w:basedOn w:val="2"/>
    <w:qFormat/>
    <w:uiPriority w:val="0"/>
    <w:pPr>
      <w:ind w:firstLine="420" w:firstLineChars="1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page number"/>
    <w:qFormat/>
    <w:uiPriority w:val="0"/>
    <w:rPr>
      <w:rFonts w:ascii="Times New Roman" w:hAnsi="Times New Roman" w:eastAsia="宋体" w:cs="Times New Roman"/>
      <w:sz w:val="21"/>
    </w:rPr>
  </w:style>
  <w:style w:type="paragraph" w:customStyle="1" w:styleId="13">
    <w:name w:val="Body text|1"/>
    <w:basedOn w:val="1"/>
    <w:qFormat/>
    <w:uiPriority w:val="0"/>
    <w:pPr>
      <w:spacing w:line="360" w:lineRule="auto"/>
      <w:ind w:firstLine="400"/>
    </w:pPr>
    <w:rPr>
      <w:rFonts w:ascii="宋体" w:hAnsi="宋体" w:eastAsia="宋体" w:cs="宋体"/>
      <w:sz w:val="20"/>
      <w:szCs w:val="20"/>
      <w:lang w:val="zh-TW" w:eastAsia="zh-TW" w:bidi="zh-TW"/>
    </w:rPr>
  </w:style>
  <w:style w:type="paragraph" w:customStyle="1" w:styleId="14">
    <w:name w:val="NormalIndent"/>
    <w:basedOn w:val="1"/>
    <w:qFormat/>
    <w:uiPriority w:val="0"/>
    <w:pPr>
      <w:jc w:val="both"/>
      <w:textAlignment w:val="baseline"/>
    </w:pPr>
    <w:rPr>
      <w:rFonts w:ascii="Times New Roman" w:hAnsi="Times New Roman" w:eastAsia="宋体"/>
      <w:kern w:val="2"/>
      <w:sz w:val="21"/>
      <w:szCs w:val="21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b3d09681-1afa-4335-b2ce-77b576c94417</errorID>
      <errorWord>人力资源社会保障局</errorWord>
      <group>L1_Political</group>
      <groupName>政治性问题</groupName>
      <ability>L2_Keyword</ability>
      <abilityName>固定表述</abilityName>
      <candidateList>
        <item>人力资源和社会保障局</item>
      </candidateList>
      <explain>词汇“人力资源和社会保障局”在特定场景下为固定表述形式，请确认此处的“人力资源社会保障局”是否存在不当。</explain>
      <paraID>3E2B06F6</paraID>
      <start>44</start>
      <end>53</end>
      <status>unmodified</status>
      <modifiedWord/>
      <trackRevisions>false</trackRevisions>
    </reviewItem>
    <reviewItem>
      <errorID>6b6d70ac-f8bf-4f5b-8467-60a37a268575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10F7E40</paraID>
      <start>40</start>
      <end>41</end>
      <status>unmodified</status>
      <modifiedWord/>
      <trackRevisions>false</trackRevisions>
    </reviewItem>
    <reviewItem>
      <errorID>9c66ced8-d677-4a4d-960b-f58d853a08f1</errorID>
      <errorWord>截止到</errorWord>
      <group>L1_Grammar</group>
      <groupName>语法问题</groupName>
      <ability>L2_Grammar</ability>
      <abilityName>语法错误</abilityName>
      <candidateList>
        <item>截止</item>
      </candidateList>
      <explain>该表达中的“截止到”存在语义重复。【词汇解析】截止：到……为止,有明确的终止、结束含义。包含了“到”的意思。</explain>
      <paraID>2622F830</paraID>
      <start>22</start>
      <end>25</end>
      <status>unmodified</status>
      <modifiedWord/>
      <trackRevisions>false</trackRevisions>
    </reviewItem>
    <reviewItem>
      <errorID>57c90168-59a9-445e-801e-d816a4169af9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6EFBFFDA</paraID>
      <start>33</start>
      <end>35</end>
      <status>modified</status>
      <modifiedWord>》《</modifiedWord>
      <trackRevisions>false</trackRevisions>
    </reviewItem>
    <reviewItem>
      <errorID>854335cf-89fd-4ea0-a59f-a4b3c68bcd1b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32E64CDE</paraID>
      <start>16</start>
      <end>17</end>
      <status>unmodified</status>
      <modifiedWord/>
      <trackRevisions>false</trackRevisions>
    </reviewItem>
    <reviewItem>
      <errorID>1ef6349b-b1a5-4dd7-972e-8a1d5e3fe923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 A4B40FE</paraID>
      <start>24</start>
      <end>25</end>
      <status>unmodified</status>
      <modifiedWord/>
      <trackRevisions>false</trackRevisions>
    </reviewItem>
    <reviewItem>
      <errorID>650de09e-c7d7-46bb-b81c-708b87ea74b9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45A01FDC</paraID>
      <start>25</start>
      <end>26</end>
      <status>unmodified</status>
      <modifiedWord/>
      <trackRevisions>false</trackRevisions>
    </reviewItem>
    <reviewItem>
      <errorID>ee3edb79-432b-4b81-91e1-ae7d46261f84</errorID>
      <errorWord>至少2年以上</errorWord>
      <group>L1_Grammar</group>
      <groupName>语法问题</groupName>
      <ability>L2_Grammar</ability>
      <abilityName>语法错误</abilityName>
      <candidateList>
        <item>至少2年</item>
      </candidateList>
      <explain>该表达中的“至少2年以上”存在语义重复。</explain>
      <paraID>4BF0AE7A</paraID>
      <start>24</start>
      <end>30</end>
      <status>unmodified</status>
      <modifiedWord/>
      <trackRevisions>false</trackRevisions>
    </reviewItem>
    <reviewItem>
      <errorID>eb5f1fdc-2462-41d7-bb6d-aa196839c59c</errorID>
      <errorWord>（</errorWord>
      <group>L1_Word</group>
      <groupName>字词问题</groupName>
      <ability>L2_Typo</ability>
      <abilityName>字词错误</abilityName>
      <candidateList>
        <item>（一</item>
      </candidateList>
      <explain/>
      <paraID>63940154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fbcb74-bdb6-4eea-bc04-9c620e5be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4236</Words>
  <Characters>4388</Characters>
  <Lines>0</Lines>
  <Paragraphs>0</Paragraphs>
  <TotalTime>28</TotalTime>
  <ScaleCrop>false</ScaleCrop>
  <LinksUpToDate>false</LinksUpToDate>
  <CharactersWithSpaces>4734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2025-09-08T20:34:00Z</dcterms:created>
  <dc:creator>路艺</dc:creator>
  <cp:lastModifiedBy></cp:lastModifiedBy>
  <cp:lastPrinted>2026-09-15T06:53:00Z</cp:lastPrinted>
  <dcterms:modified xsi:type="dcterms:W3CDTF">2026-09-16T06:14:26Z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8E607053F0A242F58AD25238EF18FA9B_13</vt:lpwstr>
  </property>
  <property fmtid="{D5CDD505-2E9C-101B-9397-08002B2CF9AE}" pid="4" name="KSOTemplateDocerSaveRecord">
    <vt:lpwstr>eyJoZGlkIjoiZjA0YmNiNzY5MzQyYzJkMjk1MDZiNzNmMzc0OTQwMTciLCJ1c2VySWQiOiI3NDIxODE1OTAifQ==</vt:lpwstr>
  </property>
</Properties>
</file>