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77D0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Autospacing="0" w:line="40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bCs/>
          <w:snapToGrid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0AD41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6" w:lineRule="exact"/>
        <w:ind w:left="2078" w:leftChars="304" w:hanging="1440" w:hangingChars="40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napToGrid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Cs/>
          <w:snapToGrid w:val="0"/>
          <w:color w:val="auto"/>
          <w:kern w:val="2"/>
          <w:sz w:val="36"/>
          <w:szCs w:val="36"/>
          <w:highlight w:val="none"/>
          <w:lang w:val="en-US" w:eastAsia="zh-CN" w:bidi="ar-SA"/>
        </w:rPr>
        <w:t>湘潭产兴私募股权基金管理有限责任公司</w:t>
      </w:r>
    </w:p>
    <w:p w14:paraId="21DEC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76" w:lineRule="exact"/>
        <w:ind w:left="2078" w:leftChars="304" w:hanging="1440" w:hangingChars="40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napToGrid w:val="0"/>
          <w:color w:val="auto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Cs/>
          <w:snapToGrid w:val="0"/>
          <w:color w:val="auto"/>
          <w:kern w:val="2"/>
          <w:sz w:val="36"/>
          <w:szCs w:val="36"/>
          <w:highlight w:val="none"/>
          <w:lang w:val="en-US" w:eastAsia="zh-CN" w:bidi="ar-SA"/>
        </w:rPr>
        <w:t>2026年第二批招聘计划</w:t>
      </w:r>
    </w:p>
    <w:p w14:paraId="03D52AE7">
      <w:pPr>
        <w:pStyle w:val="2"/>
        <w:rPr>
          <w:rFonts w:hint="eastAsia"/>
          <w:lang w:val="en-US" w:eastAsia="zh-CN"/>
        </w:rPr>
      </w:pPr>
    </w:p>
    <w:tbl>
      <w:tblPr>
        <w:tblStyle w:val="7"/>
        <w:tblW w:w="1399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2"/>
        <w:gridCol w:w="862"/>
        <w:gridCol w:w="1455"/>
        <w:gridCol w:w="3180"/>
        <w:gridCol w:w="1560"/>
        <w:gridCol w:w="3495"/>
        <w:gridCol w:w="1688"/>
      </w:tblGrid>
      <w:tr w14:paraId="714E6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1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0"/>
                <w:szCs w:val="20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E7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0"/>
                <w:szCs w:val="20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95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0"/>
                <w:szCs w:val="20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3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3D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0"/>
                <w:szCs w:val="20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专业类别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DA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0"/>
                <w:szCs w:val="20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主要岗位职责</w:t>
            </w:r>
          </w:p>
        </w:tc>
        <w:tc>
          <w:tcPr>
            <w:tcW w:w="3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BE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0"/>
                <w:szCs w:val="20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任职要求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5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综合薪酬</w:t>
            </w:r>
          </w:p>
        </w:tc>
      </w:tr>
      <w:tr w14:paraId="28D14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5" w:hRule="atLeast"/>
        </w:trPr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22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业务经理</w:t>
            </w:r>
          </w:p>
          <w:p w14:paraId="6A399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（含基金、投资、风控法务方向）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3A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5人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E5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硕士研究生及以上学历，且取得相应学位</w:t>
            </w:r>
          </w:p>
          <w:p w14:paraId="7FFBC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2E1BD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1"/>
                <w:szCs w:val="21"/>
                <w:lang w:val="en-US" w:eastAsia="zh-CN"/>
              </w:rPr>
              <w:t>1.硕士研究生及以上:经济和管理学大类;法学大类;交通运输、海洋工程、航空航天类;材料类;能源动力类;电子信息和计算机类;化学工程与技术类;核科学与技术类;兵器科学与技术类;控制科学与工程类;食品科学与生物类;物理学类;化学类;生物学类;</w:t>
            </w:r>
          </w:p>
          <w:p w14:paraId="6D408184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1"/>
                <w:szCs w:val="21"/>
                <w:lang w:val="en-US" w:eastAsia="zh-CN"/>
              </w:rPr>
              <w:t>2.大学本科:经济和管理学大类;法学大类;交通运输、海洋工程、航空航天类;电子信息和计算机类;化工与制药类;核工程类;兵器类;自动化类;食品科学与生物类;物理学类;化学类;生物科学类;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7D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基金经理：主要负责私募股权基金的募集设立及投资管理工作。</w:t>
            </w:r>
          </w:p>
          <w:p w14:paraId="59A23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投资经理：主要负责私募股权基金对外投资标的挖掘开发、谈判、投资交割及投后管理工作。</w:t>
            </w:r>
          </w:p>
          <w:p w14:paraId="71E94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风控法务经理：主要负责私募股权基金业务全过程风险揭示控制及合规工作。</w:t>
            </w:r>
          </w:p>
        </w:tc>
        <w:tc>
          <w:tcPr>
            <w:tcW w:w="3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1AE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具有3年财务、法律或金融等相关工作经验。（校园招聘对象无需工作经验）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2.年龄要求35周岁以下。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3.金融、经济、管理、法律、理工科等相关专业，复合背景优先。</w:t>
            </w:r>
          </w:p>
          <w:p w14:paraId="03282D4C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熟悉金融行业法律法规和监管政策。善于与创业团队沟通，具备商务谈判与资源整合意识，能适应出差</w:t>
            </w:r>
          </w:p>
          <w:p w14:paraId="3939AF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5.熟练使用Word、Excel、PPT等办公软件，具备一定公文写作能力。</w:t>
            </w:r>
          </w:p>
          <w:p w14:paraId="79A1B8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6.持有注册会计师（CPA）证书、特许金融分析师（CFA）证书、保荐代表人胜任能力资格证书、国家统一法律职业资格考试 A 类证书，学历可放宽至本科。</w:t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7.已持有基金/证券从业资格优先考虑，可放宽工作经验要求。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50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方正仿宋_GBK" w:cs="方正仿宋_GBK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9万元/年-12万元/年</w:t>
            </w:r>
          </w:p>
        </w:tc>
      </w:tr>
    </w:tbl>
    <w:p w14:paraId="667D4FE0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40" w:firstLineChars="200"/>
        <w:textAlignment w:val="auto"/>
        <w:rPr>
          <w:rFonts w:hint="eastAsia" w:ascii="宋体" w:hAnsi="宋体" w:eastAsia="方正仿宋_GBK" w:cs="方正仿宋_GBK"/>
          <w:bCs/>
          <w:snapToGrid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615137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C2B9D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5FA3AA"/>
    <w:multiLevelType w:val="singleLevel"/>
    <w:tmpl w:val="0E5FA3A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C997D77"/>
    <w:multiLevelType w:val="singleLevel"/>
    <w:tmpl w:val="5C997D77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56B5C"/>
    <w:rsid w:val="03E76ACA"/>
    <w:rsid w:val="052D27CC"/>
    <w:rsid w:val="064557E7"/>
    <w:rsid w:val="06594FFE"/>
    <w:rsid w:val="077522AE"/>
    <w:rsid w:val="0A0855DF"/>
    <w:rsid w:val="0B2823DD"/>
    <w:rsid w:val="0BDE61FC"/>
    <w:rsid w:val="0E692D35"/>
    <w:rsid w:val="0E7F4AD1"/>
    <w:rsid w:val="159F14ED"/>
    <w:rsid w:val="1A433957"/>
    <w:rsid w:val="1B204E23"/>
    <w:rsid w:val="1B5079A9"/>
    <w:rsid w:val="1E8E5C4D"/>
    <w:rsid w:val="280823A4"/>
    <w:rsid w:val="2D4D13D7"/>
    <w:rsid w:val="2D9F7BE7"/>
    <w:rsid w:val="31350B00"/>
    <w:rsid w:val="36730D86"/>
    <w:rsid w:val="379C3687"/>
    <w:rsid w:val="38766CC3"/>
    <w:rsid w:val="3B8F0229"/>
    <w:rsid w:val="3DA51F44"/>
    <w:rsid w:val="3DFFF85E"/>
    <w:rsid w:val="45474285"/>
    <w:rsid w:val="4A431740"/>
    <w:rsid w:val="4FC83793"/>
    <w:rsid w:val="513A1AEF"/>
    <w:rsid w:val="51C66356"/>
    <w:rsid w:val="53EB975E"/>
    <w:rsid w:val="55A40B8B"/>
    <w:rsid w:val="58337298"/>
    <w:rsid w:val="5B413A7A"/>
    <w:rsid w:val="5C2F7D76"/>
    <w:rsid w:val="5D86691C"/>
    <w:rsid w:val="60A96349"/>
    <w:rsid w:val="626B30E4"/>
    <w:rsid w:val="65AF4E30"/>
    <w:rsid w:val="68C17BBB"/>
    <w:rsid w:val="6905258B"/>
    <w:rsid w:val="6CD8318D"/>
    <w:rsid w:val="6D690966"/>
    <w:rsid w:val="70572AE0"/>
    <w:rsid w:val="73012685"/>
    <w:rsid w:val="751B4EE4"/>
    <w:rsid w:val="75A93928"/>
    <w:rsid w:val="7AD42052"/>
    <w:rsid w:val="7B89704B"/>
    <w:rsid w:val="7C22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76" w:lineRule="exact"/>
      <w:outlineLvl w:val="0"/>
    </w:pPr>
    <w:rPr>
      <w:rFonts w:eastAsia="黑体" w:asciiTheme="minorAscii" w:hAnsiTheme="minorAscii"/>
      <w:kern w:val="44"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  <w:style w:type="paragraph" w:styleId="6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3607</Words>
  <Characters>3869</Characters>
  <Lines>0</Lines>
  <Paragraphs>0</Paragraphs>
  <TotalTime>304</TotalTime>
  <ScaleCrop>false</ScaleCrop>
  <LinksUpToDate>false</LinksUpToDate>
  <CharactersWithSpaces>3891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2024-08-03T01:46:00Z</dcterms:created>
  <dc:creator>Administrator</dc:creator>
  <cp:lastModifiedBy>团子</cp:lastModifiedBy>
  <cp:lastPrinted>2026-09-14T18:08:00Z</cp:lastPrinted>
  <dcterms:modified xsi:type="dcterms:W3CDTF">2026-09-18T02:29:26Z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3C2EDD42492C49008C0A4E48DA037DA3_13</vt:lpwstr>
  </property>
  <property fmtid="{D5CDD505-2E9C-101B-9397-08002B2CF9AE}" pid="4" name="KSOTemplateDocerSaveRecord">
    <vt:lpwstr>eyJoZGlkIjoiZTc3NjkzNGYyYTMyNmJiYmUxZGJlMjMwYWFkM2MzMTUiLCJ1c2VySWQiOiIzOTU0MTYxNzcifQ==</vt:lpwstr>
  </property>
</Properties>
</file>