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val="0"/>
        <w:kinsoku/>
        <w:wordWrap/>
        <w:overflowPunct/>
        <w:topLinePunct w:val="0"/>
        <w:autoSpaceDE/>
        <w:autoSpaceDN/>
        <w:bidi w:val="0"/>
        <w:adjustRightInd/>
        <w:snapToGrid/>
        <w:spacing w:line="592" w:lineRule="exact"/>
        <w:jc w:val="left"/>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rPr>
        <w:t>附件</w:t>
      </w:r>
      <w:r>
        <w:rPr>
          <w:rFonts w:hint="default" w:ascii="Times New Roman" w:hAnsi="Times New Roman" w:eastAsia="黑体" w:cs="Times New Roman"/>
          <w:color w:val="auto"/>
          <w:sz w:val="32"/>
          <w:szCs w:val="32"/>
          <w:highlight w:val="none"/>
          <w:lang w:val="en-US" w:eastAsia="zh-CN"/>
        </w:rPr>
        <w:t>1</w:t>
      </w:r>
    </w:p>
    <w:p>
      <w:pPr>
        <w:pStyle w:val="3"/>
        <w:keepNext w:val="0"/>
        <w:keepLines w:val="0"/>
        <w:pageBreakBefore w:val="0"/>
        <w:widowControl w:val="0"/>
        <w:kinsoku/>
        <w:wordWrap/>
        <w:overflowPunct/>
        <w:topLinePunct w:val="0"/>
        <w:autoSpaceDE/>
        <w:autoSpaceDN/>
        <w:bidi w:val="0"/>
        <w:adjustRightInd/>
        <w:snapToGrid/>
        <w:spacing w:line="592" w:lineRule="exact"/>
        <w:jc w:val="center"/>
        <w:textAlignment w:val="auto"/>
        <w:rPr>
          <w:rFonts w:hint="default" w:ascii="Times New Roman" w:hAnsi="Times New Roman" w:eastAsia="方正小标宋简体" w:cs="Times New Roman"/>
          <w:color w:val="auto"/>
          <w:sz w:val="44"/>
          <w:szCs w:val="44"/>
          <w:highlight w:val="none"/>
        </w:rPr>
      </w:pPr>
      <w:r>
        <w:rPr>
          <w:rFonts w:hint="default" w:ascii="Times New Roman" w:hAnsi="Times New Roman" w:eastAsia="方正小标宋简体" w:cs="Times New Roman"/>
          <w:color w:val="auto"/>
          <w:sz w:val="44"/>
          <w:szCs w:val="44"/>
          <w:highlight w:val="none"/>
        </w:rPr>
        <w:t>四川盐晟国有资本投资集团有限公司2026年公开招聘人员</w:t>
      </w:r>
    </w:p>
    <w:p>
      <w:pPr>
        <w:pStyle w:val="3"/>
        <w:keepNext w:val="0"/>
        <w:keepLines w:val="0"/>
        <w:pageBreakBefore w:val="0"/>
        <w:widowControl w:val="0"/>
        <w:kinsoku/>
        <w:wordWrap/>
        <w:overflowPunct/>
        <w:topLinePunct w:val="0"/>
        <w:autoSpaceDE/>
        <w:autoSpaceDN/>
        <w:bidi w:val="0"/>
        <w:adjustRightInd/>
        <w:snapToGrid/>
        <w:spacing w:line="592" w:lineRule="exact"/>
        <w:jc w:val="center"/>
        <w:textAlignment w:val="auto"/>
        <w:rPr>
          <w:rFonts w:hint="default" w:ascii="Times New Roman" w:hAnsi="Times New Roman" w:eastAsia="方正小标宋简体" w:cs="Times New Roman"/>
          <w:color w:val="auto"/>
          <w:sz w:val="44"/>
          <w:szCs w:val="44"/>
          <w:highlight w:val="none"/>
        </w:rPr>
      </w:pPr>
      <w:r>
        <w:rPr>
          <w:rFonts w:hint="default" w:ascii="Times New Roman" w:hAnsi="Times New Roman" w:eastAsia="方正小标宋简体" w:cs="Times New Roman"/>
          <w:color w:val="auto"/>
          <w:sz w:val="44"/>
          <w:szCs w:val="44"/>
          <w:highlight w:val="none"/>
        </w:rPr>
        <w:t>条件一览表</w:t>
      </w:r>
    </w:p>
    <w:tbl>
      <w:tblPr>
        <w:tblStyle w:val="8"/>
        <w:tblW w:w="14857" w:type="dxa"/>
        <w:tblInd w:w="-5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
        <w:gridCol w:w="868"/>
        <w:gridCol w:w="720"/>
        <w:gridCol w:w="2985"/>
        <w:gridCol w:w="7995"/>
        <w:gridCol w:w="1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tblHeader/>
        </w:trPr>
        <w:tc>
          <w:tcPr>
            <w:tcW w:w="774" w:type="dxa"/>
            <w:vAlign w:val="center"/>
          </w:tcPr>
          <w:p>
            <w:pPr>
              <w:pStyle w:val="3"/>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黑体" w:cs="Times New Roman"/>
                <w:color w:val="auto"/>
                <w:sz w:val="24"/>
                <w:szCs w:val="24"/>
                <w:highlight w:val="none"/>
                <w:vertAlign w:val="baseline"/>
                <w:lang w:val="en-US" w:eastAsia="zh-CN"/>
              </w:rPr>
            </w:pPr>
            <w:r>
              <w:rPr>
                <w:rFonts w:hint="default" w:ascii="Times New Roman" w:hAnsi="Times New Roman" w:eastAsia="黑体" w:cs="Times New Roman"/>
                <w:color w:val="auto"/>
                <w:sz w:val="24"/>
                <w:szCs w:val="24"/>
                <w:highlight w:val="none"/>
                <w:vertAlign w:val="baseline"/>
                <w:lang w:val="en-US" w:eastAsia="zh-CN"/>
              </w:rPr>
              <w:t>序号</w:t>
            </w:r>
          </w:p>
        </w:tc>
        <w:tc>
          <w:tcPr>
            <w:tcW w:w="868" w:type="dxa"/>
            <w:vAlign w:val="center"/>
          </w:tcPr>
          <w:p>
            <w:pPr>
              <w:pStyle w:val="3"/>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黑体" w:cs="Times New Roman"/>
                <w:color w:val="auto"/>
                <w:sz w:val="24"/>
                <w:szCs w:val="24"/>
                <w:highlight w:val="none"/>
                <w:vertAlign w:val="baseline"/>
                <w:lang w:val="en-US" w:eastAsia="zh-CN"/>
              </w:rPr>
            </w:pPr>
            <w:r>
              <w:rPr>
                <w:rFonts w:hint="default" w:ascii="Times New Roman" w:hAnsi="Times New Roman" w:eastAsia="黑体" w:cs="Times New Roman"/>
                <w:color w:val="auto"/>
                <w:sz w:val="24"/>
                <w:szCs w:val="24"/>
                <w:highlight w:val="none"/>
                <w:vertAlign w:val="baseline"/>
                <w:lang w:val="en-US" w:eastAsia="zh-CN"/>
              </w:rPr>
              <w:t>岗位</w:t>
            </w:r>
          </w:p>
          <w:p>
            <w:pPr>
              <w:pStyle w:val="3"/>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黑体" w:cs="Times New Roman"/>
                <w:color w:val="auto"/>
                <w:sz w:val="24"/>
                <w:szCs w:val="24"/>
                <w:highlight w:val="none"/>
                <w:vertAlign w:val="baseline"/>
                <w:lang w:val="en-US" w:eastAsia="zh-CN"/>
              </w:rPr>
            </w:pPr>
            <w:r>
              <w:rPr>
                <w:rFonts w:hint="default" w:ascii="Times New Roman" w:hAnsi="Times New Roman" w:eastAsia="黑体" w:cs="Times New Roman"/>
                <w:color w:val="auto"/>
                <w:sz w:val="24"/>
                <w:szCs w:val="24"/>
                <w:highlight w:val="none"/>
                <w:vertAlign w:val="baseline"/>
                <w:lang w:val="en-US" w:eastAsia="zh-CN"/>
              </w:rPr>
              <w:t>名称</w:t>
            </w:r>
          </w:p>
        </w:tc>
        <w:tc>
          <w:tcPr>
            <w:tcW w:w="720" w:type="dxa"/>
            <w:vAlign w:val="center"/>
          </w:tcPr>
          <w:p>
            <w:pPr>
              <w:pStyle w:val="3"/>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黑体" w:cs="Times New Roman"/>
                <w:color w:val="auto"/>
                <w:sz w:val="24"/>
                <w:szCs w:val="24"/>
                <w:highlight w:val="none"/>
                <w:vertAlign w:val="baseline"/>
                <w:lang w:val="en-US" w:eastAsia="zh-CN"/>
              </w:rPr>
            </w:pPr>
            <w:r>
              <w:rPr>
                <w:rFonts w:hint="default" w:ascii="Times New Roman" w:hAnsi="Times New Roman" w:eastAsia="黑体" w:cs="Times New Roman"/>
                <w:color w:val="auto"/>
                <w:sz w:val="24"/>
                <w:szCs w:val="24"/>
                <w:highlight w:val="none"/>
                <w:vertAlign w:val="baseline"/>
                <w:lang w:val="en-US" w:eastAsia="zh-CN"/>
              </w:rPr>
              <w:t>人数</w:t>
            </w:r>
          </w:p>
        </w:tc>
        <w:tc>
          <w:tcPr>
            <w:tcW w:w="2985" w:type="dxa"/>
            <w:vAlign w:val="center"/>
          </w:tcPr>
          <w:p>
            <w:pPr>
              <w:pStyle w:val="3"/>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黑体" w:cs="Times New Roman"/>
                <w:color w:val="auto"/>
                <w:sz w:val="24"/>
                <w:szCs w:val="24"/>
                <w:highlight w:val="none"/>
                <w:vertAlign w:val="baseline"/>
                <w:lang w:val="en-US" w:eastAsia="zh-CN"/>
              </w:rPr>
            </w:pPr>
            <w:r>
              <w:rPr>
                <w:rFonts w:hint="default" w:ascii="Times New Roman" w:hAnsi="Times New Roman" w:eastAsia="黑体" w:cs="Times New Roman"/>
                <w:color w:val="auto"/>
                <w:sz w:val="24"/>
                <w:szCs w:val="24"/>
                <w:highlight w:val="none"/>
                <w:vertAlign w:val="baseline"/>
                <w:lang w:val="en-US" w:eastAsia="zh-CN"/>
              </w:rPr>
              <w:t>岗位职责</w:t>
            </w:r>
          </w:p>
        </w:tc>
        <w:tc>
          <w:tcPr>
            <w:tcW w:w="7995" w:type="dxa"/>
            <w:vAlign w:val="center"/>
          </w:tcPr>
          <w:p>
            <w:pPr>
              <w:pStyle w:val="3"/>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黑体" w:cs="Times New Roman"/>
                <w:color w:val="auto"/>
                <w:sz w:val="24"/>
                <w:szCs w:val="24"/>
                <w:highlight w:val="none"/>
                <w:vertAlign w:val="baseline"/>
                <w:lang w:val="en-US" w:eastAsia="zh-CN"/>
              </w:rPr>
            </w:pPr>
            <w:r>
              <w:rPr>
                <w:rFonts w:hint="default" w:ascii="Times New Roman" w:hAnsi="Times New Roman" w:eastAsia="黑体" w:cs="Times New Roman"/>
                <w:color w:val="auto"/>
                <w:sz w:val="24"/>
                <w:szCs w:val="24"/>
                <w:highlight w:val="none"/>
                <w:vertAlign w:val="baseline"/>
                <w:lang w:val="en-US" w:eastAsia="zh-CN"/>
              </w:rPr>
              <w:t>任职要求</w:t>
            </w:r>
          </w:p>
        </w:tc>
        <w:tc>
          <w:tcPr>
            <w:tcW w:w="1515" w:type="dxa"/>
            <w:vAlign w:val="center"/>
          </w:tcPr>
          <w:p>
            <w:pPr>
              <w:pStyle w:val="3"/>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黑体" w:cs="Times New Roman"/>
                <w:color w:val="auto"/>
                <w:sz w:val="24"/>
                <w:szCs w:val="24"/>
                <w:highlight w:val="none"/>
                <w:vertAlign w:val="baseline"/>
                <w:lang w:val="en-US" w:eastAsia="zh-CN"/>
              </w:rPr>
            </w:pPr>
            <w:r>
              <w:rPr>
                <w:rFonts w:hint="default" w:ascii="Times New Roman" w:hAnsi="Times New Roman" w:eastAsia="黑体" w:cs="Times New Roman"/>
                <w:color w:val="auto"/>
                <w:sz w:val="24"/>
                <w:szCs w:val="24"/>
                <w:highlight w:val="none"/>
                <w:vertAlign w:val="baseline"/>
                <w:lang w:val="en-US" w:eastAsia="zh-CN"/>
              </w:rPr>
              <w:t>岗位待遇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0" w:hRule="atLeast"/>
        </w:trPr>
        <w:tc>
          <w:tcPr>
            <w:tcW w:w="774" w:type="dxa"/>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jc w:val="center"/>
              <w:textAlignment w:val="center"/>
              <w:rPr>
                <w:rFonts w:hint="default" w:ascii="Times New Roman" w:hAnsi="Times New Roman" w:eastAsia="楷体" w:cs="Times New Roman"/>
                <w:i w:val="0"/>
                <w:iCs w:val="0"/>
                <w:color w:val="000000"/>
                <w:kern w:val="0"/>
                <w:sz w:val="20"/>
                <w:szCs w:val="20"/>
                <w:highlight w:val="none"/>
                <w:u w:val="none"/>
                <w:lang w:val="en-US" w:eastAsia="zh-CN" w:bidi="ar"/>
              </w:rPr>
            </w:pPr>
            <w:r>
              <w:rPr>
                <w:rFonts w:hint="eastAsia" w:ascii="Times New Roman" w:hAnsi="Times New Roman" w:eastAsia="楷体" w:cs="Times New Roman"/>
                <w:i w:val="0"/>
                <w:iCs w:val="0"/>
                <w:color w:val="000000"/>
                <w:kern w:val="0"/>
                <w:sz w:val="20"/>
                <w:szCs w:val="20"/>
                <w:highlight w:val="none"/>
                <w:u w:val="none"/>
                <w:lang w:val="en-US" w:eastAsia="zh-CN" w:bidi="ar"/>
              </w:rPr>
              <w:t>1</w:t>
            </w:r>
          </w:p>
        </w:tc>
        <w:tc>
          <w:tcPr>
            <w:tcW w:w="868" w:type="dxa"/>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jc w:val="center"/>
              <w:textAlignment w:val="center"/>
              <w:rPr>
                <w:rFonts w:hint="default" w:ascii="Times New Roman" w:hAnsi="Times New Roman" w:eastAsia="楷体" w:cs="Times New Roman"/>
                <w:i w:val="0"/>
                <w:iCs w:val="0"/>
                <w:color w:val="000000"/>
                <w:kern w:val="0"/>
                <w:sz w:val="20"/>
                <w:szCs w:val="20"/>
                <w:highlight w:val="none"/>
                <w:u w:val="none"/>
                <w:lang w:val="en-US" w:eastAsia="zh-CN" w:bidi="ar"/>
              </w:rPr>
            </w:pPr>
            <w:r>
              <w:rPr>
                <w:rFonts w:hint="eastAsia" w:ascii="Times New Roman" w:hAnsi="Times New Roman" w:eastAsia="楷体" w:cs="Times New Roman"/>
                <w:i w:val="0"/>
                <w:iCs w:val="0"/>
                <w:color w:val="000000"/>
                <w:kern w:val="0"/>
                <w:sz w:val="20"/>
                <w:szCs w:val="20"/>
                <w:highlight w:val="none"/>
                <w:u w:val="none"/>
                <w:lang w:val="en-US" w:eastAsia="zh-CN" w:bidi="ar"/>
              </w:rPr>
              <w:t>投资融资</w:t>
            </w:r>
            <w:r>
              <w:rPr>
                <w:rFonts w:hint="default" w:ascii="Times New Roman" w:hAnsi="Times New Roman" w:eastAsia="楷体" w:cs="Times New Roman"/>
                <w:i w:val="0"/>
                <w:iCs w:val="0"/>
                <w:color w:val="000000"/>
                <w:kern w:val="0"/>
                <w:sz w:val="20"/>
                <w:szCs w:val="20"/>
                <w:highlight w:val="none"/>
                <w:u w:val="none"/>
                <w:lang w:val="en-US" w:eastAsia="zh-CN" w:bidi="ar"/>
              </w:rPr>
              <w:t>部</w:t>
            </w:r>
            <w:r>
              <w:rPr>
                <w:rFonts w:hint="eastAsia" w:ascii="Times New Roman" w:hAnsi="Times New Roman" w:eastAsia="楷体" w:cs="Times New Roman"/>
                <w:i w:val="0"/>
                <w:iCs w:val="0"/>
                <w:color w:val="000000"/>
                <w:kern w:val="0"/>
                <w:sz w:val="20"/>
                <w:szCs w:val="20"/>
                <w:highlight w:val="none"/>
                <w:u w:val="none"/>
                <w:lang w:val="en-US" w:eastAsia="zh-CN" w:bidi="ar"/>
              </w:rPr>
              <w:t>副部长</w:t>
            </w:r>
          </w:p>
        </w:tc>
        <w:tc>
          <w:tcPr>
            <w:tcW w:w="720" w:type="dxa"/>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jc w:val="center"/>
              <w:textAlignment w:val="center"/>
              <w:rPr>
                <w:rFonts w:hint="default" w:ascii="Times New Roman" w:hAnsi="Times New Roman" w:eastAsia="楷体" w:cs="Times New Roman"/>
                <w:i w:val="0"/>
                <w:iCs w:val="0"/>
                <w:color w:val="000000"/>
                <w:kern w:val="0"/>
                <w:sz w:val="20"/>
                <w:szCs w:val="20"/>
                <w:highlight w:val="none"/>
                <w:u w:val="none"/>
                <w:lang w:val="en-US" w:eastAsia="zh-CN" w:bidi="ar"/>
              </w:rPr>
            </w:pPr>
            <w:r>
              <w:rPr>
                <w:rFonts w:hint="default" w:ascii="Times New Roman" w:hAnsi="Times New Roman" w:eastAsia="楷体" w:cs="Times New Roman"/>
                <w:i w:val="0"/>
                <w:iCs w:val="0"/>
                <w:color w:val="000000"/>
                <w:kern w:val="0"/>
                <w:sz w:val="20"/>
                <w:szCs w:val="20"/>
                <w:highlight w:val="none"/>
                <w:u w:val="none"/>
                <w:lang w:val="en-US" w:eastAsia="zh-CN" w:bidi="ar"/>
              </w:rPr>
              <w:t>1</w:t>
            </w:r>
          </w:p>
        </w:tc>
        <w:tc>
          <w:tcPr>
            <w:tcW w:w="2985" w:type="dxa"/>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240" w:lineRule="exact"/>
              <w:ind w:leftChars="0"/>
              <w:jc w:val="left"/>
              <w:textAlignment w:val="center"/>
              <w:rPr>
                <w:rFonts w:hint="eastAsia" w:ascii="Times New Roman" w:hAnsi="Times New Roman" w:eastAsia="楷体" w:cs="Times New Roman"/>
                <w:i w:val="0"/>
                <w:iCs w:val="0"/>
                <w:color w:val="000000"/>
                <w:kern w:val="0"/>
                <w:sz w:val="20"/>
                <w:szCs w:val="20"/>
                <w:highlight w:val="none"/>
                <w:u w:val="none"/>
                <w:lang w:val="en-US" w:eastAsia="zh-CN" w:bidi="ar"/>
              </w:rPr>
            </w:pPr>
            <w:r>
              <w:rPr>
                <w:rFonts w:hint="eastAsia" w:ascii="Times New Roman" w:hAnsi="Times New Roman" w:eastAsia="楷体" w:cs="Times New Roman"/>
                <w:i w:val="0"/>
                <w:iCs w:val="0"/>
                <w:color w:val="000000"/>
                <w:kern w:val="0"/>
                <w:sz w:val="20"/>
                <w:szCs w:val="20"/>
                <w:highlight w:val="none"/>
                <w:u w:val="none"/>
                <w:lang w:val="en-US" w:eastAsia="zh-CN" w:bidi="ar"/>
              </w:rPr>
              <w:t>1.统筹部门日常管理，制定公司投融资规划、年度计划及管理制度并推动落实。</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240" w:lineRule="exact"/>
              <w:ind w:leftChars="0"/>
              <w:jc w:val="left"/>
              <w:textAlignment w:val="center"/>
              <w:rPr>
                <w:rFonts w:hint="eastAsia" w:ascii="Times New Roman" w:hAnsi="Times New Roman" w:eastAsia="楷体" w:cs="Times New Roman"/>
                <w:i w:val="0"/>
                <w:iCs w:val="0"/>
                <w:color w:val="000000"/>
                <w:kern w:val="0"/>
                <w:sz w:val="20"/>
                <w:szCs w:val="20"/>
                <w:highlight w:val="none"/>
                <w:u w:val="none"/>
                <w:lang w:val="en-US" w:eastAsia="zh-CN" w:bidi="ar"/>
              </w:rPr>
            </w:pPr>
            <w:r>
              <w:rPr>
                <w:rFonts w:hint="eastAsia" w:ascii="Times New Roman" w:hAnsi="Times New Roman" w:eastAsia="楷体" w:cs="Times New Roman"/>
                <w:i w:val="0"/>
                <w:iCs w:val="0"/>
                <w:color w:val="000000"/>
                <w:kern w:val="0"/>
                <w:sz w:val="20"/>
                <w:szCs w:val="20"/>
                <w:highlight w:val="none"/>
                <w:u w:val="none"/>
                <w:lang w:val="en-US" w:eastAsia="zh-CN" w:bidi="ar"/>
              </w:rPr>
              <w:t>2.负责投资项目拓展、筛选、尽调、可行性研究、估值测算及投资方案设计，为投资决策提供支持。</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240" w:lineRule="exact"/>
              <w:ind w:leftChars="0"/>
              <w:jc w:val="left"/>
              <w:textAlignment w:val="center"/>
              <w:rPr>
                <w:rFonts w:hint="eastAsia" w:ascii="Times New Roman" w:hAnsi="Times New Roman" w:eastAsia="楷体" w:cs="Times New Roman"/>
                <w:i w:val="0"/>
                <w:iCs w:val="0"/>
                <w:color w:val="000000"/>
                <w:kern w:val="0"/>
                <w:sz w:val="20"/>
                <w:szCs w:val="20"/>
                <w:highlight w:val="none"/>
                <w:u w:val="none"/>
                <w:lang w:val="en-US" w:eastAsia="zh-CN" w:bidi="ar"/>
              </w:rPr>
            </w:pPr>
            <w:r>
              <w:rPr>
                <w:rFonts w:hint="eastAsia" w:ascii="Times New Roman" w:hAnsi="Times New Roman" w:eastAsia="楷体" w:cs="Times New Roman"/>
                <w:i w:val="0"/>
                <w:iCs w:val="0"/>
                <w:color w:val="000000"/>
                <w:kern w:val="0"/>
                <w:sz w:val="20"/>
                <w:szCs w:val="20"/>
                <w:highlight w:val="none"/>
                <w:u w:val="none"/>
                <w:lang w:val="en-US" w:eastAsia="zh-CN" w:bidi="ar"/>
              </w:rPr>
              <w:t>3.推进项目谈判、落地及投后管理，跟踪经营数据，设计退出方案，防范投资风险。</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240" w:lineRule="exact"/>
              <w:ind w:leftChars="0"/>
              <w:jc w:val="left"/>
              <w:textAlignment w:val="center"/>
              <w:rPr>
                <w:rFonts w:hint="eastAsia" w:ascii="Times New Roman" w:hAnsi="Times New Roman" w:eastAsia="楷体" w:cs="Times New Roman"/>
                <w:i w:val="0"/>
                <w:iCs w:val="0"/>
                <w:color w:val="000000"/>
                <w:kern w:val="0"/>
                <w:sz w:val="20"/>
                <w:szCs w:val="20"/>
                <w:highlight w:val="none"/>
                <w:u w:val="none"/>
                <w:lang w:val="en-US" w:eastAsia="zh-CN" w:bidi="ar"/>
              </w:rPr>
            </w:pPr>
            <w:r>
              <w:rPr>
                <w:rFonts w:hint="eastAsia" w:ascii="Times New Roman" w:hAnsi="Times New Roman" w:eastAsia="楷体" w:cs="Times New Roman"/>
                <w:i w:val="0"/>
                <w:iCs w:val="0"/>
                <w:color w:val="000000"/>
                <w:kern w:val="0"/>
                <w:sz w:val="20"/>
                <w:szCs w:val="20"/>
                <w:highlight w:val="none"/>
                <w:u w:val="none"/>
                <w:lang w:val="en-US" w:eastAsia="zh-CN" w:bidi="ar"/>
              </w:rPr>
              <w:t>3.拓展银行、证券、信托等融资渠道，维护金融机构关系，统筹融资方案设计及项目落地。</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240" w:lineRule="exact"/>
              <w:ind w:leftChars="0"/>
              <w:jc w:val="left"/>
              <w:textAlignment w:val="center"/>
              <w:rPr>
                <w:rFonts w:hint="eastAsia" w:ascii="Times New Roman" w:hAnsi="Times New Roman" w:eastAsia="楷体" w:cs="Times New Roman"/>
                <w:i w:val="0"/>
                <w:iCs w:val="0"/>
                <w:color w:val="000000"/>
                <w:kern w:val="0"/>
                <w:sz w:val="20"/>
                <w:szCs w:val="20"/>
                <w:highlight w:val="none"/>
                <w:u w:val="none"/>
                <w:lang w:val="en-US" w:eastAsia="zh-CN" w:bidi="ar"/>
              </w:rPr>
            </w:pPr>
            <w:r>
              <w:rPr>
                <w:rFonts w:hint="eastAsia" w:ascii="Times New Roman" w:hAnsi="Times New Roman" w:eastAsia="楷体" w:cs="Times New Roman"/>
                <w:i w:val="0"/>
                <w:iCs w:val="0"/>
                <w:color w:val="000000"/>
                <w:kern w:val="0"/>
                <w:sz w:val="20"/>
                <w:szCs w:val="20"/>
                <w:highlight w:val="none"/>
                <w:u w:val="none"/>
                <w:lang w:val="en-US" w:eastAsia="zh-CN" w:bidi="ar"/>
              </w:rPr>
              <w:t>4.优化融资结构，降低融资成本，负责信用评级、担保、借款等融资后续管理。</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240" w:lineRule="exact"/>
              <w:ind w:leftChars="0"/>
              <w:jc w:val="left"/>
              <w:textAlignment w:val="center"/>
              <w:rPr>
                <w:rFonts w:hint="eastAsia" w:ascii="Times New Roman" w:hAnsi="Times New Roman" w:eastAsia="楷体" w:cs="Times New Roman"/>
                <w:i w:val="0"/>
                <w:iCs w:val="0"/>
                <w:color w:val="000000"/>
                <w:kern w:val="0"/>
                <w:sz w:val="20"/>
                <w:szCs w:val="20"/>
                <w:highlight w:val="none"/>
                <w:u w:val="none"/>
                <w:lang w:val="en-US" w:eastAsia="zh-CN" w:bidi="ar"/>
              </w:rPr>
            </w:pPr>
            <w:r>
              <w:rPr>
                <w:rFonts w:hint="eastAsia" w:ascii="Times New Roman" w:hAnsi="Times New Roman" w:eastAsia="楷体" w:cs="Times New Roman"/>
                <w:i w:val="0"/>
                <w:iCs w:val="0"/>
                <w:color w:val="000000"/>
                <w:kern w:val="0"/>
                <w:sz w:val="20"/>
                <w:szCs w:val="20"/>
                <w:highlight w:val="none"/>
                <w:u w:val="none"/>
                <w:lang w:val="en-US" w:eastAsia="zh-CN" w:bidi="ar"/>
              </w:rPr>
              <w:t>5.识别监控投融资风险，完善风险预警与合规管控，保障资金链安全。</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240" w:lineRule="exact"/>
              <w:ind w:leftChars="0"/>
              <w:jc w:val="left"/>
              <w:textAlignment w:val="center"/>
              <w:rPr>
                <w:rFonts w:hint="eastAsia" w:ascii="Times New Roman" w:hAnsi="Times New Roman" w:eastAsia="楷体" w:cs="Times New Roman"/>
                <w:i w:val="0"/>
                <w:iCs w:val="0"/>
                <w:color w:val="000000"/>
                <w:kern w:val="0"/>
                <w:sz w:val="20"/>
                <w:szCs w:val="20"/>
                <w:highlight w:val="none"/>
                <w:u w:val="none"/>
                <w:lang w:val="en-US" w:eastAsia="zh-CN" w:bidi="ar"/>
              </w:rPr>
            </w:pPr>
            <w:r>
              <w:rPr>
                <w:rFonts w:hint="eastAsia" w:ascii="Times New Roman" w:hAnsi="Times New Roman" w:eastAsia="楷体" w:cs="Times New Roman"/>
                <w:i w:val="0"/>
                <w:iCs w:val="0"/>
                <w:color w:val="000000"/>
                <w:kern w:val="0"/>
                <w:sz w:val="20"/>
                <w:szCs w:val="20"/>
                <w:highlight w:val="none"/>
                <w:u w:val="none"/>
                <w:lang w:val="en-US" w:eastAsia="zh-CN" w:bidi="ar"/>
              </w:rPr>
              <w:t>6.协助团队建设与业务培训，加强跨部门协同。</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240" w:lineRule="exact"/>
              <w:ind w:leftChars="0"/>
              <w:jc w:val="left"/>
              <w:textAlignment w:val="center"/>
              <w:rPr>
                <w:rFonts w:hint="default" w:ascii="Times New Roman" w:hAnsi="Times New Roman" w:eastAsia="楷体" w:cs="Times New Roman"/>
                <w:i w:val="0"/>
                <w:iCs w:val="0"/>
                <w:color w:val="000000"/>
                <w:kern w:val="0"/>
                <w:sz w:val="20"/>
                <w:szCs w:val="20"/>
                <w:highlight w:val="none"/>
                <w:u w:val="none"/>
                <w:lang w:val="en-US" w:eastAsia="zh-CN" w:bidi="ar"/>
              </w:rPr>
            </w:pPr>
            <w:r>
              <w:rPr>
                <w:rFonts w:hint="eastAsia" w:ascii="Times New Roman" w:hAnsi="Times New Roman" w:eastAsia="楷体" w:cs="Times New Roman"/>
                <w:i w:val="0"/>
                <w:iCs w:val="0"/>
                <w:color w:val="000000"/>
                <w:kern w:val="0"/>
                <w:sz w:val="20"/>
                <w:szCs w:val="20"/>
                <w:highlight w:val="none"/>
                <w:u w:val="none"/>
                <w:lang w:val="en-US" w:eastAsia="zh-CN" w:bidi="ar"/>
              </w:rPr>
              <w:t>7.</w:t>
            </w:r>
            <w:r>
              <w:rPr>
                <w:rFonts w:hint="eastAsia" w:ascii="Times New Roman" w:hAnsi="Times New Roman" w:eastAsia="楷体" w:cs="Times New Roman"/>
                <w:i w:val="0"/>
                <w:iCs w:val="0"/>
                <w:color w:val="auto"/>
                <w:kern w:val="0"/>
                <w:sz w:val="20"/>
                <w:szCs w:val="20"/>
                <w:highlight w:val="none"/>
                <w:u w:val="none"/>
                <w:lang w:val="en-US" w:eastAsia="zh-CN" w:bidi="ar"/>
              </w:rPr>
              <w:t>领导交办的其他任务</w:t>
            </w:r>
            <w:r>
              <w:rPr>
                <w:rFonts w:hint="default" w:ascii="Times New Roman" w:hAnsi="Times New Roman" w:eastAsia="楷体" w:cs="Times New Roman"/>
                <w:i w:val="0"/>
                <w:iCs w:val="0"/>
                <w:color w:val="auto"/>
                <w:kern w:val="0"/>
                <w:sz w:val="20"/>
                <w:szCs w:val="20"/>
                <w:highlight w:val="none"/>
                <w:u w:val="none"/>
                <w:lang w:val="en-US" w:eastAsia="zh-CN" w:bidi="ar"/>
              </w:rPr>
              <w:t>。</w:t>
            </w:r>
          </w:p>
        </w:tc>
        <w:tc>
          <w:tcPr>
            <w:tcW w:w="7995" w:type="dxa"/>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jc w:val="left"/>
              <w:textAlignment w:val="center"/>
              <w:rPr>
                <w:rFonts w:hint="default" w:ascii="Times New Roman" w:hAnsi="Times New Roman" w:eastAsia="楷体" w:cs="Times New Roman"/>
                <w:i w:val="0"/>
                <w:iCs w:val="0"/>
                <w:color w:val="000000"/>
                <w:kern w:val="0"/>
                <w:sz w:val="20"/>
                <w:szCs w:val="20"/>
                <w:highlight w:val="none"/>
                <w:u w:val="none"/>
                <w:lang w:val="en-US" w:eastAsia="zh-CN" w:bidi="ar"/>
              </w:rPr>
            </w:pPr>
            <w:r>
              <w:rPr>
                <w:rFonts w:hint="default" w:ascii="Times New Roman" w:hAnsi="Times New Roman" w:eastAsia="楷体" w:cs="Times New Roman"/>
                <w:i w:val="0"/>
                <w:iCs w:val="0"/>
                <w:color w:val="000000"/>
                <w:kern w:val="0"/>
                <w:sz w:val="20"/>
                <w:szCs w:val="20"/>
                <w:highlight w:val="none"/>
                <w:u w:val="none"/>
                <w:lang w:val="en-US" w:eastAsia="zh-CN" w:bidi="ar"/>
              </w:rPr>
              <w:t>1.中华人民共和国公民，无违法犯罪记录。</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jc w:val="left"/>
              <w:textAlignment w:val="center"/>
              <w:rPr>
                <w:rFonts w:hint="default" w:ascii="Times New Roman" w:hAnsi="Times New Roman" w:eastAsia="楷体" w:cs="Times New Roman"/>
                <w:i w:val="0"/>
                <w:iCs w:val="0"/>
                <w:color w:val="000000"/>
                <w:kern w:val="0"/>
                <w:sz w:val="20"/>
                <w:szCs w:val="20"/>
                <w:highlight w:val="none"/>
                <w:u w:val="none"/>
                <w:lang w:val="en-US" w:eastAsia="zh-CN" w:bidi="ar"/>
              </w:rPr>
            </w:pPr>
            <w:r>
              <w:rPr>
                <w:rFonts w:hint="default" w:ascii="Times New Roman" w:hAnsi="Times New Roman" w:eastAsia="楷体" w:cs="Times New Roman"/>
                <w:i w:val="0"/>
                <w:iCs w:val="0"/>
                <w:color w:val="000000"/>
                <w:kern w:val="0"/>
                <w:sz w:val="20"/>
                <w:szCs w:val="20"/>
                <w:highlight w:val="none"/>
                <w:u w:val="none"/>
                <w:lang w:val="en-US" w:eastAsia="zh-CN" w:bidi="ar"/>
              </w:rPr>
              <w:t>2.具有全日制大学本科以上文化程度（不含专升本、成人自考、在职本科、网络电视大学等），财会、经济</w:t>
            </w:r>
            <w:r>
              <w:rPr>
                <w:rFonts w:hint="eastAsia" w:ascii="Times New Roman" w:hAnsi="Times New Roman" w:eastAsia="楷体" w:cs="Times New Roman"/>
                <w:i w:val="0"/>
                <w:iCs w:val="0"/>
                <w:color w:val="000000"/>
                <w:kern w:val="0"/>
                <w:sz w:val="20"/>
                <w:szCs w:val="20"/>
                <w:highlight w:val="none"/>
                <w:u w:val="none"/>
                <w:lang w:val="en-US" w:eastAsia="zh-CN" w:bidi="ar"/>
              </w:rPr>
              <w:t>、投融资、金融</w:t>
            </w:r>
            <w:r>
              <w:rPr>
                <w:rFonts w:hint="default" w:ascii="Times New Roman" w:hAnsi="Times New Roman" w:eastAsia="楷体" w:cs="Times New Roman"/>
                <w:i w:val="0"/>
                <w:iCs w:val="0"/>
                <w:color w:val="000000"/>
                <w:kern w:val="0"/>
                <w:sz w:val="20"/>
                <w:szCs w:val="20"/>
                <w:highlight w:val="none"/>
                <w:u w:val="none"/>
                <w:lang w:val="en-US" w:eastAsia="zh-CN" w:bidi="ar"/>
              </w:rPr>
              <w:t>相关专业。</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jc w:val="left"/>
              <w:textAlignment w:val="center"/>
              <w:rPr>
                <w:rFonts w:hint="default" w:ascii="Times New Roman" w:hAnsi="Times New Roman" w:eastAsia="楷体" w:cs="Times New Roman"/>
                <w:i w:val="0"/>
                <w:iCs w:val="0"/>
                <w:color w:val="000000"/>
                <w:kern w:val="0"/>
                <w:sz w:val="20"/>
                <w:szCs w:val="20"/>
                <w:highlight w:val="none"/>
                <w:u w:val="none"/>
                <w:lang w:val="en-US" w:eastAsia="zh-CN" w:bidi="ar"/>
              </w:rPr>
            </w:pPr>
            <w:r>
              <w:rPr>
                <w:rFonts w:hint="default" w:ascii="Times New Roman" w:hAnsi="Times New Roman" w:eastAsia="楷体" w:cs="Times New Roman"/>
                <w:i w:val="0"/>
                <w:iCs w:val="0"/>
                <w:color w:val="000000"/>
                <w:kern w:val="0"/>
                <w:sz w:val="20"/>
                <w:szCs w:val="20"/>
                <w:highlight w:val="none"/>
                <w:u w:val="none"/>
                <w:lang w:val="en-US" w:eastAsia="zh-CN" w:bidi="ar"/>
              </w:rPr>
              <w:t>3.年龄在4</w:t>
            </w:r>
            <w:r>
              <w:rPr>
                <w:rFonts w:hint="eastAsia" w:ascii="Times New Roman" w:hAnsi="Times New Roman" w:eastAsia="楷体" w:cs="Times New Roman"/>
                <w:i w:val="0"/>
                <w:iCs w:val="0"/>
                <w:color w:val="000000"/>
                <w:kern w:val="0"/>
                <w:sz w:val="20"/>
                <w:szCs w:val="20"/>
                <w:highlight w:val="none"/>
                <w:u w:val="none"/>
                <w:lang w:val="en-US" w:eastAsia="zh-CN" w:bidi="ar"/>
              </w:rPr>
              <w:t>5</w:t>
            </w:r>
            <w:r>
              <w:rPr>
                <w:rFonts w:hint="default" w:ascii="Times New Roman" w:hAnsi="Times New Roman" w:eastAsia="楷体" w:cs="Times New Roman"/>
                <w:i w:val="0"/>
                <w:iCs w:val="0"/>
                <w:color w:val="000000"/>
                <w:kern w:val="0"/>
                <w:sz w:val="20"/>
                <w:szCs w:val="20"/>
                <w:highlight w:val="none"/>
                <w:u w:val="none"/>
                <w:lang w:val="en-US" w:eastAsia="zh-CN" w:bidi="ar"/>
              </w:rPr>
              <w:t>周岁以下（身份证为198</w:t>
            </w:r>
            <w:r>
              <w:rPr>
                <w:rFonts w:hint="eastAsia" w:ascii="Times New Roman" w:hAnsi="Times New Roman" w:eastAsia="楷体" w:cs="Times New Roman"/>
                <w:i w:val="0"/>
                <w:iCs w:val="0"/>
                <w:color w:val="000000"/>
                <w:kern w:val="0"/>
                <w:sz w:val="20"/>
                <w:szCs w:val="20"/>
                <w:highlight w:val="none"/>
                <w:u w:val="none"/>
                <w:lang w:val="en-US" w:eastAsia="zh-CN" w:bidi="ar"/>
              </w:rPr>
              <w:t>1</w:t>
            </w:r>
            <w:r>
              <w:rPr>
                <w:rFonts w:hint="default" w:ascii="Times New Roman" w:hAnsi="Times New Roman" w:eastAsia="楷体" w:cs="Times New Roman"/>
                <w:i w:val="0"/>
                <w:iCs w:val="0"/>
                <w:color w:val="000000"/>
                <w:kern w:val="0"/>
                <w:sz w:val="20"/>
                <w:szCs w:val="20"/>
                <w:highlight w:val="none"/>
                <w:u w:val="none"/>
                <w:lang w:val="en-US" w:eastAsia="zh-CN" w:bidi="ar"/>
              </w:rPr>
              <w:t>年</w:t>
            </w:r>
            <w:r>
              <w:rPr>
                <w:rFonts w:hint="eastAsia" w:ascii="Times New Roman" w:hAnsi="Times New Roman" w:eastAsia="楷体" w:cs="Times New Roman"/>
                <w:i w:val="0"/>
                <w:iCs w:val="0"/>
                <w:color w:val="000000"/>
                <w:kern w:val="0"/>
                <w:sz w:val="20"/>
                <w:szCs w:val="20"/>
                <w:highlight w:val="none"/>
                <w:u w:val="none"/>
                <w:lang w:val="en-US" w:eastAsia="zh-CN" w:bidi="ar"/>
              </w:rPr>
              <w:t>9</w:t>
            </w:r>
            <w:r>
              <w:rPr>
                <w:rFonts w:hint="default" w:ascii="Times New Roman" w:hAnsi="Times New Roman" w:eastAsia="楷体" w:cs="Times New Roman"/>
                <w:i w:val="0"/>
                <w:iCs w:val="0"/>
                <w:color w:val="000000"/>
                <w:kern w:val="0"/>
                <w:sz w:val="20"/>
                <w:szCs w:val="20"/>
                <w:highlight w:val="none"/>
                <w:u w:val="none"/>
                <w:lang w:val="en-US" w:eastAsia="zh-CN" w:bidi="ar"/>
              </w:rPr>
              <w:t>月</w:t>
            </w:r>
            <w:r>
              <w:rPr>
                <w:rFonts w:hint="eastAsia" w:ascii="Times New Roman" w:hAnsi="Times New Roman" w:eastAsia="楷体" w:cs="Times New Roman"/>
                <w:i w:val="0"/>
                <w:iCs w:val="0"/>
                <w:color w:val="000000"/>
                <w:kern w:val="0"/>
                <w:sz w:val="20"/>
                <w:szCs w:val="20"/>
                <w:highlight w:val="none"/>
                <w:u w:val="none"/>
                <w:lang w:val="en-US" w:eastAsia="zh-CN" w:bidi="ar"/>
              </w:rPr>
              <w:t>16</w:t>
            </w:r>
            <w:r>
              <w:rPr>
                <w:rFonts w:hint="default" w:ascii="Times New Roman" w:hAnsi="Times New Roman" w:eastAsia="楷体" w:cs="Times New Roman"/>
                <w:i w:val="0"/>
                <w:iCs w:val="0"/>
                <w:color w:val="000000"/>
                <w:kern w:val="0"/>
                <w:sz w:val="20"/>
                <w:szCs w:val="20"/>
                <w:highlight w:val="none"/>
                <w:u w:val="none"/>
                <w:lang w:val="en-US" w:eastAsia="zh-CN" w:bidi="ar"/>
              </w:rPr>
              <w:t xml:space="preserve">日以后出生）。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jc w:val="left"/>
              <w:textAlignment w:val="center"/>
              <w:rPr>
                <w:rFonts w:hint="default" w:ascii="Times New Roman" w:hAnsi="Times New Roman" w:eastAsia="楷体" w:cs="Times New Roman"/>
                <w:i w:val="0"/>
                <w:iCs w:val="0"/>
                <w:color w:val="000000"/>
                <w:kern w:val="0"/>
                <w:sz w:val="20"/>
                <w:szCs w:val="20"/>
                <w:highlight w:val="none"/>
                <w:u w:val="none"/>
                <w:lang w:val="en-US" w:eastAsia="zh-CN" w:bidi="ar"/>
              </w:rPr>
            </w:pPr>
            <w:r>
              <w:rPr>
                <w:rFonts w:hint="default" w:ascii="Times New Roman" w:hAnsi="Times New Roman" w:eastAsia="楷体" w:cs="Times New Roman"/>
                <w:i w:val="0"/>
                <w:iCs w:val="0"/>
                <w:color w:val="000000"/>
                <w:kern w:val="0"/>
                <w:sz w:val="20"/>
                <w:szCs w:val="20"/>
                <w:highlight w:val="none"/>
                <w:u w:val="none"/>
                <w:lang w:val="en-US" w:eastAsia="zh-CN" w:bidi="ar"/>
              </w:rPr>
              <w:t>4.具有8年以上工作经历，其中5年以上财务、金融或投资融资工作经验、3年以上对应管理岗位工作经验（本条所述工作经验需提供相关证明材料，如有效力的职务任免文件、工作简历、工资条、年度考核或原单位出具的证明材料</w:t>
            </w:r>
            <w:r>
              <w:rPr>
                <w:rFonts w:hint="eastAsia" w:ascii="Times New Roman" w:hAnsi="Times New Roman" w:eastAsia="楷体" w:cs="Times New Roman"/>
                <w:i w:val="0"/>
                <w:iCs w:val="0"/>
                <w:color w:val="000000"/>
                <w:kern w:val="0"/>
                <w:sz w:val="20"/>
                <w:szCs w:val="20"/>
                <w:highlight w:val="none"/>
                <w:u w:val="none"/>
                <w:lang w:val="en-US" w:eastAsia="zh-CN" w:bidi="ar"/>
              </w:rPr>
              <w:t>、劳动合同、离职证明</w:t>
            </w:r>
            <w:r>
              <w:rPr>
                <w:rFonts w:hint="default" w:ascii="Times New Roman" w:hAnsi="Times New Roman" w:eastAsia="楷体" w:cs="Times New Roman"/>
                <w:i w:val="0"/>
                <w:iCs w:val="0"/>
                <w:color w:val="000000"/>
                <w:kern w:val="0"/>
                <w:sz w:val="20"/>
                <w:szCs w:val="20"/>
                <w:highlight w:val="none"/>
                <w:u w:val="none"/>
                <w:lang w:val="en-US" w:eastAsia="zh-CN" w:bidi="ar"/>
              </w:rPr>
              <w:t>等）。</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jc w:val="left"/>
              <w:textAlignment w:val="center"/>
              <w:rPr>
                <w:rFonts w:hint="default" w:ascii="Times New Roman" w:hAnsi="Times New Roman" w:eastAsia="楷体" w:cs="Times New Roman"/>
                <w:i w:val="0"/>
                <w:iCs w:val="0"/>
                <w:color w:val="000000"/>
                <w:kern w:val="0"/>
                <w:sz w:val="20"/>
                <w:szCs w:val="20"/>
                <w:highlight w:val="none"/>
                <w:u w:val="none"/>
                <w:lang w:val="en-US" w:eastAsia="zh-CN" w:bidi="ar"/>
              </w:rPr>
            </w:pPr>
            <w:r>
              <w:rPr>
                <w:rFonts w:hint="default" w:ascii="Times New Roman" w:hAnsi="Times New Roman" w:eastAsia="楷体" w:cs="Times New Roman"/>
                <w:i w:val="0"/>
                <w:iCs w:val="0"/>
                <w:color w:val="000000"/>
                <w:kern w:val="0"/>
                <w:sz w:val="20"/>
                <w:szCs w:val="20"/>
                <w:highlight w:val="none"/>
                <w:u w:val="none"/>
                <w:lang w:val="en-US" w:eastAsia="zh-CN" w:bidi="ar"/>
              </w:rPr>
              <w:t>5.遵守国家</w:t>
            </w:r>
            <w:r>
              <w:rPr>
                <w:rFonts w:hint="eastAsia" w:ascii="Times New Roman" w:hAnsi="Times New Roman" w:eastAsia="楷体" w:cs="Times New Roman"/>
                <w:i w:val="0"/>
                <w:iCs w:val="0"/>
                <w:color w:val="000000"/>
                <w:kern w:val="0"/>
                <w:sz w:val="20"/>
                <w:szCs w:val="20"/>
                <w:highlight w:val="none"/>
                <w:u w:val="none"/>
                <w:lang w:val="en-US" w:eastAsia="zh-CN" w:bidi="ar"/>
              </w:rPr>
              <w:t>相关法律法规</w:t>
            </w:r>
            <w:r>
              <w:rPr>
                <w:rFonts w:hint="default" w:ascii="Times New Roman" w:hAnsi="Times New Roman" w:eastAsia="楷体" w:cs="Times New Roman"/>
                <w:i w:val="0"/>
                <w:iCs w:val="0"/>
                <w:color w:val="000000"/>
                <w:kern w:val="0"/>
                <w:sz w:val="20"/>
                <w:szCs w:val="20"/>
                <w:highlight w:val="none"/>
                <w:u w:val="none"/>
                <w:lang w:val="en-US" w:eastAsia="zh-CN" w:bidi="ar"/>
              </w:rPr>
              <w:t>及公司</w:t>
            </w:r>
            <w:r>
              <w:rPr>
                <w:rFonts w:hint="eastAsia" w:ascii="Times New Roman" w:hAnsi="Times New Roman" w:eastAsia="楷体" w:cs="Times New Roman"/>
                <w:i w:val="0"/>
                <w:iCs w:val="0"/>
                <w:color w:val="000000"/>
                <w:kern w:val="0"/>
                <w:sz w:val="20"/>
                <w:szCs w:val="20"/>
                <w:highlight w:val="none"/>
                <w:u w:val="none"/>
                <w:lang w:val="en-US" w:eastAsia="zh-CN" w:bidi="ar"/>
              </w:rPr>
              <w:t>投资融资</w:t>
            </w:r>
            <w:r>
              <w:rPr>
                <w:rFonts w:hint="default" w:ascii="Times New Roman" w:hAnsi="Times New Roman" w:eastAsia="楷体" w:cs="Times New Roman"/>
                <w:i w:val="0"/>
                <w:iCs w:val="0"/>
                <w:color w:val="000000"/>
                <w:kern w:val="0"/>
                <w:sz w:val="20"/>
                <w:szCs w:val="20"/>
                <w:highlight w:val="none"/>
                <w:u w:val="none"/>
                <w:lang w:val="en-US" w:eastAsia="zh-CN" w:bidi="ar"/>
              </w:rPr>
              <w:t>管理制度，恪守</w:t>
            </w:r>
            <w:r>
              <w:rPr>
                <w:rFonts w:hint="eastAsia" w:ascii="Times New Roman" w:hAnsi="Times New Roman" w:eastAsia="楷体" w:cs="Times New Roman"/>
                <w:i w:val="0"/>
                <w:iCs w:val="0"/>
                <w:color w:val="000000"/>
                <w:kern w:val="0"/>
                <w:sz w:val="20"/>
                <w:szCs w:val="20"/>
                <w:highlight w:val="none"/>
                <w:u w:val="none"/>
                <w:lang w:val="en-US" w:eastAsia="zh-CN" w:bidi="ar"/>
              </w:rPr>
              <w:t>投资融资</w:t>
            </w:r>
            <w:r>
              <w:rPr>
                <w:rFonts w:hint="default" w:ascii="Times New Roman" w:hAnsi="Times New Roman" w:eastAsia="楷体" w:cs="Times New Roman"/>
                <w:i w:val="0"/>
                <w:iCs w:val="0"/>
                <w:color w:val="000000"/>
                <w:kern w:val="0"/>
                <w:sz w:val="20"/>
                <w:szCs w:val="20"/>
                <w:highlight w:val="none"/>
                <w:u w:val="none"/>
                <w:lang w:val="en-US" w:eastAsia="zh-CN" w:bidi="ar"/>
              </w:rPr>
              <w:t>职业道德。</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jc w:val="left"/>
              <w:textAlignment w:val="center"/>
              <w:rPr>
                <w:rFonts w:hint="default" w:ascii="Times New Roman" w:hAnsi="Times New Roman" w:eastAsia="楷体" w:cs="Times New Roman"/>
                <w:i w:val="0"/>
                <w:iCs w:val="0"/>
                <w:strike w:val="0"/>
                <w:dstrike w:val="0"/>
                <w:color w:val="000000"/>
                <w:kern w:val="0"/>
                <w:sz w:val="20"/>
                <w:szCs w:val="20"/>
                <w:highlight w:val="none"/>
                <w:u w:val="none"/>
                <w:lang w:val="en-US" w:eastAsia="zh-CN" w:bidi="ar"/>
              </w:rPr>
            </w:pPr>
            <w:r>
              <w:rPr>
                <w:rFonts w:hint="default" w:ascii="Times New Roman" w:hAnsi="Times New Roman" w:eastAsia="楷体" w:cs="Times New Roman"/>
                <w:i w:val="0"/>
                <w:iCs w:val="0"/>
                <w:strike w:val="0"/>
                <w:dstrike w:val="0"/>
                <w:color w:val="000000"/>
                <w:kern w:val="0"/>
                <w:sz w:val="20"/>
                <w:szCs w:val="20"/>
                <w:highlight w:val="none"/>
                <w:u w:val="none"/>
                <w:lang w:val="en-US" w:eastAsia="zh-CN" w:bidi="ar"/>
              </w:rPr>
              <w:t>6.具有一定的财务管理、资金筹划、融资及资本运作经验，精通企业财务制度、流程及相关金融、投融资政策法规等。</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jc w:val="left"/>
              <w:textAlignment w:val="center"/>
              <w:rPr>
                <w:rFonts w:hint="default" w:ascii="Times New Roman" w:hAnsi="Times New Roman" w:eastAsia="楷体" w:cs="Times New Roman"/>
                <w:i w:val="0"/>
                <w:iCs w:val="0"/>
                <w:strike w:val="0"/>
                <w:dstrike w:val="0"/>
                <w:color w:val="000000"/>
                <w:kern w:val="0"/>
                <w:sz w:val="20"/>
                <w:szCs w:val="20"/>
                <w:highlight w:val="none"/>
                <w:u w:val="none"/>
                <w:lang w:val="en-US" w:eastAsia="zh-CN" w:bidi="ar"/>
              </w:rPr>
            </w:pPr>
            <w:r>
              <w:rPr>
                <w:rFonts w:hint="default" w:ascii="Times New Roman" w:hAnsi="Times New Roman" w:eastAsia="楷体" w:cs="Times New Roman"/>
                <w:i w:val="0"/>
                <w:iCs w:val="0"/>
                <w:strike w:val="0"/>
                <w:dstrike w:val="0"/>
                <w:color w:val="000000"/>
                <w:kern w:val="0"/>
                <w:sz w:val="20"/>
                <w:szCs w:val="20"/>
                <w:highlight w:val="none"/>
                <w:u w:val="none"/>
                <w:lang w:val="en-US" w:eastAsia="zh-CN" w:bidi="ar"/>
              </w:rPr>
              <w:t>7.具备较强的企业经营管理风险意识和风险防范能力以及财务分析的能力。</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jc w:val="left"/>
              <w:textAlignment w:val="center"/>
              <w:rPr>
                <w:rFonts w:hint="default" w:ascii="Times New Roman" w:hAnsi="Times New Roman" w:eastAsia="楷体" w:cs="Times New Roman"/>
                <w:i w:val="0"/>
                <w:iCs w:val="0"/>
                <w:strike w:val="0"/>
                <w:dstrike w:val="0"/>
                <w:color w:val="000000"/>
                <w:kern w:val="0"/>
                <w:sz w:val="20"/>
                <w:szCs w:val="20"/>
                <w:highlight w:val="none"/>
                <w:u w:val="none"/>
                <w:lang w:val="en-US" w:eastAsia="zh-CN" w:bidi="ar"/>
              </w:rPr>
            </w:pPr>
            <w:r>
              <w:rPr>
                <w:rFonts w:hint="default" w:ascii="Times New Roman" w:hAnsi="Times New Roman" w:eastAsia="楷体" w:cs="Times New Roman"/>
                <w:i w:val="0"/>
                <w:iCs w:val="0"/>
                <w:strike w:val="0"/>
                <w:dstrike w:val="0"/>
                <w:color w:val="000000"/>
                <w:kern w:val="0"/>
                <w:sz w:val="20"/>
                <w:szCs w:val="20"/>
                <w:highlight w:val="none"/>
                <w:u w:val="none"/>
                <w:lang w:val="en-US" w:eastAsia="zh-CN" w:bidi="ar"/>
              </w:rPr>
              <w:t>8.具有</w:t>
            </w:r>
            <w:r>
              <w:rPr>
                <w:rFonts w:hint="eastAsia" w:ascii="Times New Roman" w:hAnsi="Times New Roman" w:eastAsia="楷体" w:cs="Times New Roman"/>
                <w:i w:val="0"/>
                <w:iCs w:val="0"/>
                <w:strike w:val="0"/>
                <w:dstrike w:val="0"/>
                <w:color w:val="000000"/>
                <w:kern w:val="0"/>
                <w:sz w:val="20"/>
                <w:szCs w:val="20"/>
                <w:highlight w:val="none"/>
                <w:u w:val="none"/>
                <w:lang w:val="en-US" w:eastAsia="zh-CN" w:bidi="ar"/>
              </w:rPr>
              <w:t>投资融资</w:t>
            </w:r>
            <w:r>
              <w:rPr>
                <w:rFonts w:hint="default" w:ascii="Times New Roman" w:hAnsi="Times New Roman" w:eastAsia="楷体" w:cs="Times New Roman"/>
                <w:i w:val="0"/>
                <w:iCs w:val="0"/>
                <w:strike w:val="0"/>
                <w:dstrike w:val="0"/>
                <w:color w:val="000000"/>
                <w:kern w:val="0"/>
                <w:sz w:val="20"/>
                <w:szCs w:val="20"/>
                <w:highlight w:val="none"/>
                <w:u w:val="none"/>
                <w:lang w:val="en-US" w:eastAsia="zh-CN" w:bidi="ar"/>
              </w:rPr>
              <w:t>、金融、经济</w:t>
            </w:r>
            <w:r>
              <w:rPr>
                <w:rFonts w:hint="eastAsia" w:ascii="Times New Roman" w:hAnsi="Times New Roman" w:eastAsia="楷体" w:cs="Times New Roman"/>
                <w:i w:val="0"/>
                <w:iCs w:val="0"/>
                <w:strike w:val="0"/>
                <w:dstrike w:val="0"/>
                <w:color w:val="000000"/>
                <w:kern w:val="0"/>
                <w:sz w:val="20"/>
                <w:szCs w:val="20"/>
                <w:highlight w:val="none"/>
                <w:u w:val="none"/>
                <w:lang w:val="en-US" w:eastAsia="zh-CN" w:bidi="ar"/>
              </w:rPr>
              <w:t>、财会</w:t>
            </w:r>
            <w:r>
              <w:rPr>
                <w:rFonts w:hint="default" w:ascii="Times New Roman" w:hAnsi="Times New Roman" w:eastAsia="楷体" w:cs="Times New Roman"/>
                <w:i w:val="0"/>
                <w:iCs w:val="0"/>
                <w:strike w:val="0"/>
                <w:dstrike w:val="0"/>
                <w:color w:val="000000"/>
                <w:kern w:val="0"/>
                <w:sz w:val="20"/>
                <w:szCs w:val="20"/>
                <w:highlight w:val="none"/>
                <w:u w:val="none"/>
                <w:lang w:val="en-US" w:eastAsia="zh-CN" w:bidi="ar"/>
              </w:rPr>
              <w:t>类中级以上职称。</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jc w:val="left"/>
              <w:textAlignment w:val="center"/>
              <w:rPr>
                <w:rFonts w:hint="default" w:ascii="Times New Roman" w:hAnsi="Times New Roman" w:eastAsia="楷体" w:cs="Times New Roman"/>
                <w:i w:val="0"/>
                <w:iCs w:val="0"/>
                <w:strike w:val="0"/>
                <w:dstrike w:val="0"/>
                <w:color w:val="000000"/>
                <w:kern w:val="0"/>
                <w:sz w:val="20"/>
                <w:szCs w:val="20"/>
                <w:highlight w:val="none"/>
                <w:u w:val="none"/>
                <w:lang w:val="en-US" w:eastAsia="zh-CN" w:bidi="ar"/>
              </w:rPr>
            </w:pPr>
            <w:r>
              <w:rPr>
                <w:rFonts w:hint="eastAsia" w:ascii="Times New Roman" w:hAnsi="Times New Roman" w:eastAsia="楷体" w:cs="Times New Roman"/>
                <w:i w:val="0"/>
                <w:iCs w:val="0"/>
                <w:strike w:val="0"/>
                <w:dstrike w:val="0"/>
                <w:color w:val="000000"/>
                <w:kern w:val="0"/>
                <w:sz w:val="20"/>
                <w:szCs w:val="20"/>
                <w:highlight w:val="none"/>
                <w:u w:val="none"/>
                <w:lang w:val="en-US" w:eastAsia="zh-CN" w:bidi="ar"/>
              </w:rPr>
              <w:t>9.具备良好的组织、协调、沟通能力、团队协作精神和一定程度的抗压能力。</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jc w:val="left"/>
              <w:textAlignment w:val="center"/>
              <w:rPr>
                <w:rFonts w:hint="default" w:ascii="Times New Roman" w:hAnsi="Times New Roman" w:eastAsia="楷体" w:cs="Times New Roman"/>
                <w:i w:val="0"/>
                <w:iCs w:val="0"/>
                <w:strike w:val="0"/>
                <w:dstrike w:val="0"/>
                <w:color w:val="000000"/>
                <w:kern w:val="0"/>
                <w:sz w:val="20"/>
                <w:szCs w:val="20"/>
                <w:highlight w:val="none"/>
                <w:u w:val="none"/>
                <w:lang w:val="en-US" w:eastAsia="zh-CN" w:bidi="ar"/>
              </w:rPr>
            </w:pPr>
            <w:r>
              <w:rPr>
                <w:rFonts w:hint="eastAsia" w:ascii="Times New Roman" w:hAnsi="Times New Roman" w:eastAsia="楷体" w:cs="Times New Roman"/>
                <w:i w:val="0"/>
                <w:iCs w:val="0"/>
                <w:strike w:val="0"/>
                <w:dstrike w:val="0"/>
                <w:color w:val="000000"/>
                <w:kern w:val="0"/>
                <w:sz w:val="20"/>
                <w:szCs w:val="20"/>
                <w:highlight w:val="none"/>
                <w:u w:val="none"/>
                <w:lang w:val="en-US" w:eastAsia="zh-CN" w:bidi="ar"/>
              </w:rPr>
              <w:t>10</w:t>
            </w:r>
            <w:r>
              <w:rPr>
                <w:rFonts w:hint="default" w:ascii="Times New Roman" w:hAnsi="Times New Roman" w:eastAsia="楷体" w:cs="Times New Roman"/>
                <w:i w:val="0"/>
                <w:iCs w:val="0"/>
                <w:strike w:val="0"/>
                <w:dstrike w:val="0"/>
                <w:color w:val="000000"/>
                <w:kern w:val="0"/>
                <w:sz w:val="20"/>
                <w:szCs w:val="20"/>
                <w:highlight w:val="none"/>
                <w:u w:val="none"/>
                <w:lang w:val="en-US" w:eastAsia="zh-CN" w:bidi="ar"/>
              </w:rPr>
              <w:t>.具备较强政治意识、大局意识、组织纪律意识、</w:t>
            </w:r>
            <w:r>
              <w:rPr>
                <w:rFonts w:hint="eastAsia" w:ascii="Times New Roman" w:hAnsi="Times New Roman" w:eastAsia="楷体" w:cs="Times New Roman"/>
                <w:i w:val="0"/>
                <w:iCs w:val="0"/>
                <w:strike w:val="0"/>
                <w:dstrike w:val="0"/>
                <w:color w:val="000000"/>
                <w:kern w:val="0"/>
                <w:sz w:val="20"/>
                <w:szCs w:val="20"/>
                <w:highlight w:val="none"/>
                <w:u w:val="none"/>
                <w:lang w:val="en-US" w:eastAsia="zh-CN" w:bidi="ar"/>
              </w:rPr>
              <w:t>投资融资风险防范意识、</w:t>
            </w:r>
            <w:r>
              <w:rPr>
                <w:rFonts w:hint="default" w:ascii="Times New Roman" w:hAnsi="Times New Roman" w:eastAsia="楷体" w:cs="Times New Roman"/>
                <w:i w:val="0"/>
                <w:iCs w:val="0"/>
                <w:strike w:val="0"/>
                <w:dstrike w:val="0"/>
                <w:color w:val="000000"/>
                <w:kern w:val="0"/>
                <w:sz w:val="20"/>
                <w:szCs w:val="20"/>
                <w:highlight w:val="none"/>
                <w:u w:val="none"/>
                <w:lang w:val="en-US" w:eastAsia="zh-CN" w:bidi="ar"/>
              </w:rPr>
              <w:t>服务意识及一定程度的文字材料撰写能力和语言表达能力，能够模范遵守劳动纪律，服从公司管理；能正确认识区属国有企业职能职责，具备担当、创新精神。</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jc w:val="left"/>
              <w:textAlignment w:val="center"/>
              <w:rPr>
                <w:rFonts w:hint="default" w:ascii="Times New Roman" w:hAnsi="Times New Roman" w:eastAsia="楷体" w:cs="Times New Roman"/>
                <w:i w:val="0"/>
                <w:iCs w:val="0"/>
                <w:strike w:val="0"/>
                <w:dstrike w:val="0"/>
                <w:color w:val="000000"/>
                <w:kern w:val="0"/>
                <w:sz w:val="20"/>
                <w:szCs w:val="20"/>
                <w:highlight w:val="none"/>
                <w:u w:val="none"/>
                <w:lang w:val="en-US" w:eastAsia="zh-CN" w:bidi="ar"/>
              </w:rPr>
            </w:pPr>
            <w:r>
              <w:rPr>
                <w:rFonts w:hint="eastAsia" w:ascii="Times New Roman" w:hAnsi="Times New Roman" w:eastAsia="楷体" w:cs="Times New Roman"/>
                <w:i w:val="0"/>
                <w:iCs w:val="0"/>
                <w:strike w:val="0"/>
                <w:dstrike w:val="0"/>
                <w:color w:val="000000"/>
                <w:kern w:val="0"/>
                <w:sz w:val="20"/>
                <w:szCs w:val="20"/>
                <w:highlight w:val="none"/>
                <w:u w:val="none"/>
                <w:lang w:val="en-US" w:eastAsia="zh-CN" w:bidi="ar"/>
              </w:rPr>
              <w:t>11</w:t>
            </w:r>
            <w:r>
              <w:rPr>
                <w:rFonts w:hint="default" w:ascii="Times New Roman" w:hAnsi="Times New Roman" w:eastAsia="楷体" w:cs="Times New Roman"/>
                <w:i w:val="0"/>
                <w:iCs w:val="0"/>
                <w:strike w:val="0"/>
                <w:dstrike w:val="0"/>
                <w:color w:val="000000"/>
                <w:kern w:val="0"/>
                <w:sz w:val="20"/>
                <w:szCs w:val="20"/>
                <w:highlight w:val="none"/>
                <w:u w:val="none"/>
                <w:lang w:val="en-US" w:eastAsia="zh-CN" w:bidi="ar"/>
              </w:rPr>
              <w:t>.能熟练使用计算机、</w:t>
            </w:r>
            <w:r>
              <w:rPr>
                <w:rFonts w:hint="eastAsia" w:ascii="Times New Roman" w:hAnsi="Times New Roman" w:eastAsia="楷体" w:cs="Times New Roman"/>
                <w:i w:val="0"/>
                <w:iCs w:val="0"/>
                <w:strike w:val="0"/>
                <w:dstrike w:val="0"/>
                <w:color w:val="000000"/>
                <w:kern w:val="0"/>
                <w:sz w:val="20"/>
                <w:szCs w:val="20"/>
                <w:highlight w:val="none"/>
                <w:u w:val="none"/>
                <w:lang w:val="en-US" w:eastAsia="zh-CN" w:bidi="ar"/>
              </w:rPr>
              <w:t>投资融资</w:t>
            </w:r>
            <w:r>
              <w:rPr>
                <w:rFonts w:hint="default" w:ascii="Times New Roman" w:hAnsi="Times New Roman" w:eastAsia="楷体" w:cs="Times New Roman"/>
                <w:i w:val="0"/>
                <w:iCs w:val="0"/>
                <w:strike w:val="0"/>
                <w:dstrike w:val="0"/>
                <w:color w:val="000000"/>
                <w:kern w:val="0"/>
                <w:sz w:val="20"/>
                <w:szCs w:val="20"/>
                <w:highlight w:val="none"/>
                <w:u w:val="none"/>
                <w:lang w:val="en-US" w:eastAsia="zh-CN" w:bidi="ar"/>
              </w:rPr>
              <w:t>软件及Word、Excel、PPT等办公设备、软件和主流AI工具。</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jc w:val="left"/>
              <w:textAlignment w:val="center"/>
              <w:rPr>
                <w:rFonts w:hint="default" w:ascii="Times New Roman" w:hAnsi="Times New Roman" w:eastAsia="楷体" w:cs="Times New Roman"/>
                <w:i w:val="0"/>
                <w:iCs w:val="0"/>
                <w:color w:val="000000"/>
                <w:kern w:val="0"/>
                <w:sz w:val="20"/>
                <w:szCs w:val="20"/>
                <w:highlight w:val="none"/>
                <w:u w:val="none"/>
                <w:lang w:val="en-US" w:eastAsia="zh-CN" w:bidi="ar"/>
              </w:rPr>
            </w:pPr>
            <w:r>
              <w:rPr>
                <w:rFonts w:hint="eastAsia" w:ascii="Times New Roman" w:hAnsi="Times New Roman" w:eastAsia="楷体" w:cs="Times New Roman"/>
                <w:i w:val="0"/>
                <w:iCs w:val="0"/>
                <w:color w:val="000000"/>
                <w:kern w:val="0"/>
                <w:sz w:val="20"/>
                <w:szCs w:val="20"/>
                <w:highlight w:val="none"/>
                <w:u w:val="none"/>
                <w:lang w:val="en-US" w:eastAsia="zh-CN" w:bidi="ar"/>
              </w:rPr>
              <w:t>12</w:t>
            </w:r>
            <w:r>
              <w:rPr>
                <w:rFonts w:hint="default" w:ascii="Times New Roman" w:hAnsi="Times New Roman" w:eastAsia="楷体" w:cs="Times New Roman"/>
                <w:i w:val="0"/>
                <w:iCs w:val="0"/>
                <w:color w:val="000000"/>
                <w:kern w:val="0"/>
                <w:sz w:val="20"/>
                <w:szCs w:val="20"/>
                <w:highlight w:val="none"/>
                <w:u w:val="none"/>
                <w:lang w:val="en-US" w:eastAsia="zh-CN" w:bidi="ar"/>
              </w:rPr>
              <w:t>.具有正常履行职责的身体条件和心理素质。</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jc w:val="left"/>
              <w:textAlignment w:val="center"/>
              <w:rPr>
                <w:rFonts w:hint="default" w:ascii="Times New Roman" w:hAnsi="Times New Roman" w:eastAsia="楷体" w:cs="Times New Roman"/>
                <w:i w:val="0"/>
                <w:iCs w:val="0"/>
                <w:color w:val="000000"/>
                <w:kern w:val="0"/>
                <w:sz w:val="20"/>
                <w:szCs w:val="20"/>
                <w:highlight w:val="none"/>
                <w:u w:val="none"/>
                <w:lang w:val="en-US" w:eastAsia="zh-CN" w:bidi="ar"/>
              </w:rPr>
            </w:pPr>
            <w:r>
              <w:rPr>
                <w:rFonts w:hint="eastAsia" w:ascii="Times New Roman" w:hAnsi="Times New Roman" w:eastAsia="楷体" w:cs="Times New Roman"/>
                <w:i w:val="0"/>
                <w:iCs w:val="0"/>
                <w:color w:val="000000"/>
                <w:kern w:val="0"/>
                <w:sz w:val="20"/>
                <w:szCs w:val="20"/>
                <w:highlight w:val="none"/>
                <w:u w:val="none"/>
                <w:lang w:val="en-US" w:eastAsia="zh-CN" w:bidi="ar"/>
              </w:rPr>
              <w:t>13</w:t>
            </w:r>
            <w:r>
              <w:rPr>
                <w:rFonts w:hint="default" w:ascii="Times New Roman" w:hAnsi="Times New Roman" w:eastAsia="楷体" w:cs="Times New Roman"/>
                <w:i w:val="0"/>
                <w:iCs w:val="0"/>
                <w:color w:val="000000"/>
                <w:kern w:val="0"/>
                <w:sz w:val="20"/>
                <w:szCs w:val="20"/>
                <w:highlight w:val="none"/>
                <w:u w:val="none"/>
                <w:lang w:val="en-US" w:eastAsia="zh-CN" w:bidi="ar"/>
              </w:rPr>
              <w:t>.同等条件下</w:t>
            </w:r>
            <w:r>
              <w:rPr>
                <w:rFonts w:hint="eastAsia" w:ascii="Times New Roman" w:hAnsi="Times New Roman" w:eastAsia="楷体" w:cs="Times New Roman"/>
                <w:i w:val="0"/>
                <w:iCs w:val="0"/>
                <w:color w:val="000000"/>
                <w:kern w:val="0"/>
                <w:sz w:val="20"/>
                <w:szCs w:val="20"/>
                <w:highlight w:val="none"/>
                <w:u w:val="none"/>
                <w:lang w:val="en-US" w:eastAsia="zh-CN" w:bidi="ar"/>
              </w:rPr>
              <w:t>优先考虑情形：</w:t>
            </w:r>
            <w:r>
              <w:rPr>
                <w:rFonts w:hint="default" w:ascii="Times New Roman" w:hAnsi="Times New Roman" w:eastAsia="楷体" w:cs="Times New Roman"/>
                <w:i w:val="0"/>
                <w:iCs w:val="0"/>
                <w:color w:val="000000"/>
                <w:kern w:val="0"/>
                <w:sz w:val="20"/>
                <w:szCs w:val="20"/>
                <w:highlight w:val="none"/>
                <w:u w:val="none"/>
                <w:lang w:val="en-US" w:eastAsia="zh-CN" w:bidi="ar"/>
              </w:rPr>
              <w:t>中共党员</w:t>
            </w:r>
            <w:r>
              <w:rPr>
                <w:rFonts w:hint="eastAsia" w:ascii="Times New Roman" w:hAnsi="Times New Roman" w:eastAsia="楷体" w:cs="Times New Roman"/>
                <w:i w:val="0"/>
                <w:iCs w:val="0"/>
                <w:color w:val="000000"/>
                <w:kern w:val="0"/>
                <w:sz w:val="20"/>
                <w:szCs w:val="20"/>
                <w:highlight w:val="none"/>
                <w:u w:val="none"/>
                <w:lang w:val="en-US" w:eastAsia="zh-CN" w:bidi="ar"/>
              </w:rPr>
              <w:t>；投资融资、金融、经济</w:t>
            </w:r>
            <w:r>
              <w:rPr>
                <w:rFonts w:hint="default" w:ascii="Times New Roman" w:hAnsi="Times New Roman" w:eastAsia="楷体" w:cs="Times New Roman"/>
                <w:i w:val="0"/>
                <w:iCs w:val="0"/>
                <w:color w:val="000000"/>
                <w:kern w:val="0"/>
                <w:sz w:val="20"/>
                <w:szCs w:val="20"/>
                <w:highlight w:val="none"/>
                <w:u w:val="none"/>
                <w:lang w:val="en-US" w:eastAsia="zh-CN" w:bidi="ar"/>
              </w:rPr>
              <w:t>类别</w:t>
            </w:r>
            <w:r>
              <w:rPr>
                <w:rFonts w:hint="eastAsia" w:ascii="Times New Roman" w:hAnsi="Times New Roman" w:eastAsia="楷体" w:cs="Times New Roman"/>
                <w:i w:val="0"/>
                <w:iCs w:val="0"/>
                <w:color w:val="000000"/>
                <w:kern w:val="0"/>
                <w:sz w:val="20"/>
                <w:szCs w:val="20"/>
                <w:highlight w:val="none"/>
                <w:u w:val="none"/>
                <w:lang w:val="en-US" w:eastAsia="zh-CN" w:bidi="ar"/>
              </w:rPr>
              <w:t>高级</w:t>
            </w:r>
            <w:r>
              <w:rPr>
                <w:rFonts w:hint="default" w:ascii="Times New Roman" w:hAnsi="Times New Roman" w:eastAsia="楷体" w:cs="Times New Roman"/>
                <w:i w:val="0"/>
                <w:iCs w:val="0"/>
                <w:color w:val="000000"/>
                <w:kern w:val="0"/>
                <w:sz w:val="20"/>
                <w:szCs w:val="20"/>
                <w:highlight w:val="none"/>
                <w:u w:val="none"/>
                <w:lang w:val="en-US" w:eastAsia="zh-CN" w:bidi="ar"/>
              </w:rPr>
              <w:t>以上职称或资格证</w:t>
            </w:r>
            <w:r>
              <w:rPr>
                <w:rFonts w:hint="eastAsia" w:ascii="Times New Roman" w:hAnsi="Times New Roman" w:eastAsia="楷体" w:cs="Times New Roman"/>
                <w:i w:val="0"/>
                <w:iCs w:val="0"/>
                <w:color w:val="000000"/>
                <w:kern w:val="0"/>
                <w:sz w:val="20"/>
                <w:szCs w:val="20"/>
                <w:highlight w:val="none"/>
                <w:u w:val="none"/>
                <w:lang w:val="en-US" w:eastAsia="zh-CN" w:bidi="ar"/>
              </w:rPr>
              <w:t>、</w:t>
            </w:r>
            <w:r>
              <w:rPr>
                <w:rFonts w:hint="default" w:ascii="Times New Roman" w:hAnsi="Times New Roman" w:eastAsia="楷体" w:cs="Times New Roman"/>
                <w:i w:val="0"/>
                <w:iCs w:val="0"/>
                <w:color w:val="000000"/>
                <w:kern w:val="0"/>
                <w:sz w:val="20"/>
                <w:szCs w:val="20"/>
                <w:highlight w:val="none"/>
                <w:u w:val="none"/>
                <w:lang w:val="en-US" w:eastAsia="zh-CN" w:bidi="ar"/>
              </w:rPr>
              <w:t>大型</w:t>
            </w:r>
            <w:r>
              <w:rPr>
                <w:rFonts w:hint="eastAsia" w:ascii="Times New Roman" w:hAnsi="Times New Roman" w:eastAsia="楷体" w:cs="Times New Roman"/>
                <w:i w:val="0"/>
                <w:iCs w:val="0"/>
                <w:color w:val="000000"/>
                <w:kern w:val="0"/>
                <w:sz w:val="20"/>
                <w:szCs w:val="20"/>
                <w:highlight w:val="none"/>
                <w:u w:val="none"/>
                <w:lang w:val="en-US" w:eastAsia="zh-CN" w:bidi="ar"/>
              </w:rPr>
              <w:t>（</w:t>
            </w:r>
            <w:r>
              <w:rPr>
                <w:rFonts w:hint="default" w:ascii="Times New Roman" w:hAnsi="Times New Roman" w:eastAsia="楷体" w:cs="Times New Roman"/>
                <w:i w:val="0"/>
                <w:iCs w:val="0"/>
                <w:color w:val="000000"/>
                <w:kern w:val="0"/>
                <w:sz w:val="20"/>
                <w:szCs w:val="20"/>
                <w:highlight w:val="none"/>
                <w:u w:val="none"/>
                <w:lang w:val="en-US" w:eastAsia="zh-CN" w:bidi="ar"/>
              </w:rPr>
              <w:t>国企、银行、投行，证券、金融投资</w:t>
            </w:r>
            <w:r>
              <w:rPr>
                <w:rFonts w:hint="eastAsia" w:ascii="Times New Roman" w:hAnsi="Times New Roman" w:eastAsia="楷体" w:cs="Times New Roman"/>
                <w:i w:val="0"/>
                <w:iCs w:val="0"/>
                <w:color w:val="000000"/>
                <w:kern w:val="0"/>
                <w:sz w:val="20"/>
                <w:szCs w:val="20"/>
                <w:highlight w:val="none"/>
                <w:u w:val="none"/>
                <w:lang w:val="en-US" w:eastAsia="zh-CN" w:bidi="ar"/>
              </w:rPr>
              <w:t>）</w:t>
            </w:r>
            <w:r>
              <w:rPr>
                <w:rFonts w:hint="default" w:ascii="Times New Roman" w:hAnsi="Times New Roman" w:eastAsia="楷体" w:cs="Times New Roman"/>
                <w:i w:val="0"/>
                <w:iCs w:val="0"/>
                <w:color w:val="000000"/>
                <w:kern w:val="0"/>
                <w:sz w:val="20"/>
                <w:szCs w:val="20"/>
                <w:highlight w:val="none"/>
                <w:u w:val="none"/>
                <w:lang w:val="en-US" w:eastAsia="zh-CN" w:bidi="ar"/>
              </w:rPr>
              <w:t>机构工作经验。</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jc w:val="left"/>
              <w:textAlignment w:val="center"/>
              <w:rPr>
                <w:rFonts w:hint="default" w:ascii="Times New Roman" w:hAnsi="Times New Roman" w:eastAsia="楷体" w:cs="Times New Roman"/>
                <w:i w:val="0"/>
                <w:iCs w:val="0"/>
                <w:color w:val="000000"/>
                <w:kern w:val="0"/>
                <w:sz w:val="20"/>
                <w:szCs w:val="20"/>
                <w:highlight w:val="none"/>
                <w:u w:val="none"/>
                <w:lang w:val="en-US" w:eastAsia="zh-CN" w:bidi="ar"/>
              </w:rPr>
            </w:pPr>
            <w:r>
              <w:rPr>
                <w:rFonts w:hint="default" w:ascii="Times New Roman" w:hAnsi="Times New Roman" w:eastAsia="楷体" w:cs="Times New Roman"/>
                <w:i w:val="0"/>
                <w:iCs w:val="0"/>
                <w:color w:val="000000"/>
                <w:kern w:val="0"/>
                <w:sz w:val="20"/>
                <w:szCs w:val="20"/>
                <w:highlight w:val="none"/>
                <w:u w:val="none"/>
                <w:lang w:val="en-US" w:eastAsia="zh-CN" w:bidi="ar"/>
              </w:rPr>
              <w:t>13.在符合条件情况下，服从公司内部岗位调剂（公司如需调剂，原则上调剂到与本招聘岗位相关、专业契合岗位，工作地点不变、劳动合同性质不变）。</w:t>
            </w:r>
          </w:p>
        </w:tc>
        <w:tc>
          <w:tcPr>
            <w:tcW w:w="1515" w:type="dxa"/>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jc w:val="left"/>
              <w:textAlignment w:val="center"/>
              <w:rPr>
                <w:rFonts w:hint="default" w:ascii="Times New Roman" w:hAnsi="Times New Roman" w:eastAsia="楷体" w:cs="Times New Roman"/>
                <w:i w:val="0"/>
                <w:iCs w:val="0"/>
                <w:color w:val="000000"/>
                <w:kern w:val="0"/>
                <w:sz w:val="20"/>
                <w:szCs w:val="20"/>
                <w:highlight w:val="none"/>
                <w:u w:val="none"/>
                <w:lang w:val="en-US" w:eastAsia="zh-CN" w:bidi="ar"/>
              </w:rPr>
            </w:pPr>
            <w:r>
              <w:rPr>
                <w:rFonts w:hint="default" w:ascii="Times New Roman" w:hAnsi="Times New Roman" w:eastAsia="楷体" w:cs="Times New Roman"/>
                <w:i w:val="0"/>
                <w:iCs w:val="0"/>
                <w:color w:val="000000"/>
                <w:kern w:val="0"/>
                <w:sz w:val="20"/>
                <w:szCs w:val="20"/>
                <w:highlight w:val="none"/>
                <w:u w:val="none"/>
                <w:lang w:val="en-US" w:eastAsia="zh-CN" w:bidi="ar"/>
              </w:rPr>
              <w:t>1.薪酬待遇：</w:t>
            </w:r>
            <w:r>
              <w:rPr>
                <w:rFonts w:hint="default" w:ascii="Times New Roman" w:hAnsi="Times New Roman" w:eastAsia="楷体" w:cs="Times New Roman"/>
                <w:i w:val="0"/>
                <w:iCs w:val="0"/>
                <w:strike w:val="0"/>
                <w:dstrike w:val="0"/>
                <w:color w:val="000000"/>
                <w:kern w:val="0"/>
                <w:sz w:val="20"/>
                <w:szCs w:val="20"/>
                <w:highlight w:val="none"/>
                <w:u w:val="none"/>
                <w:lang w:val="en-US" w:eastAsia="zh-CN" w:bidi="ar"/>
              </w:rPr>
              <w:t>基本工资+绩效工资，合计</w:t>
            </w:r>
            <w:r>
              <w:rPr>
                <w:rFonts w:hint="eastAsia" w:ascii="Times New Roman" w:hAnsi="Times New Roman" w:eastAsia="楷体" w:cs="Times New Roman"/>
                <w:i w:val="0"/>
                <w:iCs w:val="0"/>
                <w:strike w:val="0"/>
                <w:dstrike w:val="0"/>
                <w:color w:val="000000"/>
                <w:kern w:val="0"/>
                <w:sz w:val="20"/>
                <w:szCs w:val="20"/>
                <w:highlight w:val="none"/>
                <w:u w:val="none"/>
                <w:lang w:val="en-US" w:eastAsia="zh-CN" w:bidi="ar"/>
              </w:rPr>
              <w:t>12</w:t>
            </w:r>
            <w:r>
              <w:rPr>
                <w:rFonts w:hint="default" w:ascii="Times New Roman" w:hAnsi="Times New Roman" w:eastAsia="楷体" w:cs="Times New Roman"/>
                <w:i w:val="0"/>
                <w:iCs w:val="0"/>
                <w:strike w:val="0"/>
                <w:dstrike w:val="0"/>
                <w:color w:val="000000"/>
                <w:kern w:val="0"/>
                <w:sz w:val="20"/>
                <w:szCs w:val="20"/>
                <w:highlight w:val="none"/>
                <w:u w:val="none"/>
                <w:lang w:val="en-US" w:eastAsia="zh-CN" w:bidi="ar"/>
              </w:rPr>
              <w:t>万元人民币</w:t>
            </w:r>
            <w:r>
              <w:rPr>
                <w:rFonts w:hint="eastAsia" w:ascii="Times New Roman" w:hAnsi="Times New Roman" w:eastAsia="楷体" w:cs="Times New Roman"/>
                <w:i w:val="0"/>
                <w:iCs w:val="0"/>
                <w:strike w:val="0"/>
                <w:dstrike w:val="0"/>
                <w:color w:val="000000"/>
                <w:kern w:val="0"/>
                <w:sz w:val="20"/>
                <w:szCs w:val="20"/>
                <w:highlight w:val="none"/>
                <w:u w:val="none"/>
                <w:lang w:val="en-US" w:eastAsia="zh-CN" w:bidi="ar"/>
              </w:rPr>
              <w:t>左右</w:t>
            </w:r>
            <w:r>
              <w:rPr>
                <w:rFonts w:hint="default" w:ascii="Times New Roman" w:hAnsi="Times New Roman" w:eastAsia="楷体" w:cs="Times New Roman"/>
                <w:i w:val="0"/>
                <w:iCs w:val="0"/>
                <w:strike w:val="0"/>
                <w:dstrike w:val="0"/>
                <w:color w:val="000000"/>
                <w:kern w:val="0"/>
                <w:sz w:val="20"/>
                <w:szCs w:val="20"/>
                <w:highlight w:val="none"/>
                <w:u w:val="none"/>
                <w:lang w:val="en-US" w:eastAsia="zh-CN" w:bidi="ar"/>
              </w:rPr>
              <w:t>/年（含“五险一金”中个人应缴纳部分）</w:t>
            </w:r>
            <w:r>
              <w:rPr>
                <w:rFonts w:hint="default" w:ascii="Times New Roman" w:hAnsi="Times New Roman" w:eastAsia="楷体" w:cs="Times New Roman"/>
                <w:i w:val="0"/>
                <w:iCs w:val="0"/>
                <w:color w:val="000000"/>
                <w:kern w:val="0"/>
                <w:sz w:val="20"/>
                <w:szCs w:val="20"/>
                <w:highlight w:val="none"/>
                <w:u w:val="none"/>
                <w:lang w:val="en-US" w:eastAsia="zh-CN" w:bidi="ar"/>
              </w:rPr>
              <w:t>，转正后，根据实际情况，另有司龄工资、职称（中级以上）工资、专项岗位工资。</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exact"/>
              <w:jc w:val="left"/>
              <w:textAlignment w:val="center"/>
              <w:rPr>
                <w:rFonts w:hint="default" w:ascii="Times New Roman" w:hAnsi="Times New Roman" w:eastAsia="楷体" w:cs="Times New Roman"/>
                <w:i w:val="0"/>
                <w:iCs w:val="0"/>
                <w:color w:val="000000"/>
                <w:kern w:val="0"/>
                <w:sz w:val="20"/>
                <w:szCs w:val="20"/>
                <w:highlight w:val="none"/>
                <w:u w:val="none"/>
                <w:lang w:val="en-US" w:eastAsia="zh-CN" w:bidi="ar"/>
              </w:rPr>
            </w:pPr>
            <w:r>
              <w:rPr>
                <w:rFonts w:hint="default" w:ascii="Times New Roman" w:hAnsi="Times New Roman" w:eastAsia="楷体" w:cs="Times New Roman"/>
                <w:i w:val="0"/>
                <w:iCs w:val="0"/>
                <w:color w:val="000000"/>
                <w:kern w:val="0"/>
                <w:sz w:val="20"/>
                <w:szCs w:val="20"/>
                <w:highlight w:val="none"/>
                <w:u w:val="none"/>
                <w:lang w:val="en-US" w:eastAsia="zh-CN" w:bidi="ar"/>
              </w:rPr>
              <w:t>2.福利待遇：购买五险一金、工会相关福利、年休（以工龄为计算标准，5至15天不等）、体检等。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0" w:hRule="atLeast"/>
        </w:trPr>
        <w:tc>
          <w:tcPr>
            <w:tcW w:w="774" w:type="dxa"/>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jc w:val="center"/>
              <w:textAlignment w:val="center"/>
              <w:rPr>
                <w:rFonts w:hint="eastAsia" w:ascii="Times New Roman" w:hAnsi="Times New Roman" w:eastAsia="楷体" w:cs="Times New Roman"/>
                <w:i w:val="0"/>
                <w:iCs w:val="0"/>
                <w:color w:val="000000"/>
                <w:kern w:val="0"/>
                <w:sz w:val="20"/>
                <w:szCs w:val="20"/>
                <w:highlight w:val="none"/>
                <w:u w:val="none"/>
                <w:lang w:val="en-US" w:eastAsia="zh-CN" w:bidi="ar"/>
              </w:rPr>
            </w:pPr>
            <w:r>
              <w:rPr>
                <w:rFonts w:hint="eastAsia" w:ascii="Times New Roman" w:hAnsi="Times New Roman" w:eastAsia="楷体" w:cs="Times New Roman"/>
                <w:i w:val="0"/>
                <w:iCs w:val="0"/>
                <w:color w:val="000000"/>
                <w:kern w:val="0"/>
                <w:sz w:val="20"/>
                <w:szCs w:val="20"/>
                <w:highlight w:val="none"/>
                <w:u w:val="none"/>
                <w:lang w:val="en-US" w:eastAsia="zh-CN" w:bidi="ar"/>
              </w:rPr>
              <w:t>2</w:t>
            </w:r>
          </w:p>
        </w:tc>
        <w:tc>
          <w:tcPr>
            <w:tcW w:w="868" w:type="dxa"/>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jc w:val="center"/>
              <w:textAlignment w:val="center"/>
              <w:rPr>
                <w:rFonts w:hint="eastAsia" w:ascii="Times New Roman" w:hAnsi="Times New Roman" w:eastAsia="楷体" w:cs="Times New Roman"/>
                <w:i w:val="0"/>
                <w:iCs w:val="0"/>
                <w:color w:val="000000"/>
                <w:kern w:val="0"/>
                <w:sz w:val="20"/>
                <w:szCs w:val="20"/>
                <w:highlight w:val="none"/>
                <w:u w:val="none"/>
                <w:lang w:val="en-US" w:eastAsia="zh-CN" w:bidi="ar"/>
              </w:rPr>
            </w:pPr>
            <w:r>
              <w:rPr>
                <w:rFonts w:hint="eastAsia" w:ascii="Times New Roman" w:hAnsi="Times New Roman" w:eastAsia="楷体" w:cs="Times New Roman"/>
                <w:i w:val="0"/>
                <w:iCs w:val="0"/>
                <w:color w:val="000000"/>
                <w:kern w:val="0"/>
                <w:sz w:val="20"/>
                <w:szCs w:val="20"/>
                <w:highlight w:val="none"/>
                <w:u w:val="none"/>
                <w:lang w:val="en-US" w:eastAsia="zh-CN" w:bidi="ar"/>
              </w:rPr>
              <w:t>工程管理</w:t>
            </w:r>
            <w:r>
              <w:rPr>
                <w:rFonts w:hint="default" w:ascii="Times New Roman" w:hAnsi="Times New Roman" w:eastAsia="楷体" w:cs="Times New Roman"/>
                <w:i w:val="0"/>
                <w:iCs w:val="0"/>
                <w:color w:val="000000"/>
                <w:kern w:val="0"/>
                <w:sz w:val="20"/>
                <w:szCs w:val="20"/>
                <w:highlight w:val="none"/>
                <w:u w:val="none"/>
                <w:lang w:val="en-US" w:eastAsia="zh-CN" w:bidi="ar"/>
              </w:rPr>
              <w:t>部工作人员</w:t>
            </w:r>
          </w:p>
        </w:tc>
        <w:tc>
          <w:tcPr>
            <w:tcW w:w="720" w:type="dxa"/>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jc w:val="center"/>
              <w:textAlignment w:val="center"/>
              <w:rPr>
                <w:rFonts w:hint="default" w:ascii="Times New Roman" w:hAnsi="Times New Roman" w:eastAsia="楷体" w:cs="Times New Roman"/>
                <w:i w:val="0"/>
                <w:iCs w:val="0"/>
                <w:color w:val="000000"/>
                <w:kern w:val="0"/>
                <w:sz w:val="20"/>
                <w:szCs w:val="20"/>
                <w:highlight w:val="none"/>
                <w:u w:val="none"/>
                <w:lang w:val="en-US" w:eastAsia="zh-CN" w:bidi="ar"/>
              </w:rPr>
            </w:pPr>
            <w:r>
              <w:rPr>
                <w:rFonts w:hint="default" w:ascii="Times New Roman" w:hAnsi="Times New Roman" w:eastAsia="楷体" w:cs="Times New Roman"/>
                <w:i w:val="0"/>
                <w:iCs w:val="0"/>
                <w:color w:val="auto"/>
                <w:kern w:val="0"/>
                <w:sz w:val="20"/>
                <w:szCs w:val="20"/>
                <w:highlight w:val="none"/>
                <w:u w:val="none"/>
                <w:lang w:val="en-US" w:eastAsia="zh-CN" w:bidi="ar"/>
              </w:rPr>
              <w:t>1</w:t>
            </w:r>
          </w:p>
        </w:tc>
        <w:tc>
          <w:tcPr>
            <w:tcW w:w="2985" w:type="dxa"/>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60" w:lineRule="exact"/>
              <w:jc w:val="left"/>
              <w:textAlignment w:val="center"/>
              <w:rPr>
                <w:rFonts w:hint="default" w:ascii="Times New Roman" w:hAnsi="Times New Roman" w:eastAsia="楷体" w:cs="Times New Roman"/>
                <w:i w:val="0"/>
                <w:iCs w:val="0"/>
                <w:color w:val="auto"/>
                <w:kern w:val="0"/>
                <w:sz w:val="20"/>
                <w:szCs w:val="20"/>
                <w:highlight w:val="none"/>
                <w:u w:val="none"/>
                <w:lang w:val="en-US" w:eastAsia="zh-CN" w:bidi="ar"/>
              </w:rPr>
            </w:pPr>
            <w:r>
              <w:rPr>
                <w:rFonts w:hint="eastAsia" w:ascii="Times New Roman" w:hAnsi="Times New Roman" w:eastAsia="楷体" w:cs="Times New Roman"/>
                <w:i w:val="0"/>
                <w:iCs w:val="0"/>
                <w:color w:val="auto"/>
                <w:kern w:val="0"/>
                <w:sz w:val="20"/>
                <w:szCs w:val="20"/>
                <w:highlight w:val="none"/>
                <w:u w:val="none"/>
                <w:lang w:val="en-US" w:eastAsia="zh-CN" w:bidi="ar"/>
              </w:rPr>
              <w:t>1.</w:t>
            </w:r>
            <w:r>
              <w:rPr>
                <w:rFonts w:hint="default" w:ascii="Times New Roman" w:hAnsi="Times New Roman" w:eastAsia="楷体" w:cs="Times New Roman"/>
                <w:i w:val="0"/>
                <w:iCs w:val="0"/>
                <w:color w:val="auto"/>
                <w:kern w:val="0"/>
                <w:sz w:val="20"/>
                <w:szCs w:val="20"/>
                <w:highlight w:val="none"/>
                <w:u w:val="none"/>
                <w:lang w:val="en-US" w:eastAsia="zh-CN" w:bidi="ar"/>
              </w:rPr>
              <w:t>负责工程类文件签章审核、资料收发归档及档案管理制度建设，对接相关部门确保信息传递及时、准确</w:t>
            </w:r>
            <w:r>
              <w:rPr>
                <w:rFonts w:hint="eastAsia" w:ascii="Times New Roman" w:hAnsi="Times New Roman" w:eastAsia="楷体" w:cs="Times New Roman"/>
                <w:i w:val="0"/>
                <w:iCs w:val="0"/>
                <w:color w:val="auto"/>
                <w:kern w:val="0"/>
                <w:sz w:val="20"/>
                <w:szCs w:val="20"/>
                <w:highlight w:val="none"/>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60" w:lineRule="exact"/>
              <w:jc w:val="left"/>
              <w:textAlignment w:val="center"/>
              <w:rPr>
                <w:rFonts w:hint="default" w:ascii="Times New Roman" w:hAnsi="Times New Roman" w:eastAsia="楷体" w:cs="Times New Roman"/>
                <w:i w:val="0"/>
                <w:iCs w:val="0"/>
                <w:color w:val="auto"/>
                <w:kern w:val="0"/>
                <w:sz w:val="20"/>
                <w:szCs w:val="20"/>
                <w:highlight w:val="none"/>
                <w:u w:val="none"/>
                <w:lang w:val="en-US" w:eastAsia="zh-CN" w:bidi="ar"/>
              </w:rPr>
            </w:pPr>
            <w:r>
              <w:rPr>
                <w:rFonts w:hint="eastAsia" w:ascii="Times New Roman" w:hAnsi="Times New Roman" w:eastAsia="楷体" w:cs="Times New Roman"/>
                <w:i w:val="0"/>
                <w:iCs w:val="0"/>
                <w:color w:val="auto"/>
                <w:kern w:val="0"/>
                <w:sz w:val="20"/>
                <w:szCs w:val="20"/>
                <w:highlight w:val="none"/>
                <w:u w:val="none"/>
                <w:lang w:val="en-US" w:eastAsia="zh-CN" w:bidi="ar"/>
              </w:rPr>
              <w:t>2.</w:t>
            </w:r>
            <w:r>
              <w:rPr>
                <w:rFonts w:hint="default" w:ascii="Times New Roman" w:hAnsi="Times New Roman" w:eastAsia="楷体" w:cs="Times New Roman"/>
                <w:i w:val="0"/>
                <w:iCs w:val="0"/>
                <w:color w:val="auto"/>
                <w:kern w:val="0"/>
                <w:sz w:val="20"/>
                <w:szCs w:val="20"/>
                <w:highlight w:val="none"/>
                <w:u w:val="none"/>
                <w:lang w:val="en-US" w:eastAsia="zh-CN" w:bidi="ar"/>
              </w:rPr>
              <w:t>负责项目投资申报、报批报建、固定资产投资申报及招标采购、咨询服务选定等相关事务</w:t>
            </w:r>
            <w:r>
              <w:rPr>
                <w:rFonts w:hint="eastAsia" w:ascii="Times New Roman" w:hAnsi="Times New Roman" w:eastAsia="楷体" w:cs="Times New Roman"/>
                <w:i w:val="0"/>
                <w:iCs w:val="0"/>
                <w:color w:val="auto"/>
                <w:kern w:val="0"/>
                <w:sz w:val="20"/>
                <w:szCs w:val="20"/>
                <w:highlight w:val="none"/>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60" w:lineRule="exact"/>
              <w:jc w:val="left"/>
              <w:textAlignment w:val="center"/>
              <w:rPr>
                <w:rFonts w:hint="default" w:ascii="Times New Roman" w:hAnsi="Times New Roman" w:eastAsia="楷体" w:cs="Times New Roman"/>
                <w:i w:val="0"/>
                <w:iCs w:val="0"/>
                <w:color w:val="auto"/>
                <w:kern w:val="0"/>
                <w:sz w:val="20"/>
                <w:szCs w:val="20"/>
                <w:highlight w:val="none"/>
                <w:u w:val="none"/>
                <w:lang w:val="en-US" w:eastAsia="zh-CN" w:bidi="ar"/>
              </w:rPr>
            </w:pPr>
            <w:r>
              <w:rPr>
                <w:rFonts w:hint="eastAsia" w:ascii="Times New Roman" w:hAnsi="Times New Roman" w:eastAsia="楷体" w:cs="Times New Roman"/>
                <w:i w:val="0"/>
                <w:iCs w:val="0"/>
                <w:color w:val="auto"/>
                <w:kern w:val="0"/>
                <w:sz w:val="20"/>
                <w:szCs w:val="20"/>
                <w:highlight w:val="none"/>
                <w:u w:val="none"/>
                <w:lang w:val="en-US" w:eastAsia="zh-CN" w:bidi="ar"/>
              </w:rPr>
              <w:t>3.</w:t>
            </w:r>
            <w:r>
              <w:rPr>
                <w:rFonts w:hint="default" w:ascii="Times New Roman" w:hAnsi="Times New Roman" w:eastAsia="楷体" w:cs="Times New Roman"/>
                <w:i w:val="0"/>
                <w:iCs w:val="0"/>
                <w:color w:val="auto"/>
                <w:kern w:val="0"/>
                <w:sz w:val="20"/>
                <w:szCs w:val="20"/>
                <w:highlight w:val="none"/>
                <w:u w:val="none"/>
                <w:lang w:val="en-US" w:eastAsia="zh-CN" w:bidi="ar"/>
              </w:rPr>
              <w:t>协助收集、汇总工程项目进度、质量、投资等数据，为部门决策和项目管理提供数据支撑</w:t>
            </w:r>
            <w:r>
              <w:rPr>
                <w:rFonts w:hint="eastAsia" w:ascii="Times New Roman" w:hAnsi="Times New Roman" w:eastAsia="楷体" w:cs="Times New Roman"/>
                <w:i w:val="0"/>
                <w:iCs w:val="0"/>
                <w:color w:val="auto"/>
                <w:kern w:val="0"/>
                <w:sz w:val="20"/>
                <w:szCs w:val="20"/>
                <w:highlight w:val="none"/>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60" w:lineRule="exact"/>
              <w:jc w:val="left"/>
              <w:textAlignment w:val="center"/>
              <w:rPr>
                <w:rFonts w:hint="default" w:ascii="Times New Roman" w:hAnsi="Times New Roman" w:eastAsia="楷体" w:cs="Times New Roman"/>
                <w:i w:val="0"/>
                <w:iCs w:val="0"/>
                <w:color w:val="auto"/>
                <w:kern w:val="0"/>
                <w:sz w:val="20"/>
                <w:szCs w:val="20"/>
                <w:highlight w:val="none"/>
                <w:u w:val="none"/>
                <w:lang w:val="en-US" w:eastAsia="zh-CN" w:bidi="ar"/>
              </w:rPr>
            </w:pPr>
            <w:r>
              <w:rPr>
                <w:rFonts w:hint="eastAsia" w:ascii="Times New Roman" w:hAnsi="Times New Roman" w:eastAsia="楷体" w:cs="Times New Roman"/>
                <w:i w:val="0"/>
                <w:iCs w:val="0"/>
                <w:color w:val="auto"/>
                <w:kern w:val="0"/>
                <w:sz w:val="20"/>
                <w:szCs w:val="20"/>
                <w:highlight w:val="none"/>
                <w:u w:val="none"/>
                <w:lang w:val="en-US" w:eastAsia="zh-CN" w:bidi="ar"/>
              </w:rPr>
              <w:t>4.</w:t>
            </w:r>
            <w:r>
              <w:rPr>
                <w:rFonts w:hint="default" w:ascii="Times New Roman" w:hAnsi="Times New Roman" w:eastAsia="楷体" w:cs="Times New Roman"/>
                <w:i w:val="0"/>
                <w:iCs w:val="0"/>
                <w:color w:val="auto"/>
                <w:kern w:val="0"/>
                <w:sz w:val="20"/>
                <w:szCs w:val="20"/>
                <w:highlight w:val="none"/>
                <w:u w:val="none"/>
                <w:lang w:val="en-US" w:eastAsia="zh-CN" w:bidi="ar"/>
              </w:rPr>
              <w:t>负责现场安全文明施工管理及收方、计量、收款工作，跟踪工程合同履行全过程，对接资金支付、审核合同变更并协助处理合同纠纷。</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60" w:lineRule="exact"/>
              <w:jc w:val="left"/>
              <w:textAlignment w:val="center"/>
              <w:rPr>
                <w:rFonts w:hint="eastAsia" w:ascii="Times New Roman" w:hAnsi="Times New Roman" w:eastAsia="楷体" w:cs="Times New Roman"/>
                <w:i w:val="0"/>
                <w:iCs w:val="0"/>
                <w:color w:val="000000"/>
                <w:kern w:val="0"/>
                <w:sz w:val="20"/>
                <w:szCs w:val="20"/>
                <w:highlight w:val="none"/>
                <w:u w:val="none"/>
                <w:lang w:val="en-US" w:eastAsia="zh-CN" w:bidi="ar"/>
              </w:rPr>
            </w:pPr>
            <w:r>
              <w:rPr>
                <w:rFonts w:hint="eastAsia" w:ascii="Times New Roman" w:hAnsi="Times New Roman" w:eastAsia="楷体" w:cs="Times New Roman"/>
                <w:i w:val="0"/>
                <w:iCs w:val="0"/>
                <w:color w:val="auto"/>
                <w:kern w:val="0"/>
                <w:sz w:val="20"/>
                <w:szCs w:val="20"/>
                <w:highlight w:val="none"/>
                <w:u w:val="none"/>
                <w:lang w:val="en-US" w:eastAsia="zh-CN" w:bidi="ar"/>
              </w:rPr>
              <w:t>5.领导交办的其他任务</w:t>
            </w:r>
            <w:r>
              <w:rPr>
                <w:rFonts w:hint="default" w:ascii="Times New Roman" w:hAnsi="Times New Roman" w:eastAsia="楷体" w:cs="Times New Roman"/>
                <w:i w:val="0"/>
                <w:iCs w:val="0"/>
                <w:color w:val="auto"/>
                <w:kern w:val="0"/>
                <w:sz w:val="20"/>
                <w:szCs w:val="20"/>
                <w:highlight w:val="none"/>
                <w:u w:val="none"/>
                <w:lang w:val="en-US" w:eastAsia="zh-CN" w:bidi="ar"/>
              </w:rPr>
              <w:t>。</w:t>
            </w:r>
          </w:p>
        </w:tc>
        <w:tc>
          <w:tcPr>
            <w:tcW w:w="7995" w:type="dxa"/>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60" w:lineRule="exact"/>
              <w:jc w:val="left"/>
              <w:textAlignment w:val="center"/>
              <w:rPr>
                <w:rFonts w:hint="default" w:ascii="Times New Roman" w:hAnsi="Times New Roman" w:eastAsia="楷体" w:cs="Times New Roman"/>
                <w:i w:val="0"/>
                <w:iCs w:val="0"/>
                <w:color w:val="000000"/>
                <w:kern w:val="0"/>
                <w:sz w:val="20"/>
                <w:szCs w:val="20"/>
                <w:highlight w:val="none"/>
                <w:u w:val="none"/>
                <w:lang w:val="en-US" w:eastAsia="zh-CN" w:bidi="ar"/>
              </w:rPr>
            </w:pPr>
            <w:r>
              <w:rPr>
                <w:rFonts w:hint="default" w:ascii="Times New Roman" w:hAnsi="Times New Roman" w:eastAsia="楷体" w:cs="Times New Roman"/>
                <w:i w:val="0"/>
                <w:iCs w:val="0"/>
                <w:color w:val="000000"/>
                <w:kern w:val="0"/>
                <w:sz w:val="20"/>
                <w:szCs w:val="20"/>
                <w:highlight w:val="none"/>
                <w:u w:val="none"/>
                <w:lang w:val="en-US" w:eastAsia="zh-CN" w:bidi="ar"/>
              </w:rPr>
              <w:t>1.中华人民共和国公民，无违法犯罪记录。</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60" w:lineRule="exact"/>
              <w:jc w:val="left"/>
              <w:textAlignment w:val="center"/>
              <w:rPr>
                <w:rFonts w:hint="default" w:ascii="Times New Roman" w:hAnsi="Times New Roman" w:eastAsia="楷体" w:cs="Times New Roman"/>
                <w:i w:val="0"/>
                <w:iCs w:val="0"/>
                <w:color w:val="000000"/>
                <w:kern w:val="0"/>
                <w:sz w:val="20"/>
                <w:szCs w:val="20"/>
                <w:highlight w:val="none"/>
                <w:u w:val="none"/>
                <w:lang w:val="en-US" w:eastAsia="zh-CN" w:bidi="ar"/>
              </w:rPr>
            </w:pPr>
            <w:r>
              <w:rPr>
                <w:rFonts w:hint="default" w:ascii="Times New Roman" w:hAnsi="Times New Roman" w:eastAsia="楷体" w:cs="Times New Roman"/>
                <w:i w:val="0"/>
                <w:iCs w:val="0"/>
                <w:color w:val="000000"/>
                <w:kern w:val="0"/>
                <w:sz w:val="20"/>
                <w:szCs w:val="20"/>
                <w:highlight w:val="none"/>
                <w:u w:val="none"/>
                <w:lang w:val="en-US" w:eastAsia="zh-CN" w:bidi="ar"/>
              </w:rPr>
              <w:t>2.具有全日制大学本科以上文化程度（不含专升本、成人自考、在职本科、网络电视</w:t>
            </w:r>
            <w:r>
              <w:rPr>
                <w:rFonts w:hint="eastAsia" w:ascii="Times New Roman" w:hAnsi="Times New Roman" w:eastAsia="楷体" w:cs="Times New Roman"/>
                <w:i w:val="0"/>
                <w:iCs w:val="0"/>
                <w:color w:val="000000"/>
                <w:kern w:val="0"/>
                <w:sz w:val="20"/>
                <w:szCs w:val="20"/>
                <w:highlight w:val="none"/>
                <w:u w:val="none"/>
                <w:lang w:val="en-US" w:eastAsia="zh-CN" w:bidi="ar"/>
              </w:rPr>
              <w:t>大学、开放</w:t>
            </w:r>
            <w:r>
              <w:rPr>
                <w:rFonts w:hint="default" w:ascii="Times New Roman" w:hAnsi="Times New Roman" w:eastAsia="楷体" w:cs="Times New Roman"/>
                <w:i w:val="0"/>
                <w:iCs w:val="0"/>
                <w:color w:val="000000"/>
                <w:kern w:val="0"/>
                <w:sz w:val="20"/>
                <w:szCs w:val="20"/>
                <w:highlight w:val="none"/>
                <w:u w:val="none"/>
                <w:lang w:val="en-US" w:eastAsia="zh-CN" w:bidi="ar"/>
              </w:rPr>
              <w:t>大学等），</w:t>
            </w:r>
            <w:r>
              <w:rPr>
                <w:rFonts w:hint="eastAsia" w:ascii="Times New Roman" w:hAnsi="Times New Roman" w:eastAsia="楷体" w:cs="Times New Roman"/>
                <w:i w:val="0"/>
                <w:iCs w:val="0"/>
                <w:color w:val="000000"/>
                <w:kern w:val="0"/>
                <w:sz w:val="20"/>
                <w:szCs w:val="20"/>
                <w:highlight w:val="none"/>
                <w:u w:val="none"/>
                <w:lang w:val="en-US" w:eastAsia="zh-CN" w:bidi="ar"/>
              </w:rPr>
              <w:t>工程管理、造价、土木等</w:t>
            </w:r>
            <w:r>
              <w:rPr>
                <w:rFonts w:hint="default" w:ascii="Times New Roman" w:hAnsi="Times New Roman" w:eastAsia="楷体" w:cs="Times New Roman"/>
                <w:i w:val="0"/>
                <w:iCs w:val="0"/>
                <w:color w:val="000000"/>
                <w:kern w:val="0"/>
                <w:sz w:val="20"/>
                <w:szCs w:val="20"/>
                <w:highlight w:val="none"/>
                <w:u w:val="none"/>
                <w:lang w:val="en-US" w:eastAsia="zh-CN" w:bidi="ar"/>
              </w:rPr>
              <w:t>相关专业。</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60" w:lineRule="exact"/>
              <w:jc w:val="left"/>
              <w:textAlignment w:val="center"/>
              <w:rPr>
                <w:rFonts w:hint="default" w:ascii="Times New Roman" w:hAnsi="Times New Roman" w:eastAsia="楷体" w:cs="Times New Roman"/>
                <w:i w:val="0"/>
                <w:iCs w:val="0"/>
                <w:color w:val="000000"/>
                <w:kern w:val="0"/>
                <w:sz w:val="20"/>
                <w:szCs w:val="20"/>
                <w:highlight w:val="none"/>
                <w:u w:val="none"/>
                <w:lang w:val="en-US" w:eastAsia="zh-CN" w:bidi="ar"/>
              </w:rPr>
            </w:pPr>
            <w:r>
              <w:rPr>
                <w:rFonts w:hint="default" w:ascii="Times New Roman" w:hAnsi="Times New Roman" w:eastAsia="楷体" w:cs="Times New Roman"/>
                <w:i w:val="0"/>
                <w:iCs w:val="0"/>
                <w:color w:val="000000"/>
                <w:kern w:val="0"/>
                <w:sz w:val="20"/>
                <w:szCs w:val="20"/>
                <w:highlight w:val="none"/>
                <w:u w:val="none"/>
                <w:lang w:val="en-US" w:eastAsia="zh-CN" w:bidi="ar"/>
              </w:rPr>
              <w:t>3.年龄在4</w:t>
            </w:r>
            <w:r>
              <w:rPr>
                <w:rFonts w:hint="eastAsia" w:ascii="Times New Roman" w:hAnsi="Times New Roman" w:eastAsia="楷体" w:cs="Times New Roman"/>
                <w:i w:val="0"/>
                <w:iCs w:val="0"/>
                <w:color w:val="000000"/>
                <w:kern w:val="0"/>
                <w:sz w:val="20"/>
                <w:szCs w:val="20"/>
                <w:highlight w:val="none"/>
                <w:u w:val="none"/>
                <w:lang w:val="en-US" w:eastAsia="zh-CN" w:bidi="ar"/>
              </w:rPr>
              <w:t>0</w:t>
            </w:r>
            <w:r>
              <w:rPr>
                <w:rFonts w:hint="default" w:ascii="Times New Roman" w:hAnsi="Times New Roman" w:eastAsia="楷体" w:cs="Times New Roman"/>
                <w:i w:val="0"/>
                <w:iCs w:val="0"/>
                <w:color w:val="000000"/>
                <w:kern w:val="0"/>
                <w:sz w:val="20"/>
                <w:szCs w:val="20"/>
                <w:highlight w:val="none"/>
                <w:u w:val="none"/>
                <w:lang w:val="en-US" w:eastAsia="zh-CN" w:bidi="ar"/>
              </w:rPr>
              <w:t>周岁以下（身份证为198</w:t>
            </w:r>
            <w:r>
              <w:rPr>
                <w:rFonts w:hint="eastAsia" w:ascii="Times New Roman" w:hAnsi="Times New Roman" w:eastAsia="楷体" w:cs="Times New Roman"/>
                <w:i w:val="0"/>
                <w:iCs w:val="0"/>
                <w:color w:val="000000"/>
                <w:kern w:val="0"/>
                <w:sz w:val="20"/>
                <w:szCs w:val="20"/>
                <w:highlight w:val="none"/>
                <w:u w:val="none"/>
                <w:lang w:val="en-US" w:eastAsia="zh-CN" w:bidi="ar"/>
              </w:rPr>
              <w:t>6</w:t>
            </w:r>
            <w:r>
              <w:rPr>
                <w:rFonts w:hint="default" w:ascii="Times New Roman" w:hAnsi="Times New Roman" w:eastAsia="楷体" w:cs="Times New Roman"/>
                <w:i w:val="0"/>
                <w:iCs w:val="0"/>
                <w:color w:val="000000"/>
                <w:kern w:val="0"/>
                <w:sz w:val="20"/>
                <w:szCs w:val="20"/>
                <w:highlight w:val="none"/>
                <w:u w:val="none"/>
                <w:lang w:val="en-US" w:eastAsia="zh-CN" w:bidi="ar"/>
              </w:rPr>
              <w:t>年</w:t>
            </w:r>
            <w:r>
              <w:rPr>
                <w:rFonts w:hint="eastAsia" w:ascii="Times New Roman" w:hAnsi="Times New Roman" w:eastAsia="楷体" w:cs="Times New Roman"/>
                <w:i w:val="0"/>
                <w:iCs w:val="0"/>
                <w:color w:val="000000"/>
                <w:kern w:val="0"/>
                <w:sz w:val="20"/>
                <w:szCs w:val="20"/>
                <w:highlight w:val="none"/>
                <w:u w:val="none"/>
                <w:lang w:val="en-US" w:eastAsia="zh-CN" w:bidi="ar"/>
              </w:rPr>
              <w:t>9</w:t>
            </w:r>
            <w:r>
              <w:rPr>
                <w:rFonts w:hint="default" w:ascii="Times New Roman" w:hAnsi="Times New Roman" w:eastAsia="楷体" w:cs="Times New Roman"/>
                <w:i w:val="0"/>
                <w:iCs w:val="0"/>
                <w:color w:val="000000"/>
                <w:kern w:val="0"/>
                <w:sz w:val="20"/>
                <w:szCs w:val="20"/>
                <w:highlight w:val="none"/>
                <w:u w:val="none"/>
                <w:lang w:val="en-US" w:eastAsia="zh-CN" w:bidi="ar"/>
              </w:rPr>
              <w:t>月</w:t>
            </w:r>
            <w:r>
              <w:rPr>
                <w:rFonts w:hint="eastAsia" w:ascii="Times New Roman" w:hAnsi="Times New Roman" w:eastAsia="楷体" w:cs="Times New Roman"/>
                <w:i w:val="0"/>
                <w:iCs w:val="0"/>
                <w:color w:val="000000"/>
                <w:kern w:val="0"/>
                <w:sz w:val="20"/>
                <w:szCs w:val="20"/>
                <w:highlight w:val="none"/>
                <w:u w:val="none"/>
                <w:lang w:val="en-US" w:eastAsia="zh-CN" w:bidi="ar"/>
              </w:rPr>
              <w:t>16</w:t>
            </w:r>
            <w:r>
              <w:rPr>
                <w:rFonts w:hint="default" w:ascii="Times New Roman" w:hAnsi="Times New Roman" w:eastAsia="楷体" w:cs="Times New Roman"/>
                <w:i w:val="0"/>
                <w:iCs w:val="0"/>
                <w:color w:val="000000"/>
                <w:kern w:val="0"/>
                <w:sz w:val="20"/>
                <w:szCs w:val="20"/>
                <w:highlight w:val="none"/>
                <w:u w:val="none"/>
                <w:lang w:val="en-US" w:eastAsia="zh-CN" w:bidi="ar"/>
              </w:rPr>
              <w:t>日以后出生）。</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60" w:lineRule="exact"/>
              <w:jc w:val="left"/>
              <w:textAlignment w:val="center"/>
              <w:rPr>
                <w:rFonts w:hint="eastAsia" w:ascii="Times New Roman" w:hAnsi="Times New Roman" w:eastAsia="楷体" w:cs="Times New Roman"/>
                <w:i w:val="0"/>
                <w:iCs w:val="0"/>
                <w:color w:val="000000"/>
                <w:kern w:val="0"/>
                <w:sz w:val="20"/>
                <w:szCs w:val="20"/>
                <w:highlight w:val="none"/>
                <w:u w:val="none"/>
                <w:lang w:val="en-US" w:eastAsia="zh-CN" w:bidi="ar"/>
              </w:rPr>
            </w:pPr>
            <w:r>
              <w:rPr>
                <w:rFonts w:hint="default" w:ascii="Times New Roman" w:hAnsi="Times New Roman" w:eastAsia="楷体" w:cs="Times New Roman"/>
                <w:i w:val="0"/>
                <w:iCs w:val="0"/>
                <w:color w:val="000000"/>
                <w:kern w:val="0"/>
                <w:sz w:val="20"/>
                <w:szCs w:val="20"/>
                <w:highlight w:val="none"/>
                <w:u w:val="none"/>
                <w:lang w:val="en-US" w:eastAsia="zh-CN" w:bidi="ar"/>
              </w:rPr>
              <w:t>4.具有</w:t>
            </w:r>
            <w:r>
              <w:rPr>
                <w:rFonts w:hint="eastAsia" w:ascii="Times New Roman" w:hAnsi="Times New Roman" w:eastAsia="楷体" w:cs="Times New Roman"/>
                <w:i w:val="0"/>
                <w:iCs w:val="0"/>
                <w:color w:val="000000"/>
                <w:kern w:val="0"/>
                <w:sz w:val="20"/>
                <w:szCs w:val="20"/>
                <w:highlight w:val="none"/>
                <w:u w:val="none"/>
                <w:lang w:val="en-US" w:eastAsia="zh-CN" w:bidi="ar"/>
              </w:rPr>
              <w:t>3</w:t>
            </w:r>
            <w:r>
              <w:rPr>
                <w:rFonts w:hint="default" w:ascii="Times New Roman" w:hAnsi="Times New Roman" w:eastAsia="楷体" w:cs="Times New Roman"/>
                <w:i w:val="0"/>
                <w:iCs w:val="0"/>
                <w:color w:val="000000"/>
                <w:kern w:val="0"/>
                <w:sz w:val="20"/>
                <w:szCs w:val="20"/>
                <w:highlight w:val="none"/>
                <w:u w:val="none"/>
                <w:lang w:val="en-US" w:eastAsia="zh-CN" w:bidi="ar"/>
              </w:rPr>
              <w:t>年以上</w:t>
            </w:r>
            <w:r>
              <w:rPr>
                <w:rFonts w:hint="eastAsia" w:ascii="Times New Roman" w:hAnsi="Times New Roman" w:eastAsia="楷体" w:cs="Times New Roman"/>
                <w:i w:val="0"/>
                <w:iCs w:val="0"/>
                <w:color w:val="000000"/>
                <w:kern w:val="0"/>
                <w:sz w:val="20"/>
                <w:szCs w:val="20"/>
                <w:highlight w:val="none"/>
                <w:u w:val="none"/>
                <w:lang w:val="en-US" w:eastAsia="zh-CN" w:bidi="ar"/>
              </w:rPr>
              <w:t>工程项目工作经验</w:t>
            </w:r>
            <w:r>
              <w:rPr>
                <w:rFonts w:hint="default" w:ascii="Times New Roman" w:hAnsi="Times New Roman" w:eastAsia="楷体" w:cs="Times New Roman"/>
                <w:i w:val="0"/>
                <w:iCs w:val="0"/>
                <w:color w:val="000000"/>
                <w:kern w:val="0"/>
                <w:sz w:val="20"/>
                <w:szCs w:val="20"/>
                <w:highlight w:val="none"/>
                <w:u w:val="none"/>
                <w:lang w:val="en-US" w:eastAsia="zh-CN" w:bidi="ar"/>
              </w:rPr>
              <w:t>（本条所述工作经验需提供相关证明材料，如有效力的职务任免文件、工作简历、工资条、年度考核或原单位出具的证明材料</w:t>
            </w:r>
            <w:r>
              <w:rPr>
                <w:rFonts w:hint="eastAsia" w:ascii="Times New Roman" w:hAnsi="Times New Roman" w:eastAsia="楷体" w:cs="Times New Roman"/>
                <w:i w:val="0"/>
                <w:iCs w:val="0"/>
                <w:color w:val="000000"/>
                <w:kern w:val="0"/>
                <w:sz w:val="20"/>
                <w:szCs w:val="20"/>
                <w:highlight w:val="none"/>
                <w:u w:val="none"/>
                <w:lang w:val="en-US" w:eastAsia="zh-CN" w:bidi="ar"/>
              </w:rPr>
              <w:t>、劳动合同、离职证明</w:t>
            </w:r>
            <w:r>
              <w:rPr>
                <w:rFonts w:hint="default" w:ascii="Times New Roman" w:hAnsi="Times New Roman" w:eastAsia="楷体" w:cs="Times New Roman"/>
                <w:i w:val="0"/>
                <w:iCs w:val="0"/>
                <w:color w:val="000000"/>
                <w:kern w:val="0"/>
                <w:sz w:val="20"/>
                <w:szCs w:val="20"/>
                <w:highlight w:val="none"/>
                <w:u w:val="none"/>
                <w:lang w:val="en-US" w:eastAsia="zh-CN" w:bidi="ar"/>
              </w:rPr>
              <w:t>等）</w:t>
            </w:r>
            <w:r>
              <w:rPr>
                <w:rFonts w:hint="eastAsia" w:ascii="Times New Roman" w:hAnsi="Times New Roman" w:eastAsia="楷体" w:cs="Times New Roman"/>
                <w:i w:val="0"/>
                <w:iCs w:val="0"/>
                <w:color w:val="000000"/>
                <w:kern w:val="0"/>
                <w:sz w:val="20"/>
                <w:szCs w:val="20"/>
                <w:highlight w:val="none"/>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60" w:lineRule="exact"/>
              <w:jc w:val="left"/>
              <w:textAlignment w:val="center"/>
              <w:rPr>
                <w:rFonts w:hint="default" w:ascii="Times New Roman" w:hAnsi="Times New Roman" w:eastAsia="楷体" w:cs="Times New Roman"/>
                <w:i w:val="0"/>
                <w:iCs w:val="0"/>
                <w:color w:val="000000"/>
                <w:kern w:val="0"/>
                <w:sz w:val="20"/>
                <w:szCs w:val="20"/>
                <w:highlight w:val="none"/>
                <w:u w:val="none"/>
                <w:lang w:val="en-US" w:eastAsia="zh-CN" w:bidi="ar"/>
              </w:rPr>
            </w:pPr>
            <w:r>
              <w:rPr>
                <w:rFonts w:hint="eastAsia" w:ascii="Times New Roman" w:hAnsi="Times New Roman" w:eastAsia="楷体" w:cs="Times New Roman"/>
                <w:i w:val="0"/>
                <w:iCs w:val="0"/>
                <w:color w:val="000000"/>
                <w:kern w:val="0"/>
                <w:sz w:val="20"/>
                <w:szCs w:val="20"/>
                <w:highlight w:val="none"/>
                <w:u w:val="none"/>
                <w:lang w:val="en-US" w:eastAsia="zh-CN" w:bidi="ar"/>
              </w:rPr>
              <w:t>5.持有二级建造师资格证书，或二级造价师资格证书，或安全员C3证书（有效期内）</w:t>
            </w:r>
            <w:r>
              <w:rPr>
                <w:rFonts w:hint="default" w:ascii="Times New Roman" w:hAnsi="Times New Roman" w:eastAsia="楷体" w:cs="Times New Roman"/>
                <w:i w:val="0"/>
                <w:iCs w:val="0"/>
                <w:color w:val="000000"/>
                <w:kern w:val="0"/>
                <w:sz w:val="20"/>
                <w:szCs w:val="20"/>
                <w:highlight w:val="none"/>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60" w:lineRule="exact"/>
              <w:jc w:val="left"/>
              <w:textAlignment w:val="center"/>
              <w:rPr>
                <w:rFonts w:hint="default" w:ascii="Times New Roman" w:hAnsi="Times New Roman" w:eastAsia="楷体" w:cs="Times New Roman"/>
                <w:i w:val="0"/>
                <w:iCs w:val="0"/>
                <w:color w:val="000000"/>
                <w:kern w:val="0"/>
                <w:sz w:val="20"/>
                <w:szCs w:val="20"/>
                <w:highlight w:val="none"/>
                <w:u w:val="none"/>
                <w:lang w:val="en-US" w:eastAsia="zh-CN" w:bidi="ar"/>
              </w:rPr>
            </w:pPr>
            <w:r>
              <w:rPr>
                <w:rFonts w:hint="eastAsia" w:ascii="Times New Roman" w:hAnsi="Times New Roman" w:eastAsia="楷体" w:cs="Times New Roman"/>
                <w:i w:val="0"/>
                <w:iCs w:val="0"/>
                <w:color w:val="000000"/>
                <w:kern w:val="0"/>
                <w:sz w:val="20"/>
                <w:szCs w:val="20"/>
                <w:highlight w:val="none"/>
                <w:u w:val="none"/>
                <w:lang w:val="en-US" w:eastAsia="zh-CN" w:bidi="ar"/>
              </w:rPr>
              <w:t>6</w:t>
            </w:r>
            <w:r>
              <w:rPr>
                <w:rFonts w:hint="default" w:ascii="Times New Roman" w:hAnsi="Times New Roman" w:eastAsia="楷体" w:cs="Times New Roman"/>
                <w:i w:val="0"/>
                <w:iCs w:val="0"/>
                <w:color w:val="000000"/>
                <w:kern w:val="0"/>
                <w:sz w:val="20"/>
                <w:szCs w:val="20"/>
                <w:highlight w:val="none"/>
                <w:u w:val="none"/>
                <w:lang w:val="en-US" w:eastAsia="zh-CN" w:bidi="ar"/>
              </w:rPr>
              <w:t>.具备良好的组织、协调、沟通能力、团队协作精神和一定程度的抗压能力。</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60" w:lineRule="exact"/>
              <w:jc w:val="left"/>
              <w:textAlignment w:val="center"/>
              <w:rPr>
                <w:rFonts w:hint="default" w:ascii="Times New Roman" w:hAnsi="Times New Roman" w:eastAsia="楷体" w:cs="Times New Roman"/>
                <w:i w:val="0"/>
                <w:iCs w:val="0"/>
                <w:color w:val="000000"/>
                <w:kern w:val="0"/>
                <w:sz w:val="20"/>
                <w:szCs w:val="20"/>
                <w:highlight w:val="none"/>
                <w:u w:val="none"/>
                <w:lang w:val="en-US" w:eastAsia="zh-CN" w:bidi="ar"/>
              </w:rPr>
            </w:pPr>
            <w:r>
              <w:rPr>
                <w:rFonts w:hint="eastAsia" w:ascii="Times New Roman" w:hAnsi="Times New Roman" w:eastAsia="楷体" w:cs="Times New Roman"/>
                <w:i w:val="0"/>
                <w:iCs w:val="0"/>
                <w:color w:val="000000"/>
                <w:kern w:val="0"/>
                <w:sz w:val="20"/>
                <w:szCs w:val="20"/>
                <w:highlight w:val="none"/>
                <w:u w:val="none"/>
                <w:lang w:val="en-US" w:eastAsia="zh-CN" w:bidi="ar"/>
              </w:rPr>
              <w:t>7</w:t>
            </w:r>
            <w:r>
              <w:rPr>
                <w:rFonts w:hint="default" w:ascii="Times New Roman" w:hAnsi="Times New Roman" w:eastAsia="楷体" w:cs="Times New Roman"/>
                <w:i w:val="0"/>
                <w:iCs w:val="0"/>
                <w:color w:val="000000"/>
                <w:kern w:val="0"/>
                <w:sz w:val="20"/>
                <w:szCs w:val="20"/>
                <w:highlight w:val="none"/>
                <w:u w:val="none"/>
                <w:lang w:val="en-US" w:eastAsia="zh-CN" w:bidi="ar"/>
              </w:rPr>
              <w:t>.具备较强政治意识、大局意识、组织纪律意识、</w:t>
            </w:r>
            <w:r>
              <w:rPr>
                <w:rFonts w:hint="eastAsia" w:ascii="Times New Roman" w:hAnsi="Times New Roman" w:eastAsia="楷体" w:cs="Times New Roman"/>
                <w:i w:val="0"/>
                <w:iCs w:val="0"/>
                <w:color w:val="000000"/>
                <w:kern w:val="0"/>
                <w:sz w:val="20"/>
                <w:szCs w:val="20"/>
                <w:highlight w:val="none"/>
                <w:u w:val="none"/>
                <w:lang w:val="en-US" w:eastAsia="zh-CN" w:bidi="ar"/>
              </w:rPr>
              <w:t>风险意识和</w:t>
            </w:r>
            <w:r>
              <w:rPr>
                <w:rFonts w:hint="default" w:ascii="Times New Roman" w:hAnsi="Times New Roman" w:eastAsia="楷体" w:cs="Times New Roman"/>
                <w:i w:val="0"/>
                <w:iCs w:val="0"/>
                <w:color w:val="000000"/>
                <w:kern w:val="0"/>
                <w:sz w:val="20"/>
                <w:szCs w:val="20"/>
                <w:highlight w:val="none"/>
                <w:u w:val="none"/>
                <w:lang w:val="en-US" w:eastAsia="zh-CN" w:bidi="ar"/>
              </w:rPr>
              <w:t>服务意识</w:t>
            </w:r>
            <w:r>
              <w:rPr>
                <w:rFonts w:hint="eastAsia" w:ascii="Times New Roman" w:hAnsi="Times New Roman" w:eastAsia="楷体" w:cs="Times New Roman"/>
                <w:i w:val="0"/>
                <w:iCs w:val="0"/>
                <w:color w:val="000000"/>
                <w:kern w:val="0"/>
                <w:sz w:val="20"/>
                <w:szCs w:val="20"/>
                <w:highlight w:val="none"/>
                <w:u w:val="none"/>
                <w:lang w:val="en-US" w:eastAsia="zh-CN" w:bidi="ar"/>
              </w:rPr>
              <w:t>，有一定的风险防范能力和分析能力，</w:t>
            </w:r>
            <w:r>
              <w:rPr>
                <w:rFonts w:hint="default" w:ascii="Times New Roman" w:hAnsi="Times New Roman" w:eastAsia="楷体" w:cs="Times New Roman"/>
                <w:i w:val="0"/>
                <w:iCs w:val="0"/>
                <w:color w:val="000000"/>
                <w:kern w:val="0"/>
                <w:sz w:val="20"/>
                <w:szCs w:val="20"/>
                <w:highlight w:val="none"/>
                <w:u w:val="none"/>
                <w:lang w:val="en-US" w:eastAsia="zh-CN" w:bidi="ar"/>
              </w:rPr>
              <w:t>能够模范遵守劳动纪律，服从公司管理；能正确认识区属国有企业职能职责，具备担当、创新精神。</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60" w:lineRule="exact"/>
              <w:jc w:val="left"/>
              <w:textAlignment w:val="center"/>
              <w:rPr>
                <w:rFonts w:hint="default" w:ascii="Times New Roman" w:hAnsi="Times New Roman" w:eastAsia="楷体" w:cs="Times New Roman"/>
                <w:i w:val="0"/>
                <w:iCs w:val="0"/>
                <w:color w:val="000000"/>
                <w:kern w:val="0"/>
                <w:sz w:val="20"/>
                <w:szCs w:val="20"/>
                <w:highlight w:val="none"/>
                <w:u w:val="none"/>
                <w:lang w:val="en-US" w:eastAsia="zh-CN" w:bidi="ar"/>
              </w:rPr>
            </w:pPr>
            <w:r>
              <w:rPr>
                <w:rFonts w:hint="eastAsia" w:ascii="Times New Roman" w:hAnsi="Times New Roman" w:eastAsia="楷体" w:cs="Times New Roman"/>
                <w:i w:val="0"/>
                <w:iCs w:val="0"/>
                <w:color w:val="000000"/>
                <w:kern w:val="0"/>
                <w:sz w:val="20"/>
                <w:szCs w:val="20"/>
                <w:highlight w:val="none"/>
                <w:u w:val="none"/>
                <w:lang w:val="en-US" w:eastAsia="zh-CN" w:bidi="ar"/>
              </w:rPr>
              <w:t>8</w:t>
            </w:r>
            <w:r>
              <w:rPr>
                <w:rFonts w:hint="default" w:ascii="Times New Roman" w:hAnsi="Times New Roman" w:eastAsia="楷体" w:cs="Times New Roman"/>
                <w:i w:val="0"/>
                <w:iCs w:val="0"/>
                <w:color w:val="000000"/>
                <w:kern w:val="0"/>
                <w:sz w:val="20"/>
                <w:szCs w:val="20"/>
                <w:highlight w:val="none"/>
                <w:u w:val="none"/>
                <w:lang w:val="en-US" w:eastAsia="zh-CN" w:bidi="ar"/>
              </w:rPr>
              <w:t>.具备资料编制、台账整理、公文写作</w:t>
            </w:r>
            <w:r>
              <w:rPr>
                <w:rFonts w:hint="eastAsia" w:ascii="Times New Roman" w:hAnsi="Times New Roman" w:eastAsia="楷体" w:cs="Times New Roman"/>
                <w:i w:val="0"/>
                <w:iCs w:val="0"/>
                <w:color w:val="000000"/>
                <w:kern w:val="0"/>
                <w:sz w:val="20"/>
                <w:szCs w:val="20"/>
                <w:highlight w:val="none"/>
                <w:u w:val="none"/>
                <w:lang w:val="en-US" w:eastAsia="zh-CN" w:bidi="ar"/>
              </w:rPr>
              <w:t>、金融商贸合同协议起草辨识能力</w:t>
            </w:r>
            <w:r>
              <w:rPr>
                <w:rFonts w:hint="default" w:ascii="Times New Roman" w:hAnsi="Times New Roman" w:eastAsia="楷体" w:cs="Times New Roman"/>
                <w:i w:val="0"/>
                <w:iCs w:val="0"/>
                <w:color w:val="000000"/>
                <w:kern w:val="0"/>
                <w:sz w:val="20"/>
                <w:szCs w:val="20"/>
                <w:highlight w:val="none"/>
                <w:u w:val="none"/>
                <w:lang w:val="en-US" w:eastAsia="zh-CN" w:bidi="ar"/>
              </w:rPr>
              <w:t>，能熟练使用计算机及Word、Excel、PPT等办公设备、软件和主流AI工具。</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60" w:lineRule="exact"/>
              <w:jc w:val="left"/>
              <w:textAlignment w:val="center"/>
              <w:rPr>
                <w:rFonts w:hint="default" w:ascii="Times New Roman" w:hAnsi="Times New Roman" w:eastAsia="楷体" w:cs="Times New Roman"/>
                <w:i w:val="0"/>
                <w:iCs w:val="0"/>
                <w:color w:val="000000"/>
                <w:kern w:val="0"/>
                <w:sz w:val="20"/>
                <w:szCs w:val="20"/>
                <w:highlight w:val="none"/>
                <w:u w:val="none"/>
                <w:lang w:val="en-US" w:eastAsia="zh-CN" w:bidi="ar"/>
              </w:rPr>
            </w:pPr>
            <w:r>
              <w:rPr>
                <w:rFonts w:hint="eastAsia" w:ascii="Times New Roman" w:hAnsi="Times New Roman" w:eastAsia="楷体" w:cs="Times New Roman"/>
                <w:i w:val="0"/>
                <w:iCs w:val="0"/>
                <w:color w:val="000000"/>
                <w:kern w:val="0"/>
                <w:sz w:val="20"/>
                <w:szCs w:val="20"/>
                <w:highlight w:val="none"/>
                <w:u w:val="none"/>
                <w:lang w:val="en-US" w:eastAsia="zh-CN" w:bidi="ar"/>
              </w:rPr>
              <w:t>9</w:t>
            </w:r>
            <w:r>
              <w:rPr>
                <w:rFonts w:hint="default" w:ascii="Times New Roman" w:hAnsi="Times New Roman" w:eastAsia="楷体" w:cs="Times New Roman"/>
                <w:i w:val="0"/>
                <w:iCs w:val="0"/>
                <w:color w:val="000000"/>
                <w:kern w:val="0"/>
                <w:sz w:val="20"/>
                <w:szCs w:val="20"/>
                <w:highlight w:val="none"/>
                <w:u w:val="none"/>
                <w:lang w:val="en-US" w:eastAsia="zh-CN" w:bidi="ar"/>
              </w:rPr>
              <w:t>.具有正常履行职责的身体条件和心理素质。</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60" w:lineRule="exact"/>
              <w:jc w:val="left"/>
              <w:textAlignment w:val="center"/>
              <w:rPr>
                <w:rFonts w:hint="default" w:ascii="Times New Roman" w:hAnsi="Times New Roman" w:eastAsia="楷体" w:cs="Times New Roman"/>
                <w:i w:val="0"/>
                <w:iCs w:val="0"/>
                <w:color w:val="000000"/>
                <w:kern w:val="0"/>
                <w:sz w:val="20"/>
                <w:szCs w:val="20"/>
                <w:highlight w:val="none"/>
                <w:u w:val="none"/>
                <w:lang w:val="en-US" w:eastAsia="zh-CN" w:bidi="ar"/>
              </w:rPr>
            </w:pPr>
            <w:r>
              <w:rPr>
                <w:rFonts w:hint="eastAsia" w:ascii="Times New Roman" w:hAnsi="Times New Roman" w:eastAsia="楷体" w:cs="Times New Roman"/>
                <w:i w:val="0"/>
                <w:iCs w:val="0"/>
                <w:color w:val="000000"/>
                <w:kern w:val="0"/>
                <w:sz w:val="20"/>
                <w:szCs w:val="20"/>
                <w:highlight w:val="none"/>
                <w:u w:val="none"/>
                <w:lang w:val="en-US" w:eastAsia="zh-CN" w:bidi="ar"/>
              </w:rPr>
              <w:t>10</w:t>
            </w:r>
            <w:r>
              <w:rPr>
                <w:rFonts w:hint="default" w:ascii="Times New Roman" w:hAnsi="Times New Roman" w:eastAsia="楷体" w:cs="Times New Roman"/>
                <w:i w:val="0"/>
                <w:iCs w:val="0"/>
                <w:color w:val="000000"/>
                <w:kern w:val="0"/>
                <w:sz w:val="20"/>
                <w:szCs w:val="20"/>
                <w:highlight w:val="none"/>
                <w:u w:val="none"/>
                <w:lang w:val="en-US" w:eastAsia="zh-CN" w:bidi="ar"/>
              </w:rPr>
              <w:t>.同等条件下优先考虑</w:t>
            </w:r>
            <w:r>
              <w:rPr>
                <w:rFonts w:hint="eastAsia" w:ascii="Times New Roman" w:hAnsi="Times New Roman" w:eastAsia="楷体" w:cs="Times New Roman"/>
                <w:i w:val="0"/>
                <w:iCs w:val="0"/>
                <w:color w:val="000000"/>
                <w:kern w:val="0"/>
                <w:sz w:val="20"/>
                <w:szCs w:val="20"/>
                <w:highlight w:val="none"/>
                <w:u w:val="none"/>
                <w:lang w:val="en-US" w:eastAsia="zh-CN" w:bidi="ar"/>
              </w:rPr>
              <w:t>情形</w:t>
            </w:r>
            <w:r>
              <w:rPr>
                <w:rFonts w:hint="default" w:ascii="Times New Roman" w:hAnsi="Times New Roman" w:eastAsia="楷体" w:cs="Times New Roman"/>
                <w:i w:val="0"/>
                <w:iCs w:val="0"/>
                <w:color w:val="000000"/>
                <w:kern w:val="0"/>
                <w:sz w:val="20"/>
                <w:szCs w:val="20"/>
                <w:highlight w:val="none"/>
                <w:u w:val="none"/>
                <w:lang w:val="en-US" w:eastAsia="zh-CN" w:bidi="ar"/>
              </w:rPr>
              <w:t>：中共党员</w:t>
            </w:r>
            <w:r>
              <w:rPr>
                <w:rFonts w:hint="eastAsia" w:ascii="Times New Roman" w:hAnsi="Times New Roman" w:eastAsia="楷体" w:cs="Times New Roman"/>
                <w:i w:val="0"/>
                <w:iCs w:val="0"/>
                <w:color w:val="000000"/>
                <w:kern w:val="0"/>
                <w:sz w:val="20"/>
                <w:szCs w:val="20"/>
                <w:highlight w:val="none"/>
                <w:u w:val="none"/>
                <w:lang w:val="en-US" w:eastAsia="zh-CN" w:bidi="ar"/>
              </w:rPr>
              <w:t>；一级建造师资格或一级造价师资格、国企或相关领域大型民营企业工作经验。</w:t>
            </w:r>
            <w:r>
              <w:rPr>
                <w:rFonts w:hint="default" w:ascii="Times New Roman" w:hAnsi="Times New Roman" w:eastAsia="楷体" w:cs="Times New Roman"/>
                <w:i w:val="0"/>
                <w:iCs w:val="0"/>
                <w:color w:val="000000"/>
                <w:kern w:val="0"/>
                <w:sz w:val="20"/>
                <w:szCs w:val="20"/>
                <w:highlight w:val="none"/>
                <w:u w:val="none"/>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60" w:lineRule="exact"/>
              <w:jc w:val="left"/>
              <w:textAlignment w:val="center"/>
              <w:rPr>
                <w:rFonts w:hint="default" w:ascii="Times New Roman" w:hAnsi="Times New Roman" w:eastAsia="楷体" w:cs="Times New Roman"/>
                <w:i w:val="0"/>
                <w:iCs w:val="0"/>
                <w:color w:val="000000"/>
                <w:kern w:val="0"/>
                <w:sz w:val="20"/>
                <w:szCs w:val="20"/>
                <w:highlight w:val="none"/>
                <w:u w:val="none"/>
                <w:lang w:val="en-US" w:eastAsia="zh-CN" w:bidi="ar"/>
              </w:rPr>
            </w:pPr>
            <w:r>
              <w:rPr>
                <w:rFonts w:hint="eastAsia" w:ascii="Times New Roman" w:hAnsi="Times New Roman" w:eastAsia="楷体" w:cs="Times New Roman"/>
                <w:i w:val="0"/>
                <w:iCs w:val="0"/>
                <w:color w:val="000000"/>
                <w:kern w:val="0"/>
                <w:sz w:val="20"/>
                <w:szCs w:val="20"/>
                <w:highlight w:val="none"/>
                <w:u w:val="none"/>
                <w:lang w:val="en-US" w:eastAsia="zh-CN" w:bidi="ar"/>
              </w:rPr>
              <w:t>11</w:t>
            </w:r>
            <w:r>
              <w:rPr>
                <w:rFonts w:hint="default" w:ascii="Times New Roman" w:hAnsi="Times New Roman" w:eastAsia="楷体" w:cs="Times New Roman"/>
                <w:i w:val="0"/>
                <w:iCs w:val="0"/>
                <w:color w:val="000000"/>
                <w:kern w:val="0"/>
                <w:sz w:val="20"/>
                <w:szCs w:val="20"/>
                <w:highlight w:val="none"/>
                <w:u w:val="none"/>
                <w:lang w:val="en-US" w:eastAsia="zh-CN" w:bidi="ar"/>
              </w:rPr>
              <w:t>.在符合条件情况下，服从公司内部岗位调剂（公司如需调剂，原则上调剂到与本招聘岗位相关、专业契合岗位，工作地点不变、劳动合同性质不变）。</w:t>
            </w:r>
          </w:p>
        </w:tc>
        <w:tc>
          <w:tcPr>
            <w:tcW w:w="1515" w:type="dxa"/>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jc w:val="left"/>
              <w:textAlignment w:val="center"/>
              <w:rPr>
                <w:rFonts w:hint="default" w:ascii="Times New Roman" w:hAnsi="Times New Roman" w:eastAsia="楷体" w:cs="Times New Roman"/>
                <w:i w:val="0"/>
                <w:iCs w:val="0"/>
                <w:color w:val="000000"/>
                <w:kern w:val="0"/>
                <w:sz w:val="20"/>
                <w:szCs w:val="20"/>
                <w:highlight w:val="none"/>
                <w:u w:val="none"/>
                <w:lang w:val="en-US" w:eastAsia="zh-CN" w:bidi="ar"/>
              </w:rPr>
            </w:pPr>
            <w:r>
              <w:rPr>
                <w:rFonts w:hint="default" w:ascii="Times New Roman" w:hAnsi="Times New Roman" w:eastAsia="楷体" w:cs="Times New Roman"/>
                <w:i w:val="0"/>
                <w:iCs w:val="0"/>
                <w:color w:val="000000"/>
                <w:kern w:val="0"/>
                <w:sz w:val="20"/>
                <w:szCs w:val="20"/>
                <w:highlight w:val="none"/>
                <w:u w:val="none"/>
                <w:lang w:val="en-US" w:eastAsia="zh-CN" w:bidi="ar"/>
              </w:rPr>
              <w:t>1.薪酬待遇：</w:t>
            </w:r>
            <w:r>
              <w:rPr>
                <w:rFonts w:hint="default" w:ascii="Times New Roman" w:hAnsi="Times New Roman" w:eastAsia="楷体" w:cs="Times New Roman"/>
                <w:i w:val="0"/>
                <w:iCs w:val="0"/>
                <w:strike w:val="0"/>
                <w:dstrike w:val="0"/>
                <w:color w:val="000000"/>
                <w:kern w:val="0"/>
                <w:sz w:val="20"/>
                <w:szCs w:val="20"/>
                <w:highlight w:val="none"/>
                <w:u w:val="none"/>
                <w:lang w:val="en-US" w:eastAsia="zh-CN" w:bidi="ar"/>
              </w:rPr>
              <w:t>基本工资+绩效工资，合计</w:t>
            </w:r>
            <w:r>
              <w:rPr>
                <w:rFonts w:hint="eastAsia" w:ascii="Times New Roman" w:hAnsi="Times New Roman" w:eastAsia="楷体" w:cs="Times New Roman"/>
                <w:i w:val="0"/>
                <w:iCs w:val="0"/>
                <w:strike w:val="0"/>
                <w:dstrike w:val="0"/>
                <w:color w:val="000000"/>
                <w:kern w:val="0"/>
                <w:sz w:val="20"/>
                <w:szCs w:val="20"/>
                <w:highlight w:val="none"/>
                <w:u w:val="none"/>
                <w:lang w:val="en-US" w:eastAsia="zh-CN" w:bidi="ar"/>
              </w:rPr>
              <w:t>7</w:t>
            </w:r>
            <w:r>
              <w:rPr>
                <w:rFonts w:hint="default" w:ascii="Times New Roman" w:hAnsi="Times New Roman" w:eastAsia="楷体" w:cs="Times New Roman"/>
                <w:i w:val="0"/>
                <w:iCs w:val="0"/>
                <w:strike w:val="0"/>
                <w:dstrike w:val="0"/>
                <w:color w:val="000000"/>
                <w:kern w:val="0"/>
                <w:sz w:val="20"/>
                <w:szCs w:val="20"/>
                <w:highlight w:val="none"/>
                <w:u w:val="none"/>
                <w:lang w:val="en-US" w:eastAsia="zh-CN" w:bidi="ar"/>
              </w:rPr>
              <w:t>万元人民币</w:t>
            </w:r>
            <w:r>
              <w:rPr>
                <w:rFonts w:hint="eastAsia" w:ascii="Times New Roman" w:hAnsi="Times New Roman" w:eastAsia="楷体" w:cs="Times New Roman"/>
                <w:i w:val="0"/>
                <w:iCs w:val="0"/>
                <w:strike w:val="0"/>
                <w:dstrike w:val="0"/>
                <w:color w:val="000000"/>
                <w:kern w:val="0"/>
                <w:sz w:val="20"/>
                <w:szCs w:val="20"/>
                <w:highlight w:val="none"/>
                <w:u w:val="none"/>
                <w:lang w:val="en-US" w:eastAsia="zh-CN" w:bidi="ar"/>
              </w:rPr>
              <w:t>左右</w:t>
            </w:r>
            <w:r>
              <w:rPr>
                <w:rFonts w:hint="default" w:ascii="Times New Roman" w:hAnsi="Times New Roman" w:eastAsia="楷体" w:cs="Times New Roman"/>
                <w:i w:val="0"/>
                <w:iCs w:val="0"/>
                <w:strike w:val="0"/>
                <w:dstrike w:val="0"/>
                <w:color w:val="000000"/>
                <w:kern w:val="0"/>
                <w:sz w:val="20"/>
                <w:szCs w:val="20"/>
                <w:highlight w:val="none"/>
                <w:u w:val="none"/>
                <w:lang w:val="en-US" w:eastAsia="zh-CN" w:bidi="ar"/>
              </w:rPr>
              <w:t>/年（含</w:t>
            </w:r>
            <w:r>
              <w:rPr>
                <w:rFonts w:hint="eastAsia" w:ascii="Times New Roman" w:hAnsi="Times New Roman" w:eastAsia="楷体" w:cs="Times New Roman"/>
                <w:i w:val="0"/>
                <w:iCs w:val="0"/>
                <w:strike w:val="0"/>
                <w:dstrike w:val="0"/>
                <w:color w:val="000000"/>
                <w:kern w:val="0"/>
                <w:sz w:val="20"/>
                <w:szCs w:val="20"/>
                <w:highlight w:val="none"/>
                <w:u w:val="none"/>
                <w:lang w:val="en-US" w:eastAsia="zh-CN" w:bidi="ar"/>
              </w:rPr>
              <w:t>“</w:t>
            </w:r>
            <w:r>
              <w:rPr>
                <w:rFonts w:hint="default" w:ascii="Times New Roman" w:hAnsi="Times New Roman" w:eastAsia="楷体" w:cs="Times New Roman"/>
                <w:i w:val="0"/>
                <w:iCs w:val="0"/>
                <w:strike w:val="0"/>
                <w:dstrike w:val="0"/>
                <w:color w:val="000000"/>
                <w:kern w:val="0"/>
                <w:sz w:val="20"/>
                <w:szCs w:val="20"/>
                <w:highlight w:val="none"/>
                <w:u w:val="none"/>
                <w:lang w:val="en-US" w:eastAsia="zh-CN" w:bidi="ar"/>
              </w:rPr>
              <w:t>五险一金</w:t>
            </w:r>
            <w:r>
              <w:rPr>
                <w:rFonts w:hint="eastAsia" w:ascii="Times New Roman" w:hAnsi="Times New Roman" w:eastAsia="楷体" w:cs="Times New Roman"/>
                <w:i w:val="0"/>
                <w:iCs w:val="0"/>
                <w:strike w:val="0"/>
                <w:dstrike w:val="0"/>
                <w:color w:val="000000"/>
                <w:kern w:val="0"/>
                <w:sz w:val="20"/>
                <w:szCs w:val="20"/>
                <w:highlight w:val="none"/>
                <w:u w:val="none"/>
                <w:lang w:val="en-US" w:eastAsia="zh-CN" w:bidi="ar"/>
              </w:rPr>
              <w:t>”中个人应缴纳部分</w:t>
            </w:r>
            <w:r>
              <w:rPr>
                <w:rFonts w:hint="default" w:ascii="Times New Roman" w:hAnsi="Times New Roman" w:eastAsia="楷体" w:cs="Times New Roman"/>
                <w:i w:val="0"/>
                <w:iCs w:val="0"/>
                <w:strike w:val="0"/>
                <w:dstrike w:val="0"/>
                <w:color w:val="000000"/>
                <w:kern w:val="0"/>
                <w:sz w:val="20"/>
                <w:szCs w:val="20"/>
                <w:highlight w:val="none"/>
                <w:u w:val="none"/>
                <w:lang w:val="en-US" w:eastAsia="zh-CN" w:bidi="ar"/>
              </w:rPr>
              <w:t>）</w:t>
            </w:r>
            <w:r>
              <w:rPr>
                <w:rFonts w:hint="default" w:ascii="Times New Roman" w:hAnsi="Times New Roman" w:eastAsia="楷体" w:cs="Times New Roman"/>
                <w:i w:val="0"/>
                <w:iCs w:val="0"/>
                <w:color w:val="000000"/>
                <w:kern w:val="0"/>
                <w:sz w:val="20"/>
                <w:szCs w:val="20"/>
                <w:highlight w:val="none"/>
                <w:u w:val="none"/>
                <w:lang w:val="en-US" w:eastAsia="zh-CN" w:bidi="ar"/>
              </w:rPr>
              <w:t>，转正后，根据实际情况，另有司龄工资、职称（中级以上）工资、专项岗位工资</w:t>
            </w:r>
            <w:r>
              <w:rPr>
                <w:rFonts w:hint="eastAsia" w:ascii="Times New Roman" w:hAnsi="Times New Roman" w:eastAsia="楷体" w:cs="Times New Roman"/>
                <w:i w:val="0"/>
                <w:iCs w:val="0"/>
                <w:color w:val="000000"/>
                <w:kern w:val="0"/>
                <w:sz w:val="20"/>
                <w:szCs w:val="20"/>
                <w:highlight w:val="none"/>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jc w:val="left"/>
              <w:textAlignment w:val="center"/>
              <w:rPr>
                <w:rFonts w:hint="default" w:ascii="Times New Roman" w:hAnsi="Times New Roman" w:eastAsia="楷体" w:cs="Times New Roman"/>
                <w:i w:val="0"/>
                <w:iCs w:val="0"/>
                <w:color w:val="000000"/>
                <w:kern w:val="0"/>
                <w:sz w:val="20"/>
                <w:szCs w:val="20"/>
                <w:highlight w:val="none"/>
                <w:u w:val="none"/>
                <w:lang w:val="en-US" w:eastAsia="zh-CN" w:bidi="ar"/>
              </w:rPr>
            </w:pPr>
            <w:r>
              <w:rPr>
                <w:rFonts w:hint="default" w:ascii="Times New Roman" w:hAnsi="Times New Roman" w:eastAsia="楷体" w:cs="Times New Roman"/>
                <w:i w:val="0"/>
                <w:iCs w:val="0"/>
                <w:color w:val="000000"/>
                <w:kern w:val="0"/>
                <w:sz w:val="20"/>
                <w:szCs w:val="20"/>
                <w:highlight w:val="none"/>
                <w:u w:val="none"/>
                <w:lang w:val="en-US" w:eastAsia="zh-CN" w:bidi="ar"/>
              </w:rPr>
              <w:t>2.福利待遇：购买</w:t>
            </w:r>
            <w:r>
              <w:rPr>
                <w:rFonts w:hint="eastAsia" w:ascii="Times New Roman" w:hAnsi="Times New Roman" w:eastAsia="楷体" w:cs="Times New Roman"/>
                <w:i w:val="0"/>
                <w:iCs w:val="0"/>
                <w:color w:val="000000"/>
                <w:kern w:val="0"/>
                <w:sz w:val="20"/>
                <w:szCs w:val="20"/>
                <w:highlight w:val="none"/>
                <w:u w:val="none"/>
                <w:lang w:val="en-US" w:eastAsia="zh-CN" w:bidi="ar"/>
              </w:rPr>
              <w:t>“</w:t>
            </w:r>
            <w:r>
              <w:rPr>
                <w:rFonts w:hint="default" w:ascii="Times New Roman" w:hAnsi="Times New Roman" w:eastAsia="楷体" w:cs="Times New Roman"/>
                <w:i w:val="0"/>
                <w:iCs w:val="0"/>
                <w:color w:val="000000"/>
                <w:kern w:val="0"/>
                <w:sz w:val="20"/>
                <w:szCs w:val="20"/>
                <w:highlight w:val="none"/>
                <w:u w:val="none"/>
                <w:lang w:val="en-US" w:eastAsia="zh-CN" w:bidi="ar"/>
              </w:rPr>
              <w:t>五险一金</w:t>
            </w:r>
            <w:r>
              <w:rPr>
                <w:rFonts w:hint="eastAsia" w:ascii="Times New Roman" w:hAnsi="Times New Roman" w:eastAsia="楷体" w:cs="Times New Roman"/>
                <w:i w:val="0"/>
                <w:iCs w:val="0"/>
                <w:color w:val="000000"/>
                <w:kern w:val="0"/>
                <w:sz w:val="20"/>
                <w:szCs w:val="20"/>
                <w:highlight w:val="none"/>
                <w:u w:val="none"/>
                <w:lang w:val="en-US" w:eastAsia="zh-CN" w:bidi="ar"/>
              </w:rPr>
              <w:t>”、</w:t>
            </w:r>
            <w:r>
              <w:rPr>
                <w:rFonts w:hint="default" w:ascii="Times New Roman" w:hAnsi="Times New Roman" w:eastAsia="楷体" w:cs="Times New Roman"/>
                <w:i w:val="0"/>
                <w:iCs w:val="0"/>
                <w:color w:val="000000"/>
                <w:kern w:val="0"/>
                <w:sz w:val="20"/>
                <w:szCs w:val="20"/>
                <w:highlight w:val="none"/>
                <w:u w:val="none"/>
                <w:lang w:val="en-US" w:eastAsia="zh-CN" w:bidi="ar"/>
              </w:rPr>
              <w:t>工会相关福利、年休</w:t>
            </w:r>
            <w:r>
              <w:rPr>
                <w:rFonts w:hint="default" w:ascii="Times New Roman" w:hAnsi="Times New Roman" w:eastAsia="楷体" w:cs="Times New Roman"/>
                <w:i w:val="0"/>
                <w:iCs w:val="0"/>
                <w:color w:val="auto"/>
                <w:kern w:val="0"/>
                <w:sz w:val="20"/>
                <w:szCs w:val="20"/>
                <w:highlight w:val="none"/>
                <w:u w:val="none"/>
                <w:lang w:val="en-US" w:eastAsia="zh-CN" w:bidi="ar"/>
              </w:rPr>
              <w:t>（以工龄为计算标准，5至15天不等）</w:t>
            </w:r>
            <w:r>
              <w:rPr>
                <w:rFonts w:hint="default" w:ascii="Times New Roman" w:hAnsi="Times New Roman" w:eastAsia="楷体" w:cs="Times New Roman"/>
                <w:i w:val="0"/>
                <w:iCs w:val="0"/>
                <w:color w:val="000000"/>
                <w:kern w:val="0"/>
                <w:sz w:val="20"/>
                <w:szCs w:val="20"/>
                <w:highlight w:val="none"/>
                <w:u w:val="none"/>
                <w:lang w:val="en-US" w:eastAsia="zh-CN" w:bidi="ar"/>
              </w:rPr>
              <w:t>、职工体检等。</w:t>
            </w:r>
          </w:p>
        </w:tc>
      </w:tr>
    </w:tbl>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Times New Roman" w:hAnsi="Times New Roman" w:eastAsia="仿宋_GB2312" w:cs="Times New Roman"/>
          <w:b w:val="0"/>
          <w:bCs w:val="0"/>
          <w:color w:val="auto"/>
          <w:sz w:val="28"/>
          <w:szCs w:val="28"/>
          <w:lang w:val="en-US" w:eastAsia="zh-CN"/>
        </w:rPr>
      </w:pPr>
      <w:bookmarkStart w:id="0" w:name="_GoBack"/>
      <w:bookmarkEnd w:id="0"/>
    </w:p>
    <w:sectPr>
      <w:footerReference r:id="rId3" w:type="default"/>
      <w:pgSz w:w="16838" w:h="11906" w:orient="landscape"/>
      <w:pgMar w:top="1587" w:right="1984" w:bottom="1474" w:left="2098" w:header="851" w:footer="992" w:gutter="0"/>
      <w:paperSrc/>
      <w:cols w:space="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w:t>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1</w:t>
                          </w:r>
                          <w:r>
                            <w:rPr>
                              <w:rFonts w:hint="eastAsia" w:asciiTheme="majorEastAsia" w:hAnsiTheme="majorEastAsia" w:eastAsiaTheme="majorEastAsia" w:cstheme="majorEastAsia"/>
                              <w:sz w:val="28"/>
                              <w:szCs w:val="28"/>
                              <w:lang w:eastAsia="zh-CN"/>
                            </w:rPr>
                            <w:fldChar w:fldCharType="end"/>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JIJGtDECAABhBAAADgAAAAAAAAABACAAAAA1&#10;AQAAZHJzL2Uyb0RvYy54bWxQSwUGAAAAAAYABgBZAQAA2AUAAAAA&#10;">
              <v:fill on="f" focussize="0,0"/>
              <v:stroke on="f" weight="0.5pt"/>
              <v:imagedata o:title=""/>
              <o:lock v:ext="edit" aspectratio="f"/>
              <v:textbox inset="0mm,0mm,0mm,0mm" style="mso-fit-shape-to-text:t;">
                <w:txbxContent>
                  <w:p>
                    <w:pPr>
                      <w:pStyle w:val="4"/>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w:t>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1</w:t>
                    </w:r>
                    <w:r>
                      <w:rPr>
                        <w:rFonts w:hint="eastAsia" w:asciiTheme="majorEastAsia" w:hAnsiTheme="majorEastAsia" w:eastAsiaTheme="majorEastAsia" w:cstheme="majorEastAsia"/>
                        <w:sz w:val="28"/>
                        <w:szCs w:val="28"/>
                        <w:lang w:eastAsia="zh-CN"/>
                      </w:rPr>
                      <w:fldChar w:fldCharType="end"/>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lang w:eastAsia="zh-CN"/>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8"/>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36340E"/>
    <w:rsid w:val="00072C34"/>
    <w:rsid w:val="000C1FF9"/>
    <w:rsid w:val="002C4449"/>
    <w:rsid w:val="00526F2D"/>
    <w:rsid w:val="006E7E51"/>
    <w:rsid w:val="00980558"/>
    <w:rsid w:val="00B80EA0"/>
    <w:rsid w:val="00CC664D"/>
    <w:rsid w:val="00EA258E"/>
    <w:rsid w:val="01C54728"/>
    <w:rsid w:val="02290C40"/>
    <w:rsid w:val="022D1D83"/>
    <w:rsid w:val="0256755B"/>
    <w:rsid w:val="026E2AF7"/>
    <w:rsid w:val="029D16E1"/>
    <w:rsid w:val="03247659"/>
    <w:rsid w:val="03BF4F5F"/>
    <w:rsid w:val="05004CB2"/>
    <w:rsid w:val="05B64EE1"/>
    <w:rsid w:val="05C649F8"/>
    <w:rsid w:val="05CA59F1"/>
    <w:rsid w:val="060E6ACB"/>
    <w:rsid w:val="063F1604"/>
    <w:rsid w:val="066E1617"/>
    <w:rsid w:val="06AC0092"/>
    <w:rsid w:val="07BD6329"/>
    <w:rsid w:val="08031F33"/>
    <w:rsid w:val="09072503"/>
    <w:rsid w:val="0A6665FC"/>
    <w:rsid w:val="0AAF1EFF"/>
    <w:rsid w:val="0ABA2C5C"/>
    <w:rsid w:val="0AC7096E"/>
    <w:rsid w:val="0ADA341F"/>
    <w:rsid w:val="0B357684"/>
    <w:rsid w:val="0B4C6EC3"/>
    <w:rsid w:val="0BAF4D03"/>
    <w:rsid w:val="0BF75AF7"/>
    <w:rsid w:val="0C8C0749"/>
    <w:rsid w:val="0D0C41BE"/>
    <w:rsid w:val="0D1D6804"/>
    <w:rsid w:val="0D441651"/>
    <w:rsid w:val="0D881FE4"/>
    <w:rsid w:val="0DE81DED"/>
    <w:rsid w:val="0E3E1F17"/>
    <w:rsid w:val="0E920C38"/>
    <w:rsid w:val="0E9C279A"/>
    <w:rsid w:val="0EF86485"/>
    <w:rsid w:val="101B5291"/>
    <w:rsid w:val="105A290D"/>
    <w:rsid w:val="109E4EEF"/>
    <w:rsid w:val="109E624B"/>
    <w:rsid w:val="10B6461B"/>
    <w:rsid w:val="10CF17AA"/>
    <w:rsid w:val="1131366D"/>
    <w:rsid w:val="114C494B"/>
    <w:rsid w:val="118C4D48"/>
    <w:rsid w:val="11B433DE"/>
    <w:rsid w:val="11E07398"/>
    <w:rsid w:val="12573F56"/>
    <w:rsid w:val="129739A4"/>
    <w:rsid w:val="13B642FE"/>
    <w:rsid w:val="13EE7251"/>
    <w:rsid w:val="14AA20B4"/>
    <w:rsid w:val="14CA62B3"/>
    <w:rsid w:val="150F6DF8"/>
    <w:rsid w:val="15121A08"/>
    <w:rsid w:val="15155054"/>
    <w:rsid w:val="15237771"/>
    <w:rsid w:val="15842CA4"/>
    <w:rsid w:val="15BB138C"/>
    <w:rsid w:val="15F81117"/>
    <w:rsid w:val="161E02E0"/>
    <w:rsid w:val="1629525B"/>
    <w:rsid w:val="1647748F"/>
    <w:rsid w:val="16C4115D"/>
    <w:rsid w:val="16D8777F"/>
    <w:rsid w:val="17063266"/>
    <w:rsid w:val="17283764"/>
    <w:rsid w:val="172A4DE7"/>
    <w:rsid w:val="176C743C"/>
    <w:rsid w:val="1778455C"/>
    <w:rsid w:val="17936E30"/>
    <w:rsid w:val="17B74579"/>
    <w:rsid w:val="18245CDA"/>
    <w:rsid w:val="18FB59C5"/>
    <w:rsid w:val="19410B0E"/>
    <w:rsid w:val="1A09478B"/>
    <w:rsid w:val="1A9666B7"/>
    <w:rsid w:val="1ACE71CD"/>
    <w:rsid w:val="1AE6371B"/>
    <w:rsid w:val="1B4A3700"/>
    <w:rsid w:val="1B6F3710"/>
    <w:rsid w:val="1BCD0437"/>
    <w:rsid w:val="1BE41331"/>
    <w:rsid w:val="1C284711"/>
    <w:rsid w:val="1C837DB0"/>
    <w:rsid w:val="1C96375A"/>
    <w:rsid w:val="1C9722D6"/>
    <w:rsid w:val="1CFC5477"/>
    <w:rsid w:val="1DBC650F"/>
    <w:rsid w:val="1DF4614E"/>
    <w:rsid w:val="1E0778B6"/>
    <w:rsid w:val="1E2F7187"/>
    <w:rsid w:val="1EE95378"/>
    <w:rsid w:val="1EF328AA"/>
    <w:rsid w:val="1F370866"/>
    <w:rsid w:val="1F5C3FAB"/>
    <w:rsid w:val="1F7C464D"/>
    <w:rsid w:val="204F1D62"/>
    <w:rsid w:val="208A41C9"/>
    <w:rsid w:val="20A420AE"/>
    <w:rsid w:val="20F04B19"/>
    <w:rsid w:val="215E32D6"/>
    <w:rsid w:val="21763035"/>
    <w:rsid w:val="21966EE6"/>
    <w:rsid w:val="2198186C"/>
    <w:rsid w:val="21D02A2F"/>
    <w:rsid w:val="220F3557"/>
    <w:rsid w:val="225B5B88"/>
    <w:rsid w:val="228A0E2F"/>
    <w:rsid w:val="22941CAE"/>
    <w:rsid w:val="23825FAA"/>
    <w:rsid w:val="238849F3"/>
    <w:rsid w:val="242E5513"/>
    <w:rsid w:val="246650F0"/>
    <w:rsid w:val="24E0742D"/>
    <w:rsid w:val="24EA3E07"/>
    <w:rsid w:val="25253091"/>
    <w:rsid w:val="253416D6"/>
    <w:rsid w:val="255045B2"/>
    <w:rsid w:val="259C3ACB"/>
    <w:rsid w:val="26E72CF4"/>
    <w:rsid w:val="271909D4"/>
    <w:rsid w:val="27337CE7"/>
    <w:rsid w:val="27D25353"/>
    <w:rsid w:val="27F325A0"/>
    <w:rsid w:val="283A32F8"/>
    <w:rsid w:val="284F4793"/>
    <w:rsid w:val="28537F15"/>
    <w:rsid w:val="285415E5"/>
    <w:rsid w:val="28665E9B"/>
    <w:rsid w:val="287C121A"/>
    <w:rsid w:val="288F47AE"/>
    <w:rsid w:val="28D450EA"/>
    <w:rsid w:val="29003BF9"/>
    <w:rsid w:val="29424212"/>
    <w:rsid w:val="295D5E79"/>
    <w:rsid w:val="29634188"/>
    <w:rsid w:val="29995DFC"/>
    <w:rsid w:val="29A273A6"/>
    <w:rsid w:val="2A6729B3"/>
    <w:rsid w:val="2A987B7C"/>
    <w:rsid w:val="2B3D7387"/>
    <w:rsid w:val="2B4458F0"/>
    <w:rsid w:val="2BB533C1"/>
    <w:rsid w:val="2BEE5AF4"/>
    <w:rsid w:val="2C662976"/>
    <w:rsid w:val="2CA248AA"/>
    <w:rsid w:val="2CBC252D"/>
    <w:rsid w:val="2D7828F8"/>
    <w:rsid w:val="2D7B4196"/>
    <w:rsid w:val="2DA57465"/>
    <w:rsid w:val="2DC25921"/>
    <w:rsid w:val="2DE41D28"/>
    <w:rsid w:val="2E4B4A4E"/>
    <w:rsid w:val="2E905A1F"/>
    <w:rsid w:val="2EA8720D"/>
    <w:rsid w:val="2EAA356F"/>
    <w:rsid w:val="2EDA1E07"/>
    <w:rsid w:val="2F001F7D"/>
    <w:rsid w:val="2F135073"/>
    <w:rsid w:val="2F2D4036"/>
    <w:rsid w:val="2F37664E"/>
    <w:rsid w:val="2FF24164"/>
    <w:rsid w:val="3075518C"/>
    <w:rsid w:val="30D16B78"/>
    <w:rsid w:val="311A67FB"/>
    <w:rsid w:val="31207618"/>
    <w:rsid w:val="322C3CB1"/>
    <w:rsid w:val="32402E59"/>
    <w:rsid w:val="32696CB3"/>
    <w:rsid w:val="32942A90"/>
    <w:rsid w:val="32EA3BB0"/>
    <w:rsid w:val="33945FB2"/>
    <w:rsid w:val="33B53664"/>
    <w:rsid w:val="33CC17BF"/>
    <w:rsid w:val="33D20888"/>
    <w:rsid w:val="346911EC"/>
    <w:rsid w:val="355D23D3"/>
    <w:rsid w:val="35784CBC"/>
    <w:rsid w:val="35832670"/>
    <w:rsid w:val="359B02BA"/>
    <w:rsid w:val="36B353F8"/>
    <w:rsid w:val="3700570C"/>
    <w:rsid w:val="37294C63"/>
    <w:rsid w:val="37E8067A"/>
    <w:rsid w:val="37EA08EC"/>
    <w:rsid w:val="37F63881"/>
    <w:rsid w:val="37FB65FF"/>
    <w:rsid w:val="38262F51"/>
    <w:rsid w:val="38281125"/>
    <w:rsid w:val="38715209"/>
    <w:rsid w:val="38747E15"/>
    <w:rsid w:val="38A12B6E"/>
    <w:rsid w:val="393352DF"/>
    <w:rsid w:val="396226AE"/>
    <w:rsid w:val="399F2FBB"/>
    <w:rsid w:val="39EB6200"/>
    <w:rsid w:val="39FE4185"/>
    <w:rsid w:val="3A1C285D"/>
    <w:rsid w:val="3A561988"/>
    <w:rsid w:val="3A695377"/>
    <w:rsid w:val="3A944AE9"/>
    <w:rsid w:val="3AA34D2C"/>
    <w:rsid w:val="3AB331C1"/>
    <w:rsid w:val="3AC4344A"/>
    <w:rsid w:val="3AC74DF5"/>
    <w:rsid w:val="3B710D97"/>
    <w:rsid w:val="3B842468"/>
    <w:rsid w:val="3B9F54F4"/>
    <w:rsid w:val="3BB70A8F"/>
    <w:rsid w:val="3C0552B9"/>
    <w:rsid w:val="3C335C3C"/>
    <w:rsid w:val="3CD1792F"/>
    <w:rsid w:val="3CF929E2"/>
    <w:rsid w:val="3D211F38"/>
    <w:rsid w:val="3D22462E"/>
    <w:rsid w:val="3D31658C"/>
    <w:rsid w:val="3D7B789B"/>
    <w:rsid w:val="3D9F1F20"/>
    <w:rsid w:val="3DDE0F59"/>
    <w:rsid w:val="3E171CB9"/>
    <w:rsid w:val="3E1A46BC"/>
    <w:rsid w:val="3E314D34"/>
    <w:rsid w:val="3E5F71BC"/>
    <w:rsid w:val="3E734A16"/>
    <w:rsid w:val="3E9C5B90"/>
    <w:rsid w:val="3EC56A99"/>
    <w:rsid w:val="3EF61499"/>
    <w:rsid w:val="3F3B6F08"/>
    <w:rsid w:val="3F48643C"/>
    <w:rsid w:val="3F786788"/>
    <w:rsid w:val="3F982986"/>
    <w:rsid w:val="3FB35F57"/>
    <w:rsid w:val="3FB61005"/>
    <w:rsid w:val="40380F6A"/>
    <w:rsid w:val="40CE4D5C"/>
    <w:rsid w:val="40D41520"/>
    <w:rsid w:val="40F0234E"/>
    <w:rsid w:val="40FB7670"/>
    <w:rsid w:val="41075F3F"/>
    <w:rsid w:val="41913B31"/>
    <w:rsid w:val="41E719A3"/>
    <w:rsid w:val="424726D6"/>
    <w:rsid w:val="426A69DF"/>
    <w:rsid w:val="426E79CE"/>
    <w:rsid w:val="42CE46E9"/>
    <w:rsid w:val="435B61A4"/>
    <w:rsid w:val="445A2900"/>
    <w:rsid w:val="449851D6"/>
    <w:rsid w:val="44FA39DF"/>
    <w:rsid w:val="45232CF2"/>
    <w:rsid w:val="45376600"/>
    <w:rsid w:val="45433394"/>
    <w:rsid w:val="45561BA4"/>
    <w:rsid w:val="457E43CC"/>
    <w:rsid w:val="459040FF"/>
    <w:rsid w:val="460453A6"/>
    <w:rsid w:val="46326F64"/>
    <w:rsid w:val="46C37EB9"/>
    <w:rsid w:val="46ED1809"/>
    <w:rsid w:val="470B7EE1"/>
    <w:rsid w:val="471F1164"/>
    <w:rsid w:val="47947ED7"/>
    <w:rsid w:val="482C0DD1"/>
    <w:rsid w:val="482F2238"/>
    <w:rsid w:val="48912FDD"/>
    <w:rsid w:val="49825388"/>
    <w:rsid w:val="499637FE"/>
    <w:rsid w:val="49E02A80"/>
    <w:rsid w:val="4A1A26CF"/>
    <w:rsid w:val="4A273284"/>
    <w:rsid w:val="4A330784"/>
    <w:rsid w:val="4A507BCF"/>
    <w:rsid w:val="4B313C8F"/>
    <w:rsid w:val="4B490E64"/>
    <w:rsid w:val="4BFC5C0C"/>
    <w:rsid w:val="4C87000A"/>
    <w:rsid w:val="4CFC5DB5"/>
    <w:rsid w:val="4D4723CF"/>
    <w:rsid w:val="4DB210B7"/>
    <w:rsid w:val="4E085D8E"/>
    <w:rsid w:val="4E182B8F"/>
    <w:rsid w:val="4E2875CB"/>
    <w:rsid w:val="4E402B66"/>
    <w:rsid w:val="4E6E2A14"/>
    <w:rsid w:val="4E927FC4"/>
    <w:rsid w:val="4E9764FE"/>
    <w:rsid w:val="4F344934"/>
    <w:rsid w:val="4F3A75B6"/>
    <w:rsid w:val="4F5D354E"/>
    <w:rsid w:val="4FCC04ED"/>
    <w:rsid w:val="50125E3D"/>
    <w:rsid w:val="502E5DD0"/>
    <w:rsid w:val="50463D38"/>
    <w:rsid w:val="50471644"/>
    <w:rsid w:val="506A2C79"/>
    <w:rsid w:val="50CC6EA4"/>
    <w:rsid w:val="50CD6207"/>
    <w:rsid w:val="513E0EB3"/>
    <w:rsid w:val="515B2142"/>
    <w:rsid w:val="517621D6"/>
    <w:rsid w:val="5227608F"/>
    <w:rsid w:val="523628E6"/>
    <w:rsid w:val="52505342"/>
    <w:rsid w:val="527434F3"/>
    <w:rsid w:val="527F426D"/>
    <w:rsid w:val="52A24CCB"/>
    <w:rsid w:val="5358625C"/>
    <w:rsid w:val="54927D67"/>
    <w:rsid w:val="55637382"/>
    <w:rsid w:val="55943798"/>
    <w:rsid w:val="55CA0F67"/>
    <w:rsid w:val="562763BA"/>
    <w:rsid w:val="5635500C"/>
    <w:rsid w:val="576C7EBC"/>
    <w:rsid w:val="57D81165"/>
    <w:rsid w:val="584C63A0"/>
    <w:rsid w:val="585741A8"/>
    <w:rsid w:val="58750E05"/>
    <w:rsid w:val="58BB4A88"/>
    <w:rsid w:val="59113D03"/>
    <w:rsid w:val="59D92638"/>
    <w:rsid w:val="5AEB3E5A"/>
    <w:rsid w:val="5B3018AA"/>
    <w:rsid w:val="5B7F110A"/>
    <w:rsid w:val="5C36340E"/>
    <w:rsid w:val="5C3B671B"/>
    <w:rsid w:val="5C961BA3"/>
    <w:rsid w:val="5C976331"/>
    <w:rsid w:val="5CA6620B"/>
    <w:rsid w:val="5D0631CD"/>
    <w:rsid w:val="5D5F52D7"/>
    <w:rsid w:val="5DAA635A"/>
    <w:rsid w:val="5DCB1D21"/>
    <w:rsid w:val="5DEF1EB3"/>
    <w:rsid w:val="5E1B796F"/>
    <w:rsid w:val="5E8D3E69"/>
    <w:rsid w:val="5EF41AE8"/>
    <w:rsid w:val="5F4973A1"/>
    <w:rsid w:val="5F5322C7"/>
    <w:rsid w:val="5F6101AA"/>
    <w:rsid w:val="5FBE7D8F"/>
    <w:rsid w:val="5FC8476A"/>
    <w:rsid w:val="60025ECE"/>
    <w:rsid w:val="60995615"/>
    <w:rsid w:val="60BE5A58"/>
    <w:rsid w:val="60E858B0"/>
    <w:rsid w:val="615C160D"/>
    <w:rsid w:val="61CB7520"/>
    <w:rsid w:val="624D3A32"/>
    <w:rsid w:val="62516C98"/>
    <w:rsid w:val="62BC3425"/>
    <w:rsid w:val="633A6324"/>
    <w:rsid w:val="63542037"/>
    <w:rsid w:val="63E87188"/>
    <w:rsid w:val="6486074F"/>
    <w:rsid w:val="650F53C9"/>
    <w:rsid w:val="65EC45F7"/>
    <w:rsid w:val="66024DE1"/>
    <w:rsid w:val="660C769A"/>
    <w:rsid w:val="6673003C"/>
    <w:rsid w:val="66806894"/>
    <w:rsid w:val="66C739CD"/>
    <w:rsid w:val="67386679"/>
    <w:rsid w:val="67533CF3"/>
    <w:rsid w:val="67566AFF"/>
    <w:rsid w:val="6802130F"/>
    <w:rsid w:val="68246BFD"/>
    <w:rsid w:val="68A45648"/>
    <w:rsid w:val="692073C4"/>
    <w:rsid w:val="692F585A"/>
    <w:rsid w:val="695C3D4C"/>
    <w:rsid w:val="696B3FA3"/>
    <w:rsid w:val="69765C9C"/>
    <w:rsid w:val="69CB5582"/>
    <w:rsid w:val="69CB65F7"/>
    <w:rsid w:val="69CE5072"/>
    <w:rsid w:val="6A9E2C97"/>
    <w:rsid w:val="6AB46793"/>
    <w:rsid w:val="6AEF3CA0"/>
    <w:rsid w:val="6AF97ECD"/>
    <w:rsid w:val="6B2C180E"/>
    <w:rsid w:val="6B5E5F82"/>
    <w:rsid w:val="6B657311"/>
    <w:rsid w:val="6BE576C4"/>
    <w:rsid w:val="6C1F7722"/>
    <w:rsid w:val="6C391603"/>
    <w:rsid w:val="6CB70040"/>
    <w:rsid w:val="6CE50810"/>
    <w:rsid w:val="6CFB692B"/>
    <w:rsid w:val="6D186EF5"/>
    <w:rsid w:val="6DA560EA"/>
    <w:rsid w:val="6E272ECE"/>
    <w:rsid w:val="6F667AFB"/>
    <w:rsid w:val="6FEB702D"/>
    <w:rsid w:val="70010EF8"/>
    <w:rsid w:val="7021355F"/>
    <w:rsid w:val="70263260"/>
    <w:rsid w:val="707B416A"/>
    <w:rsid w:val="70903082"/>
    <w:rsid w:val="70DF7997"/>
    <w:rsid w:val="70F13174"/>
    <w:rsid w:val="70F829D5"/>
    <w:rsid w:val="71055929"/>
    <w:rsid w:val="71311911"/>
    <w:rsid w:val="715C7408"/>
    <w:rsid w:val="719426FE"/>
    <w:rsid w:val="71A3464D"/>
    <w:rsid w:val="71BE6D71"/>
    <w:rsid w:val="71C56D5B"/>
    <w:rsid w:val="71D41871"/>
    <w:rsid w:val="72233A82"/>
    <w:rsid w:val="72347A3D"/>
    <w:rsid w:val="72650584"/>
    <w:rsid w:val="72964253"/>
    <w:rsid w:val="72D54D7C"/>
    <w:rsid w:val="73305DFD"/>
    <w:rsid w:val="73580148"/>
    <w:rsid w:val="73831864"/>
    <w:rsid w:val="73B02209"/>
    <w:rsid w:val="73CD639B"/>
    <w:rsid w:val="74033BE6"/>
    <w:rsid w:val="74634609"/>
    <w:rsid w:val="746C5BB4"/>
    <w:rsid w:val="747F58E7"/>
    <w:rsid w:val="748309B5"/>
    <w:rsid w:val="74E7348C"/>
    <w:rsid w:val="74F0120D"/>
    <w:rsid w:val="74F9725E"/>
    <w:rsid w:val="7569435D"/>
    <w:rsid w:val="75AF45AE"/>
    <w:rsid w:val="76037EB7"/>
    <w:rsid w:val="768F48E7"/>
    <w:rsid w:val="76CA6BC2"/>
    <w:rsid w:val="76EC08E6"/>
    <w:rsid w:val="76FB321F"/>
    <w:rsid w:val="77247C84"/>
    <w:rsid w:val="776B2153"/>
    <w:rsid w:val="77A91A3E"/>
    <w:rsid w:val="789E7920"/>
    <w:rsid w:val="78C707A1"/>
    <w:rsid w:val="79794CDA"/>
    <w:rsid w:val="79F228C9"/>
    <w:rsid w:val="79FB5DC5"/>
    <w:rsid w:val="7A212F9C"/>
    <w:rsid w:val="7A811B23"/>
    <w:rsid w:val="7AC1208A"/>
    <w:rsid w:val="7AC35E02"/>
    <w:rsid w:val="7B890DF9"/>
    <w:rsid w:val="7BD92112"/>
    <w:rsid w:val="7C177484"/>
    <w:rsid w:val="7C3D62CC"/>
    <w:rsid w:val="7C4363EF"/>
    <w:rsid w:val="7C5C521F"/>
    <w:rsid w:val="7C740E72"/>
    <w:rsid w:val="7CE24569"/>
    <w:rsid w:val="7D3B4960"/>
    <w:rsid w:val="7D605B8A"/>
    <w:rsid w:val="7D72619C"/>
    <w:rsid w:val="7DC21B5E"/>
    <w:rsid w:val="7DE642E1"/>
    <w:rsid w:val="7E1846B6"/>
    <w:rsid w:val="7E9C4B39"/>
    <w:rsid w:val="7EBE4A34"/>
    <w:rsid w:val="7EC52193"/>
    <w:rsid w:val="7ED122C0"/>
    <w:rsid w:val="7F8A15E4"/>
    <w:rsid w:val="7FC85A9A"/>
    <w:rsid w:val="7FDD34C2"/>
    <w:rsid w:val="7FFE6562"/>
    <w:rsid w:val="EF3CC9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Plain Text"/>
    <w:basedOn w:val="1"/>
    <w:qFormat/>
    <w:uiPriority w:val="99"/>
    <w:rPr>
      <w:rFonts w:ascii="宋体" w:hAnsi="Courier New"/>
      <w:szCs w:val="21"/>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5439</Words>
  <Characters>5742</Characters>
  <Lines>0</Lines>
  <Paragraphs>0</Paragraphs>
  <TotalTime>1</TotalTime>
  <ScaleCrop>false</ScaleCrop>
  <LinksUpToDate>false</LinksUpToDate>
  <CharactersWithSpaces>5895</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2025-02-18T10:17:00Z</dcterms:created>
  <dc:creator>Administrator</dc:creator>
  <cp:lastModifiedBy>RCJL</cp:lastModifiedBy>
  <dcterms:modified xsi:type="dcterms:W3CDTF">2026-09-16T14:57:05Z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KSOTemplateDocerSaveRecord">
    <vt:lpwstr>eyJoZGlkIjoiNDNiNjFkNGNiMWFiZTE4YTZkOTYyOGViZTIyNWU1ZjYiLCJ1c2VySWQiOiIxNjQ2OTg1NjQ0In0=</vt:lpwstr>
  </property>
  <property fmtid="{D5CDD505-2E9C-101B-9397-08002B2CF9AE}" pid="4" name="ICV">
    <vt:lpwstr>39F7994531624E169DD4717A7156D9C8_13</vt:lpwstr>
  </property>
</Properties>
</file>