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D48B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jc w:val="center"/>
        <w:textAlignment w:val="auto"/>
        <w:rPr>
          <w:rFonts w:hint="eastAsia" w:asci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广西民族大学相思湖学院202</w:t>
      </w:r>
      <w:r>
        <w:rPr>
          <w:rFonts w:hint="eastAsia" w:asci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年招聘</w:t>
      </w:r>
      <w:r>
        <w:rPr>
          <w:rFonts w:hint="eastAsia" w:asci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需求</w:t>
      </w:r>
    </w:p>
    <w:p w14:paraId="58AEDD7D">
      <w:pPr>
        <w:rPr>
          <w:rFonts w:hint="eastAsia"/>
          <w:lang w:val="en-US" w:eastAsia="zh-CN"/>
        </w:rPr>
      </w:pPr>
    </w:p>
    <w:tbl>
      <w:tblPr>
        <w:tblStyle w:val="5"/>
        <w:tblW w:w="0" w:type="auto"/>
        <w:tblInd w:w="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481"/>
        <w:gridCol w:w="1441"/>
        <w:gridCol w:w="2260"/>
        <w:gridCol w:w="3065"/>
        <w:gridCol w:w="7120"/>
      </w:tblGrid>
      <w:tr w14:paraId="7BD69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498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4F81BD"/>
            <w:noWrap w:val="0"/>
            <w:vAlign w:val="center"/>
          </w:tcPr>
          <w:p w14:paraId="24090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b/>
                <w:bCs/>
                <w:i w:val="0"/>
                <w:iCs w:val="0"/>
                <w:color w:val="FFFFFF"/>
                <w:sz w:val="40"/>
                <w:szCs w:val="40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/>
                <w:bCs/>
                <w:i w:val="0"/>
                <w:iCs w:val="0"/>
                <w:color w:val="FFFFFF"/>
                <w:kern w:val="0"/>
                <w:sz w:val="40"/>
                <w:szCs w:val="40"/>
                <w:u w:val="none"/>
                <w:lang w:val="en-US" w:eastAsia="zh-CN" w:bidi="ar"/>
              </w:rPr>
              <w:t>广西民族大学相思湖学院2026年招聘需求</w:t>
            </w:r>
          </w:p>
        </w:tc>
      </w:tr>
      <w:tr w14:paraId="19EC0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61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4F81BD"/>
            <w:noWrap/>
            <w:vAlign w:val="center"/>
          </w:tcPr>
          <w:p w14:paraId="6BFF8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48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4F81BD"/>
            <w:noWrap w:val="0"/>
            <w:vAlign w:val="center"/>
          </w:tcPr>
          <w:p w14:paraId="23C6D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学部/</w:t>
            </w:r>
          </w:p>
          <w:p w14:paraId="0CEB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学院</w:t>
            </w:r>
          </w:p>
        </w:tc>
        <w:tc>
          <w:tcPr>
            <w:tcW w:w="144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4F81BD"/>
            <w:noWrap w:val="0"/>
            <w:vAlign w:val="center"/>
          </w:tcPr>
          <w:p w14:paraId="6CC02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226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4F81BD"/>
            <w:noWrap/>
            <w:vAlign w:val="center"/>
          </w:tcPr>
          <w:p w14:paraId="2B5D5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学历/职称要求</w:t>
            </w:r>
          </w:p>
        </w:tc>
        <w:tc>
          <w:tcPr>
            <w:tcW w:w="306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4F81BD"/>
            <w:noWrap/>
            <w:vAlign w:val="center"/>
          </w:tcPr>
          <w:p w14:paraId="5717D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712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4F81BD"/>
            <w:noWrap w:val="0"/>
            <w:vAlign w:val="center"/>
          </w:tcPr>
          <w:p w14:paraId="382B0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优先条件/产业能力要求</w:t>
            </w:r>
          </w:p>
        </w:tc>
      </w:tr>
      <w:tr w14:paraId="47689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616" w:type="dxa"/>
            <w:vMerge w:val="restart"/>
            <w:tcBorders>
              <w:top w:val="single" w:color="4874CB" w:sz="12" w:space="0"/>
              <w:left w:val="single" w:color="4874CB" w:sz="12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/>
            <w:vAlign w:val="center"/>
          </w:tcPr>
          <w:p w14:paraId="54C5C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81" w:type="dxa"/>
            <w:vMerge w:val="restart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4A2FB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数字科技学部</w:t>
            </w:r>
          </w:p>
        </w:tc>
        <w:tc>
          <w:tcPr>
            <w:tcW w:w="1441" w:type="dxa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7A68D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计算机科学与技术专任教师</w:t>
            </w:r>
          </w:p>
        </w:tc>
        <w:tc>
          <w:tcPr>
            <w:tcW w:w="2260" w:type="dxa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785A0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C7DAF1"/>
            <w:noWrap w:val="0"/>
            <w:vAlign w:val="center"/>
          </w:tcPr>
          <w:p w14:paraId="2DB85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计算机科学与技术、计算机系统结构、计算机应用技术、软件工程</w:t>
            </w:r>
          </w:p>
        </w:tc>
        <w:tc>
          <w:tcPr>
            <w:tcW w:w="7120" w:type="dxa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12" w:space="0"/>
            </w:tcBorders>
            <w:shd w:val="clear" w:color="auto" w:fill="C7DAF1"/>
            <w:noWrap w:val="0"/>
            <w:vAlign w:val="center"/>
          </w:tcPr>
          <w:p w14:paraId="66500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有工业软件开发/部署、嵌入式开发部署经验者优先</w:t>
            </w:r>
          </w:p>
        </w:tc>
      </w:tr>
      <w:tr w14:paraId="3B239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616" w:type="dxa"/>
            <w:vMerge w:val="continue"/>
            <w:tcBorders>
              <w:top w:val="single" w:color="4874CB" w:sz="12" w:space="0"/>
              <w:left w:val="single" w:color="4874CB" w:sz="12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/>
            <w:vAlign w:val="center"/>
          </w:tcPr>
          <w:p w14:paraId="276781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287EC8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2C44E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软件工程专任教师</w:t>
            </w:r>
          </w:p>
        </w:tc>
        <w:tc>
          <w:tcPr>
            <w:tcW w:w="226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2699D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C7DAF1"/>
            <w:noWrap w:val="0"/>
            <w:vAlign w:val="center"/>
          </w:tcPr>
          <w:p w14:paraId="3BAE0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软件工程、计算机软件与理论、计算机科学与技术</w:t>
            </w:r>
          </w:p>
        </w:tc>
        <w:tc>
          <w:tcPr>
            <w:tcW w:w="712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12" w:space="0"/>
            </w:tcBorders>
            <w:shd w:val="clear" w:color="auto" w:fill="C7DAF1"/>
            <w:noWrap w:val="0"/>
            <w:vAlign w:val="center"/>
          </w:tcPr>
          <w:p w14:paraId="2B1E2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有车载软件平台开发、AI智能体应用开发经验者优先</w:t>
            </w:r>
          </w:p>
        </w:tc>
      </w:tr>
      <w:tr w14:paraId="09742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616" w:type="dxa"/>
            <w:vMerge w:val="continue"/>
            <w:tcBorders>
              <w:top w:val="single" w:color="4874CB" w:sz="12" w:space="0"/>
              <w:left w:val="single" w:color="4874CB" w:sz="12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/>
            <w:vAlign w:val="center"/>
          </w:tcPr>
          <w:p w14:paraId="2639A0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5EDD700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00AA1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网络工程专任教师</w:t>
            </w:r>
          </w:p>
        </w:tc>
        <w:tc>
          <w:tcPr>
            <w:tcW w:w="226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5D2AB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C7DAF1"/>
            <w:noWrap w:val="0"/>
            <w:vAlign w:val="center"/>
          </w:tcPr>
          <w:p w14:paraId="05ECE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网络工程、信息安全、通信工程、计算机科学与技术</w:t>
            </w:r>
          </w:p>
        </w:tc>
        <w:tc>
          <w:tcPr>
            <w:tcW w:w="712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12" w:space="0"/>
            </w:tcBorders>
            <w:shd w:val="clear" w:color="auto" w:fill="C7DAF1"/>
            <w:noWrap w:val="0"/>
            <w:vAlign w:val="center"/>
          </w:tcPr>
          <w:p w14:paraId="7DDDC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有车载网络渗透测试或网络信息安全加固经验者优先</w:t>
            </w:r>
          </w:p>
        </w:tc>
      </w:tr>
      <w:tr w14:paraId="67ED0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616" w:type="dxa"/>
            <w:vMerge w:val="continue"/>
            <w:tcBorders>
              <w:top w:val="single" w:color="4874CB" w:sz="12" w:space="0"/>
              <w:left w:val="single" w:color="4874CB" w:sz="12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/>
            <w:vAlign w:val="center"/>
          </w:tcPr>
          <w:p w14:paraId="4739E8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1DD617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15D54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数据科学与大数据技术专任教师</w:t>
            </w:r>
          </w:p>
        </w:tc>
        <w:tc>
          <w:tcPr>
            <w:tcW w:w="226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47D47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C7DAF1"/>
            <w:noWrap w:val="0"/>
            <w:vAlign w:val="center"/>
          </w:tcPr>
          <w:p w14:paraId="57D6B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数据科学与大数据技术、计算机科学与技术、统计学、软件工程</w:t>
            </w:r>
          </w:p>
        </w:tc>
        <w:tc>
          <w:tcPr>
            <w:tcW w:w="712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12" w:space="0"/>
            </w:tcBorders>
            <w:shd w:val="clear" w:color="auto" w:fill="C7DAF1"/>
            <w:noWrap w:val="0"/>
            <w:vAlign w:val="center"/>
          </w:tcPr>
          <w:p w14:paraId="5C529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有大数据平台生产环境运维、车联网/智能驾驶数据流处理经验者优先</w:t>
            </w:r>
          </w:p>
        </w:tc>
      </w:tr>
      <w:tr w14:paraId="5AC11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616" w:type="dxa"/>
            <w:vMerge w:val="continue"/>
            <w:tcBorders>
              <w:top w:val="single" w:color="4874CB" w:sz="12" w:space="0"/>
              <w:left w:val="single" w:color="4874CB" w:sz="12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/>
            <w:vAlign w:val="center"/>
          </w:tcPr>
          <w:p w14:paraId="5FDFCD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57F3E4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28473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人工智能专任教师</w:t>
            </w:r>
          </w:p>
        </w:tc>
        <w:tc>
          <w:tcPr>
            <w:tcW w:w="226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75169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C7DAF1"/>
            <w:noWrap w:val="0"/>
            <w:vAlign w:val="center"/>
          </w:tcPr>
          <w:p w14:paraId="42DB8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人工智能、计算机科学与技术、模式识别与智能系统、控制工程</w:t>
            </w:r>
          </w:p>
        </w:tc>
        <w:tc>
          <w:tcPr>
            <w:tcW w:w="712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12" w:space="0"/>
            </w:tcBorders>
            <w:shd w:val="clear" w:color="auto" w:fill="C7DAF1"/>
            <w:noWrap w:val="0"/>
            <w:vAlign w:val="center"/>
          </w:tcPr>
          <w:p w14:paraId="34972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有大模型训练/微调、具身智能算法开发、自动驾驶感知算法开发与评测、LLM应用开发经验者优先</w:t>
            </w:r>
          </w:p>
        </w:tc>
      </w:tr>
      <w:tr w14:paraId="097B4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616" w:type="dxa"/>
            <w:vMerge w:val="continue"/>
            <w:tcBorders>
              <w:top w:val="single" w:color="4874CB" w:sz="12" w:space="0"/>
              <w:left w:val="single" w:color="4874CB" w:sz="12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/>
            <w:vAlign w:val="center"/>
          </w:tcPr>
          <w:p w14:paraId="480A74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595A78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732B0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机器人工程专任教师</w:t>
            </w:r>
          </w:p>
        </w:tc>
        <w:tc>
          <w:tcPr>
            <w:tcW w:w="226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71E3C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C7DAF1"/>
            <w:noWrap w:val="0"/>
            <w:vAlign w:val="center"/>
          </w:tcPr>
          <w:p w14:paraId="29E8E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机器人工程、控制科学与工程、机械电子工程、自动化</w:t>
            </w:r>
          </w:p>
        </w:tc>
        <w:tc>
          <w:tcPr>
            <w:tcW w:w="712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12" w:space="0"/>
            </w:tcBorders>
            <w:shd w:val="clear" w:color="auto" w:fill="C7DAF1"/>
            <w:noWrap w:val="0"/>
            <w:vAlign w:val="center"/>
          </w:tcPr>
          <w:p w14:paraId="25A79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有遥操作数据采集与具身智能训练、导航/机械臂运动规划、工业机器人部署经验者优先</w:t>
            </w:r>
          </w:p>
        </w:tc>
      </w:tr>
      <w:tr w14:paraId="243DE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616" w:type="dxa"/>
            <w:vMerge w:val="continue"/>
            <w:tcBorders>
              <w:top w:val="single" w:color="4874CB" w:sz="12" w:space="0"/>
              <w:left w:val="single" w:color="4874CB" w:sz="12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/>
            <w:vAlign w:val="center"/>
          </w:tcPr>
          <w:p w14:paraId="702C5E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114D85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14753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智能车辆工程专任教师</w:t>
            </w:r>
          </w:p>
        </w:tc>
        <w:tc>
          <w:tcPr>
            <w:tcW w:w="226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6F0B6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C7DAF1"/>
            <w:noWrap w:val="0"/>
            <w:vAlign w:val="center"/>
          </w:tcPr>
          <w:p w14:paraId="33BA3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智能车辆工程、车辆工程、控制科学与工程、机械工程、工业/交互设计、电子信息</w:t>
            </w:r>
          </w:p>
        </w:tc>
        <w:tc>
          <w:tcPr>
            <w:tcW w:w="712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12" w:space="0"/>
            </w:tcBorders>
            <w:shd w:val="clear" w:color="auto" w:fill="C7DAF1"/>
            <w:noWrap w:val="0"/>
            <w:vAlign w:val="center"/>
          </w:tcPr>
          <w:p w14:paraId="34D2C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有智能驾驶系统集成与开发、座舱AI交互系统开发经验者优先</w:t>
            </w:r>
          </w:p>
        </w:tc>
      </w:tr>
      <w:tr w14:paraId="27486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616" w:type="dxa"/>
            <w:vMerge w:val="continue"/>
            <w:tcBorders>
              <w:top w:val="single" w:color="4874CB" w:sz="12" w:space="0"/>
              <w:left w:val="single" w:color="4874CB" w:sz="12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/>
            <w:vAlign w:val="center"/>
          </w:tcPr>
          <w:p w14:paraId="1F6FEA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021DB4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6F799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能源互联网工程专任教师</w:t>
            </w:r>
          </w:p>
        </w:tc>
        <w:tc>
          <w:tcPr>
            <w:tcW w:w="226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37108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C7DAF1"/>
            <w:noWrap w:val="0"/>
            <w:vAlign w:val="center"/>
          </w:tcPr>
          <w:p w14:paraId="1E7C7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能源互联网工程、电气工程、控制科学与工程、新能源科学与工程</w:t>
            </w:r>
          </w:p>
        </w:tc>
        <w:tc>
          <w:tcPr>
            <w:tcW w:w="712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12" w:space="0"/>
            </w:tcBorders>
            <w:shd w:val="clear" w:color="auto" w:fill="C7DAF1"/>
            <w:noWrap w:val="0"/>
            <w:vAlign w:val="center"/>
          </w:tcPr>
          <w:p w14:paraId="24A81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有能源存储、微电网调度/分布式能源并网、能源负荷预测与调度经验者优先</w:t>
            </w:r>
          </w:p>
        </w:tc>
      </w:tr>
      <w:tr w14:paraId="4AB6C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616" w:type="dxa"/>
            <w:vMerge w:val="continue"/>
            <w:tcBorders>
              <w:top w:val="single" w:color="4874CB" w:sz="12" w:space="0"/>
              <w:left w:val="single" w:color="4874CB" w:sz="12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/>
            <w:vAlign w:val="center"/>
          </w:tcPr>
          <w:p w14:paraId="654301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3ABA30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4874CB" w:sz="4" w:space="0"/>
              <w:left w:val="single" w:color="4874CB" w:sz="4" w:space="0"/>
              <w:bottom w:val="nil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245A7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智能飞行器技术专任教师</w:t>
            </w:r>
          </w:p>
        </w:tc>
        <w:tc>
          <w:tcPr>
            <w:tcW w:w="2260" w:type="dxa"/>
            <w:tcBorders>
              <w:top w:val="single" w:color="4874CB" w:sz="4" w:space="0"/>
              <w:left w:val="single" w:color="4874CB" w:sz="4" w:space="0"/>
              <w:bottom w:val="nil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2C255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single" w:color="4874CB" w:sz="4" w:space="0"/>
              <w:left w:val="single" w:color="4874CB" w:sz="4" w:space="0"/>
              <w:bottom w:val="nil"/>
              <w:right w:val="single" w:color="4874CB" w:sz="4" w:space="0"/>
            </w:tcBorders>
            <w:shd w:val="clear" w:color="auto" w:fill="C7DAF1"/>
            <w:noWrap w:val="0"/>
            <w:vAlign w:val="center"/>
          </w:tcPr>
          <w:p w14:paraId="21747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智能飞行器技术、航空宇航科学与技术、控制科学与工程、飞行器设计、无人机应用技术、无人驾驶航空器系统工程、自动化、电子信息、计算机、机械工程、测绘</w:t>
            </w:r>
          </w:p>
        </w:tc>
        <w:tc>
          <w:tcPr>
            <w:tcW w:w="7120" w:type="dxa"/>
            <w:tcBorders>
              <w:top w:val="single" w:color="4874CB" w:sz="4" w:space="0"/>
              <w:left w:val="single" w:color="4874CB" w:sz="4" w:space="0"/>
              <w:bottom w:val="nil"/>
              <w:right w:val="single" w:color="4874CB" w:sz="12" w:space="0"/>
            </w:tcBorders>
            <w:shd w:val="clear" w:color="auto" w:fill="C7DAF1"/>
            <w:noWrap w:val="0"/>
            <w:vAlign w:val="center"/>
          </w:tcPr>
          <w:p w14:paraId="35F70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有无人机飞控算法开发或测试、运营系统集成、低空经济运营管理经验者优先</w:t>
            </w:r>
          </w:p>
        </w:tc>
      </w:tr>
      <w:tr w14:paraId="61BB8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4" w:hRule="atLeast"/>
        </w:trPr>
        <w:tc>
          <w:tcPr>
            <w:tcW w:w="616" w:type="dxa"/>
            <w:vMerge w:val="restart"/>
            <w:tcBorders>
              <w:top w:val="single" w:color="548DD4" w:sz="12" w:space="0"/>
              <w:left w:val="single" w:color="548DD4" w:sz="12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/>
            <w:vAlign w:val="center"/>
          </w:tcPr>
          <w:p w14:paraId="1621C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548DD4" w:sz="12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09292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数字经济学部</w:t>
            </w:r>
          </w:p>
        </w:tc>
        <w:tc>
          <w:tcPr>
            <w:tcW w:w="1441" w:type="dxa"/>
            <w:tcBorders>
              <w:top w:val="single" w:color="548DD4" w:sz="12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1DE27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金融工程/投资学专任教师</w:t>
            </w:r>
          </w:p>
        </w:tc>
        <w:tc>
          <w:tcPr>
            <w:tcW w:w="2260" w:type="dxa"/>
            <w:tcBorders>
              <w:top w:val="single" w:color="548DD4" w:sz="12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6B574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硕士研究生及以上（博士优先）</w:t>
            </w:r>
          </w:p>
        </w:tc>
        <w:tc>
          <w:tcPr>
            <w:tcW w:w="3065" w:type="dxa"/>
            <w:tcBorders>
              <w:top w:val="single" w:color="548DD4" w:sz="12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C7DAF1"/>
            <w:noWrap w:val="0"/>
            <w:vAlign w:val="center"/>
          </w:tcPr>
          <w:p w14:paraId="710B8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金融工程、投资学、金融学、数量经济学等相关专业</w:t>
            </w:r>
          </w:p>
        </w:tc>
        <w:tc>
          <w:tcPr>
            <w:tcW w:w="7120" w:type="dxa"/>
            <w:tcBorders>
              <w:top w:val="single" w:color="548DD4" w:sz="12" w:space="0"/>
              <w:left w:val="single" w:color="548DD4" w:sz="4" w:space="0"/>
              <w:bottom w:val="single" w:color="548DD4" w:sz="4" w:space="0"/>
              <w:right w:val="single" w:color="548DD4" w:sz="12" w:space="0"/>
            </w:tcBorders>
            <w:shd w:val="clear" w:color="auto" w:fill="C7DAF1"/>
            <w:noWrap w:val="0"/>
            <w:vAlign w:val="center"/>
          </w:tcPr>
          <w:p w14:paraId="5D404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①具有投资分析、资产管理、产业研究或企业投融资相关工作经验；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②熟悉新能源、智能制造、跨境投资等至少一个产业领域的投融资实践；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③具有3年企业中层及以上管理/核心业务岗经验，或PBL教学/企业培训经验，或产业资源/企业合作渠道者优先。</w:t>
            </w:r>
          </w:p>
        </w:tc>
      </w:tr>
      <w:tr w14:paraId="40E60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9" w:hRule="atLeast"/>
        </w:trPr>
        <w:tc>
          <w:tcPr>
            <w:tcW w:w="616" w:type="dxa"/>
            <w:vMerge w:val="continue"/>
            <w:tcBorders>
              <w:top w:val="single" w:color="548DD4" w:sz="12" w:space="0"/>
              <w:left w:val="single" w:color="548DD4" w:sz="12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/>
            <w:vAlign w:val="center"/>
          </w:tcPr>
          <w:p w14:paraId="565FB5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single" w:color="548DD4" w:sz="12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2B59B0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7914E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区块链/金融科技专任教师</w:t>
            </w:r>
          </w:p>
        </w:tc>
        <w:tc>
          <w:tcPr>
            <w:tcW w:w="2260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3CF67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硕士研究生及以上（博士优先）</w:t>
            </w:r>
          </w:p>
        </w:tc>
        <w:tc>
          <w:tcPr>
            <w:tcW w:w="3065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C7DAF1"/>
            <w:noWrap w:val="0"/>
            <w:vAlign w:val="center"/>
          </w:tcPr>
          <w:p w14:paraId="44EE4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计算机科学（区块链方向）、网络安全等相关专业</w:t>
            </w:r>
          </w:p>
        </w:tc>
        <w:tc>
          <w:tcPr>
            <w:tcW w:w="7120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12" w:space="0"/>
            </w:tcBorders>
            <w:shd w:val="clear" w:color="auto" w:fill="C7DAF1"/>
            <w:noWrap w:val="0"/>
            <w:vAlign w:val="center"/>
          </w:tcPr>
          <w:p w14:paraId="3A44B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①具有区块链应用开发、金融科技产品设计或数字化转型咨询相关工作经验；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②了解供应链金融、跨境支付、智能合约等应用场景；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③具有3年企业中层及以上管理/核心业务岗经验，或PBL教学/企业培训经验，或产业资源/企业合作渠道者优先。</w:t>
            </w:r>
          </w:p>
        </w:tc>
      </w:tr>
      <w:tr w14:paraId="7C577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16" w:type="dxa"/>
            <w:vMerge w:val="continue"/>
            <w:tcBorders>
              <w:top w:val="single" w:color="548DD4" w:sz="12" w:space="0"/>
              <w:left w:val="single" w:color="548DD4" w:sz="12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/>
            <w:vAlign w:val="center"/>
          </w:tcPr>
          <w:p w14:paraId="2B40C8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single" w:color="548DD4" w:sz="12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753260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548DD4" w:sz="4" w:space="0"/>
              <w:left w:val="single" w:color="548DD4" w:sz="4" w:space="0"/>
              <w:bottom w:val="single" w:color="548DD4" w:sz="12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69D26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数字经济专任教师</w:t>
            </w:r>
          </w:p>
        </w:tc>
        <w:tc>
          <w:tcPr>
            <w:tcW w:w="2260" w:type="dxa"/>
            <w:tcBorders>
              <w:top w:val="single" w:color="548DD4" w:sz="4" w:space="0"/>
              <w:left w:val="single" w:color="548DD4" w:sz="4" w:space="0"/>
              <w:bottom w:val="single" w:color="548DD4" w:sz="12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6E72C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硕士研究生及以上（博士优先）</w:t>
            </w:r>
          </w:p>
        </w:tc>
        <w:tc>
          <w:tcPr>
            <w:tcW w:w="3065" w:type="dxa"/>
            <w:tcBorders>
              <w:top w:val="single" w:color="548DD4" w:sz="4" w:space="0"/>
              <w:left w:val="single" w:color="548DD4" w:sz="4" w:space="0"/>
              <w:bottom w:val="single" w:color="548DD4" w:sz="12" w:space="0"/>
              <w:right w:val="single" w:color="548DD4" w:sz="4" w:space="0"/>
            </w:tcBorders>
            <w:shd w:val="clear" w:color="auto" w:fill="C7DAF1"/>
            <w:noWrap w:val="0"/>
            <w:vAlign w:val="center"/>
          </w:tcPr>
          <w:p w14:paraId="74031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数字经济、平台经济学、大数据管理与应用、信息管理与信息系统等相关专业</w:t>
            </w:r>
          </w:p>
        </w:tc>
        <w:tc>
          <w:tcPr>
            <w:tcW w:w="7120" w:type="dxa"/>
            <w:tcBorders>
              <w:top w:val="single" w:color="548DD4" w:sz="4" w:space="0"/>
              <w:left w:val="single" w:color="548DD4" w:sz="4" w:space="0"/>
              <w:bottom w:val="single" w:color="548DD4" w:sz="12" w:space="0"/>
              <w:right w:val="single" w:color="548DD4" w:sz="12" w:space="0"/>
            </w:tcBorders>
            <w:shd w:val="clear" w:color="auto" w:fill="C7DAF1"/>
            <w:noWrap w:val="0"/>
            <w:vAlign w:val="center"/>
          </w:tcPr>
          <w:p w14:paraId="569E2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①具有数据分析、用户增长、数字化运营或平台产品相关工作经验；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②熟练使用至少一种主流数据分析和可视化工具；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③具有3年企业中层及以上管理/核心业务岗经验，或PBL教学/企业培训经验，或产业资源/企业合作渠道者优先。</w:t>
            </w:r>
          </w:p>
        </w:tc>
      </w:tr>
      <w:tr w14:paraId="38D62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16" w:type="dxa"/>
            <w:vMerge w:val="restart"/>
            <w:tcBorders>
              <w:top w:val="nil"/>
              <w:left w:val="single" w:color="548DD4" w:sz="12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/>
            <w:vAlign w:val="center"/>
          </w:tcPr>
          <w:p w14:paraId="31BA3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81" w:type="dxa"/>
            <w:vMerge w:val="restart"/>
            <w:tcBorders>
              <w:top w:val="nil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7620C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数字治理学部</w:t>
            </w:r>
          </w:p>
        </w:tc>
        <w:tc>
          <w:tcPr>
            <w:tcW w:w="1441" w:type="dxa"/>
            <w:tcBorders>
              <w:top w:val="nil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6257E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法律科技与AI法律应用方向专任教师</w:t>
            </w:r>
          </w:p>
        </w:tc>
        <w:tc>
          <w:tcPr>
            <w:tcW w:w="2260" w:type="dxa"/>
            <w:tcBorders>
              <w:top w:val="nil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3FADD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nil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C7DAF1"/>
            <w:noWrap w:val="0"/>
            <w:vAlign w:val="center"/>
          </w:tcPr>
          <w:p w14:paraId="0F88E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法学专业（法律硕士亦可）；本科为非法学但有计算机、信息管理等交叉学科背景者亦可</w:t>
            </w:r>
          </w:p>
        </w:tc>
        <w:tc>
          <w:tcPr>
            <w:tcW w:w="7120" w:type="dxa"/>
            <w:tcBorders>
              <w:top w:val="nil"/>
              <w:left w:val="single" w:color="548DD4" w:sz="4" w:space="0"/>
              <w:bottom w:val="single" w:color="548DD4" w:sz="4" w:space="0"/>
              <w:right w:val="single" w:color="548DD4" w:sz="12" w:space="0"/>
            </w:tcBorders>
            <w:shd w:val="clear" w:color="auto" w:fill="C7DAF1"/>
            <w:noWrap w:val="0"/>
            <w:vAlign w:val="center"/>
          </w:tcPr>
          <w:p w14:paraId="729F6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① 通过国家统一法律职业资格考试；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② 掌握越南语、泰语、印尼语、马来语等东盟语种；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③ 具有法律科技公司、互联网企业法务/合规部门、司法大数据机构、人工智能治理研究机构或科技伦理审查机构等相关从业经验；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④ 熟悉法律AI产品（类案检索、智能问答、合同审查、文书生成等）并有深度使用或研究经验；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⑤ 了解人工智能、机器学习、大语言模型等技术在法律领域的应用场景、技术原理及潜在法律风险；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⑥ 熟悉人工智能治理法律法规与政策体系（含《生成式人工智能服务管理暂行办法》《科技伦理审查办法（试行）》等），了解立法动态；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⑦ 了解算法备案、算法安全评估、科技伦理审查等合规实务操作流程，熟悉生成式AI服务提供者的合规义务体系；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⑧ 具有法学与计算机科学、数据科学、人工智能、科技哲学等交叉学科背景。</w:t>
            </w:r>
          </w:p>
        </w:tc>
      </w:tr>
      <w:tr w14:paraId="53A26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616" w:type="dxa"/>
            <w:vMerge w:val="continue"/>
            <w:tcBorders>
              <w:top w:val="nil"/>
              <w:left w:val="single" w:color="548DD4" w:sz="12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/>
            <w:vAlign w:val="center"/>
          </w:tcPr>
          <w:p w14:paraId="251DD7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nil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0FA92B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25ABA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企业合规管理方向专任教师</w:t>
            </w:r>
          </w:p>
        </w:tc>
        <w:tc>
          <w:tcPr>
            <w:tcW w:w="2260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270D0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硕士研究生及以上（具备良好英语读写能力）</w:t>
            </w:r>
          </w:p>
        </w:tc>
        <w:tc>
          <w:tcPr>
            <w:tcW w:w="3065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C7DAF1"/>
            <w:noWrap w:val="0"/>
            <w:vAlign w:val="center"/>
          </w:tcPr>
          <w:p w14:paraId="1180D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法学专业（法律硕士亦可）；本科为非法学但有相关交叉学科背景者亦可</w:t>
            </w:r>
          </w:p>
        </w:tc>
        <w:tc>
          <w:tcPr>
            <w:tcW w:w="7120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12" w:space="0"/>
            </w:tcBorders>
            <w:shd w:val="clear" w:color="auto" w:fill="C7DAF1"/>
            <w:noWrap w:val="0"/>
            <w:vAlign w:val="center"/>
          </w:tcPr>
          <w:p w14:paraId="6112D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①通过国家统一法律职业资格考试；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② 掌握越南语、泰语、印尼语、马来语等东盟语种；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③ 原则上具有1年以上大型企业法务/合规部门、知名律所合规业务团队、合规咨询机构等相关从业经验，或具有企业合规管理体系搭建、合规风险评估与管控流程设计的项目经历；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④ 了解我国数据出境安全管理体系（数据出境安全评估、个人信息出境标准合同、个人信息保护认证三条路径），熟悉《数据出境安全评估办法》《促进和规范数据跨境流动规定》等核心法规；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⑤ 具备合规制度设计、合规培训、合规审计等实务经验；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⑥ 具有内部合规调查经验，熟悉调查访谈提纲设计、数据初核、证据链构建与调查结案报告撰写等全流程者优先。</w:t>
            </w:r>
          </w:p>
        </w:tc>
      </w:tr>
      <w:tr w14:paraId="3AD7C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2" w:hRule="atLeast"/>
        </w:trPr>
        <w:tc>
          <w:tcPr>
            <w:tcW w:w="616" w:type="dxa"/>
            <w:vMerge w:val="continue"/>
            <w:tcBorders>
              <w:top w:val="nil"/>
              <w:left w:val="single" w:color="548DD4" w:sz="12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/>
            <w:vAlign w:val="center"/>
          </w:tcPr>
          <w:p w14:paraId="55EFD4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nil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256121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548DD4" w:sz="4" w:space="0"/>
              <w:left w:val="single" w:color="548DD4" w:sz="4" w:space="0"/>
              <w:bottom w:val="single" w:color="548DD4" w:sz="12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5515E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跨境合规方向专任教师</w:t>
            </w:r>
          </w:p>
        </w:tc>
        <w:tc>
          <w:tcPr>
            <w:tcW w:w="2260" w:type="dxa"/>
            <w:tcBorders>
              <w:top w:val="single" w:color="548DD4" w:sz="4" w:space="0"/>
              <w:left w:val="single" w:color="548DD4" w:sz="4" w:space="0"/>
              <w:bottom w:val="single" w:color="548DD4" w:sz="12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41836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硕士研究生及以上（具备良好英语读写能力）</w:t>
            </w:r>
          </w:p>
        </w:tc>
        <w:tc>
          <w:tcPr>
            <w:tcW w:w="3065" w:type="dxa"/>
            <w:tcBorders>
              <w:top w:val="single" w:color="548DD4" w:sz="4" w:space="0"/>
              <w:left w:val="single" w:color="548DD4" w:sz="4" w:space="0"/>
              <w:bottom w:val="single" w:color="548DD4" w:sz="12" w:space="0"/>
              <w:right w:val="single" w:color="548DD4" w:sz="4" w:space="0"/>
            </w:tcBorders>
            <w:shd w:val="clear" w:color="auto" w:fill="C7DAF1"/>
            <w:noWrap w:val="0"/>
            <w:vAlign w:val="center"/>
          </w:tcPr>
          <w:p w14:paraId="7DADA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法学专业（法律硕士亦可）；本科为非法学但有相关交叉学科背景者亦可</w:t>
            </w:r>
          </w:p>
        </w:tc>
        <w:tc>
          <w:tcPr>
            <w:tcW w:w="7120" w:type="dxa"/>
            <w:tcBorders>
              <w:top w:val="single" w:color="548DD4" w:sz="4" w:space="0"/>
              <w:left w:val="single" w:color="548DD4" w:sz="4" w:space="0"/>
              <w:bottom w:val="single" w:color="548DD4" w:sz="12" w:space="0"/>
              <w:right w:val="single" w:color="548DD4" w:sz="12" w:space="0"/>
            </w:tcBorders>
            <w:shd w:val="clear" w:color="auto" w:fill="C7DAF1"/>
            <w:noWrap w:val="0"/>
            <w:vAlign w:val="center"/>
          </w:tcPr>
          <w:p w14:paraId="1C8A4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①通过国家统一法律职业资格考试；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② 掌握越南语、泰语、印尼语、马来语等东盟语种；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③ 原则上具有1年以上涉外律所、跨国公司法律/合规部门、跨境投资并购相关从业经验，或具有跨境交易架构设计、核心交易文本起草等实务项目经历；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④ 熟悉跨国并购、跨境投资等交易架构设计与核心交易文本起草，了解跨境交易的合规尽职调查流程与风险识别方法；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⑤ 熟悉中国—东盟自贸区数字经济领域的制度安排，了解RCEP协定中数据跨境流动、电子商务等相关规则；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⑥ 了解东盟主要国家的投资法律框架、数据保护法律及营商环境政策；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⑦ 具有处理跨司法管辖区合规冲突与协调的实务经验者优先；具有海外留学背景或东盟国家法律实务经历者优先。</w:t>
            </w:r>
          </w:p>
        </w:tc>
      </w:tr>
      <w:tr w14:paraId="0A582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4" w:hRule="atLeast"/>
        </w:trPr>
        <w:tc>
          <w:tcPr>
            <w:tcW w:w="616" w:type="dxa"/>
            <w:vMerge w:val="restart"/>
            <w:tcBorders>
              <w:top w:val="single" w:color="4874CB" w:sz="12" w:space="0"/>
              <w:left w:val="single" w:color="4874CB" w:sz="12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0953A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81" w:type="dxa"/>
            <w:vMerge w:val="restart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4EE9E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数字人文学部</w:t>
            </w:r>
          </w:p>
        </w:tc>
        <w:tc>
          <w:tcPr>
            <w:tcW w:w="1441" w:type="dxa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3E8A9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马来语专任教师</w:t>
            </w:r>
          </w:p>
        </w:tc>
        <w:tc>
          <w:tcPr>
            <w:tcW w:w="2260" w:type="dxa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/>
            <w:vAlign w:val="center"/>
          </w:tcPr>
          <w:p w14:paraId="42C12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  <w:p w14:paraId="5A4B7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（具有海外工作经历者，可放宽至大学本科）</w:t>
            </w:r>
          </w:p>
        </w:tc>
        <w:tc>
          <w:tcPr>
            <w:tcW w:w="3065" w:type="dxa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C7DAF1"/>
            <w:noWrap w:val="0"/>
            <w:vAlign w:val="center"/>
          </w:tcPr>
          <w:p w14:paraId="7F7E5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马来语或相关专业</w:t>
            </w:r>
          </w:p>
        </w:tc>
        <w:tc>
          <w:tcPr>
            <w:tcW w:w="7120" w:type="dxa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12" w:space="0"/>
            </w:tcBorders>
            <w:shd w:val="clear" w:color="auto" w:fill="C7DAF1"/>
            <w:noWrap w:val="0"/>
            <w:vAlign w:val="center"/>
          </w:tcPr>
          <w:p w14:paraId="1A771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①年龄35岁以下，可接受长期国内外外派；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②有企业工作经验者优先；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③有智能体、语料库开发等AI领域经验者优先。</w:t>
            </w:r>
          </w:p>
        </w:tc>
      </w:tr>
      <w:tr w14:paraId="10066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616" w:type="dxa"/>
            <w:vMerge w:val="continue"/>
            <w:tcBorders>
              <w:top w:val="single" w:color="4874CB" w:sz="12" w:space="0"/>
              <w:left w:val="single" w:color="4874CB" w:sz="12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5370C0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6C8FCB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3AC2C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越南语专任教师</w:t>
            </w:r>
          </w:p>
        </w:tc>
        <w:tc>
          <w:tcPr>
            <w:tcW w:w="226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/>
            <w:vAlign w:val="center"/>
          </w:tcPr>
          <w:p w14:paraId="7D076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C7DAF1"/>
            <w:noWrap w:val="0"/>
            <w:vAlign w:val="center"/>
          </w:tcPr>
          <w:p w14:paraId="7913F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越南语或相关专业</w:t>
            </w:r>
          </w:p>
        </w:tc>
        <w:tc>
          <w:tcPr>
            <w:tcW w:w="7120" w:type="dxa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12" w:space="0"/>
            </w:tcBorders>
            <w:shd w:val="clear" w:color="auto" w:fill="C7DAF1"/>
            <w:noWrap w:val="0"/>
            <w:vAlign w:val="center"/>
          </w:tcPr>
          <w:p w14:paraId="78368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①年龄35岁以下，能够接受国内外项目工作外派；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②有企业工作经验者优先；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③有智能体、语料库开发等AI领域经验者优先。</w:t>
            </w:r>
          </w:p>
        </w:tc>
      </w:tr>
      <w:tr w14:paraId="09335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616" w:type="dxa"/>
            <w:vMerge w:val="continue"/>
            <w:tcBorders>
              <w:top w:val="single" w:color="4874CB" w:sz="12" w:space="0"/>
              <w:left w:val="single" w:color="4874CB" w:sz="12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416EA9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55DB16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3613B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汉语国际教育专任教师</w:t>
            </w:r>
          </w:p>
        </w:tc>
        <w:tc>
          <w:tcPr>
            <w:tcW w:w="226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0ECC2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C7DAF1"/>
            <w:noWrap w:val="0"/>
            <w:vAlign w:val="center"/>
          </w:tcPr>
          <w:p w14:paraId="0FD08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汉语国际教育或国际中文教育专业</w:t>
            </w:r>
          </w:p>
        </w:tc>
        <w:tc>
          <w:tcPr>
            <w:tcW w:w="712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12" w:space="0"/>
            </w:tcBorders>
            <w:shd w:val="clear" w:color="auto" w:fill="C7DAF1"/>
            <w:noWrap w:val="0"/>
            <w:vAlign w:val="center"/>
          </w:tcPr>
          <w:p w14:paraId="0D286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①能够接受学校工作安排，到海外从事中文教学；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②持有国际中文教师证书；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③具有相关中文教学经历者优先。</w:t>
            </w:r>
          </w:p>
        </w:tc>
      </w:tr>
      <w:tr w14:paraId="6F440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</w:trPr>
        <w:tc>
          <w:tcPr>
            <w:tcW w:w="616" w:type="dxa"/>
            <w:vMerge w:val="continue"/>
            <w:tcBorders>
              <w:top w:val="single" w:color="4874CB" w:sz="12" w:space="0"/>
              <w:left w:val="single" w:color="4874CB" w:sz="12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13D1A1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316B5B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4874CB" w:sz="4" w:space="0"/>
              <w:left w:val="single" w:color="4874CB" w:sz="4" w:space="0"/>
              <w:bottom w:val="nil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24C2B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数字传媒专任教师</w:t>
            </w:r>
          </w:p>
        </w:tc>
        <w:tc>
          <w:tcPr>
            <w:tcW w:w="2260" w:type="dxa"/>
            <w:tcBorders>
              <w:top w:val="single" w:color="4874CB" w:sz="4" w:space="0"/>
              <w:left w:val="single" w:color="4874CB" w:sz="4" w:space="0"/>
              <w:bottom w:val="nil"/>
              <w:right w:val="single" w:color="4874CB" w:sz="4" w:space="0"/>
            </w:tcBorders>
            <w:shd w:val="clear" w:color="auto" w:fill="FFFFFF"/>
            <w:noWrap/>
            <w:vAlign w:val="center"/>
          </w:tcPr>
          <w:p w14:paraId="236D5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single" w:color="4874CB" w:sz="4" w:space="0"/>
              <w:left w:val="single" w:color="4874CB" w:sz="4" w:space="0"/>
              <w:bottom w:val="nil"/>
              <w:right w:val="single" w:color="4874CB" w:sz="4" w:space="0"/>
            </w:tcBorders>
            <w:shd w:val="clear" w:color="auto" w:fill="C7DAF1"/>
            <w:noWrap w:val="0"/>
            <w:vAlign w:val="center"/>
          </w:tcPr>
          <w:p w14:paraId="3BECB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新闻与传播类、戏剧与影视类等相关专业</w:t>
            </w:r>
          </w:p>
        </w:tc>
        <w:tc>
          <w:tcPr>
            <w:tcW w:w="7120" w:type="dxa"/>
            <w:tcBorders>
              <w:top w:val="single" w:color="4874CB" w:sz="4" w:space="0"/>
              <w:left w:val="single" w:color="4874CB" w:sz="4" w:space="0"/>
              <w:bottom w:val="nil"/>
              <w:right w:val="single" w:color="4874CB" w:sz="12" w:space="0"/>
            </w:tcBorders>
            <w:shd w:val="clear" w:color="auto" w:fill="C7DAF1"/>
            <w:noWrap w:val="0"/>
            <w:vAlign w:val="center"/>
          </w:tcPr>
          <w:p w14:paraId="7BC64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①具备数字内容创作、视频拍摄与剪辑、新媒体运营等专业能力；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②熟悉AIGC等人工智能技术在传媒领域的应用；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③具有真实项目经验和实践教学能力者优先；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④要求提供能够体现本人专业能力的代表性作品或实践成果。</w:t>
            </w:r>
          </w:p>
        </w:tc>
      </w:tr>
      <w:tr w14:paraId="53AD2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4" w:hRule="atLeast"/>
        </w:trPr>
        <w:tc>
          <w:tcPr>
            <w:tcW w:w="616" w:type="dxa"/>
            <w:vMerge w:val="restart"/>
            <w:tcBorders>
              <w:top w:val="single" w:color="4874CB" w:sz="12" w:space="0"/>
              <w:left w:val="single" w:color="4874CB" w:sz="12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29545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81" w:type="dxa"/>
            <w:vMerge w:val="restart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3E278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数字艺术学部</w:t>
            </w:r>
          </w:p>
        </w:tc>
        <w:tc>
          <w:tcPr>
            <w:tcW w:w="1441" w:type="dxa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2F386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智能座舱HMI设计专任教师</w:t>
            </w:r>
          </w:p>
        </w:tc>
        <w:tc>
          <w:tcPr>
            <w:tcW w:w="2260" w:type="dxa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17520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C7DAF1"/>
            <w:noWrap w:val="0"/>
            <w:vAlign w:val="center"/>
          </w:tcPr>
          <w:p w14:paraId="48C51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人机交互、工业设计（交互方向）等相关专业</w:t>
            </w:r>
          </w:p>
        </w:tc>
        <w:tc>
          <w:tcPr>
            <w:tcW w:w="7120" w:type="dxa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12" w:space="0"/>
            </w:tcBorders>
            <w:shd w:val="clear" w:color="auto" w:fill="C7DAF1"/>
            <w:noWrap w:val="0"/>
            <w:vAlign w:val="center"/>
          </w:tcPr>
          <w:p w14:paraId="40906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① 研究方向：车载人机交互界面设计、智能座舱交互系统、汽车HMI设计规范与标准、多屏联动交互；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② 精通Figma/Sketch/Adobe XD等界面设计工具；熟悉车载UI框架（如Qt、Android Automotive）；了解ISO 9241、NHTSA等车载交互标准；具备Unity/Unreal交互原型开发能力者优先；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③ 具备2年以上智能座舱或汽车HMI设计实战经验，有头部车企或Tier 1供应商工作经历者优先；有完整量产车型HMI项目经历者优先；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④ 具备项目制教学能力，能带领学生完成企业真题项目；熟悉眼动仪、驾驶模拟器等实验设备者优先。</w:t>
            </w:r>
          </w:p>
        </w:tc>
      </w:tr>
      <w:tr w14:paraId="65970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9" w:hRule="atLeast"/>
        </w:trPr>
        <w:tc>
          <w:tcPr>
            <w:tcW w:w="616" w:type="dxa"/>
            <w:vMerge w:val="continue"/>
            <w:tcBorders>
              <w:top w:val="single" w:color="4874CB" w:sz="12" w:space="0"/>
              <w:left w:val="single" w:color="4874CB" w:sz="12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32AF67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63BF80A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5CCD1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数字媒体技术（前端交互/AIGC算法）专任教师</w:t>
            </w:r>
          </w:p>
        </w:tc>
        <w:tc>
          <w:tcPr>
            <w:tcW w:w="226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/>
            <w:vAlign w:val="center"/>
          </w:tcPr>
          <w:p w14:paraId="5DFF3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C7DAF1"/>
            <w:noWrap w:val="0"/>
            <w:vAlign w:val="center"/>
          </w:tcPr>
          <w:p w14:paraId="7E45D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计算机科学、数字媒体技术、软件工程、人工智能等相关专业</w:t>
            </w:r>
          </w:p>
        </w:tc>
        <w:tc>
          <w:tcPr>
            <w:tcW w:w="712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12" w:space="0"/>
            </w:tcBorders>
            <w:shd w:val="clear" w:color="auto" w:fill="C7DAF1"/>
            <w:noWrap w:val="0"/>
            <w:vAlign w:val="center"/>
          </w:tcPr>
          <w:p w14:paraId="3A168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① 研究方向：前端开发技术（Web/车载UI框架）、AIGC算法应用、实时渲染、音视频引擎、交互程序设计；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② 精通HTML/CSS/JavaScript及主流前端框架（Vue/React）；或精通AIGC工具链（Stable Diffusion、ComfyUI、Midjourney API、LoRA微调）；或精通实时渲染技术（Unreal Engine渲染管线、光线追踪）；或精通音视频处理（FFmpeg、WebRTC、实时音视频合成）；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③ 具备2年以上前端开发或AIGC应用开发实战经验，有腾讯、阿里、字节跳动、百度等互联网公司前端/AIGC相关部门工作经历者优先；有车载系统（如Android Automotive、AliOS）开发经验者优先。</w:t>
            </w:r>
          </w:p>
        </w:tc>
      </w:tr>
      <w:tr w14:paraId="6C451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9" w:hRule="atLeast"/>
        </w:trPr>
        <w:tc>
          <w:tcPr>
            <w:tcW w:w="616" w:type="dxa"/>
            <w:vMerge w:val="continue"/>
            <w:tcBorders>
              <w:top w:val="single" w:color="4874CB" w:sz="12" w:space="0"/>
              <w:left w:val="single" w:color="4874CB" w:sz="12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302789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3E4E5DC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542A0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智能工程与创意设计专任教师</w:t>
            </w:r>
          </w:p>
        </w:tc>
        <w:tc>
          <w:tcPr>
            <w:tcW w:w="226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/>
            <w:vAlign w:val="center"/>
          </w:tcPr>
          <w:p w14:paraId="35891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C7DAF1"/>
            <w:noWrap w:val="0"/>
            <w:vAlign w:val="center"/>
          </w:tcPr>
          <w:p w14:paraId="4221E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工业设计工程、机械电子工程、电子信息工程、智能产品设计、计算机科学（物联网方向）等相关专业</w:t>
            </w:r>
          </w:p>
        </w:tc>
        <w:tc>
          <w:tcPr>
            <w:tcW w:w="712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12" w:space="0"/>
            </w:tcBorders>
            <w:shd w:val="clear" w:color="auto" w:fill="C7DAF1"/>
            <w:noWrap w:val="0"/>
            <w:vAlign w:val="center"/>
          </w:tcPr>
          <w:p w14:paraId="680E8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① 研究方向：智能硬件设计、物联网（IoT）系统、传感器应用、人机交互装置、机电一体化原型开发；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② 精通Arduino/ESP32/Raspberry Pi等开源硬件平台；熟悉传感器（温湿度、红外、超声波、IMU等）应用与数据采集；具备基础电子电路设计能力；了解3D打印、CNC等快速成型技术；具有IoT平台（如Home Assistant、AWS IoT）开发经验者优先；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③ 具备2年以上智能硬件或物联网产品开发实战经验，有小米生态链、华为IoT、海尔U+等智能家居/智能硬件企业工作经历者优先；有汽车电子（车载传感器、智能座舱硬件）相关经验者优先；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④ 具备指导学生完成智能硬件原型的能力；有发明专利或硬件产品量产经验者优先。</w:t>
            </w:r>
          </w:p>
        </w:tc>
      </w:tr>
      <w:tr w14:paraId="0B5E8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4" w:hRule="atLeast"/>
        </w:trPr>
        <w:tc>
          <w:tcPr>
            <w:tcW w:w="616" w:type="dxa"/>
            <w:vMerge w:val="continue"/>
            <w:tcBorders>
              <w:top w:val="single" w:color="4874CB" w:sz="12" w:space="0"/>
              <w:left w:val="single" w:color="4874CB" w:sz="12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5C5451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63ECB87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13315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车载XR内容开发专任教师</w:t>
            </w:r>
          </w:p>
        </w:tc>
        <w:tc>
          <w:tcPr>
            <w:tcW w:w="226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/>
            <w:vAlign w:val="center"/>
          </w:tcPr>
          <w:p w14:paraId="14D68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C7DAF1"/>
            <w:noWrap w:val="0"/>
            <w:vAlign w:val="center"/>
          </w:tcPr>
          <w:p w14:paraId="38361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虚拟现实技术、数字媒体技术、游戏设计等相关专业</w:t>
            </w:r>
          </w:p>
        </w:tc>
        <w:tc>
          <w:tcPr>
            <w:tcW w:w="712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12" w:space="0"/>
            </w:tcBorders>
            <w:shd w:val="clear" w:color="auto" w:fill="C7DAF1"/>
            <w:noWrap w:val="0"/>
            <w:vAlign w:val="center"/>
          </w:tcPr>
          <w:p w14:paraId="3B4C1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① 研究方向：VR/AR/MR开发、实时渲染、空间计算、车载娱乐XR内容、数字孪生；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② 精通Unity 3D或Unreal Engine开发；熟悉XR SDK（OpenXR、ARKit、ARCore）；具备实时渲染、光照烘焙、性能优化经验；了解3D建模与动画基础；有数字孪生项目经验者优先；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③ 具备2年以上XR开发或游戏开发实战经验，有汽车XR项目（如虚拟试驾、车载VR娱乐）、数字孪生项目经历者优先；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④ 熟悉XR硬件设备（VR头显、AR眼镜、动捕系统）的调试与应用；具备将XR技术与汽车场景结合的创意能力。</w:t>
            </w:r>
          </w:p>
        </w:tc>
      </w:tr>
      <w:tr w14:paraId="29A15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5" w:hRule="atLeast"/>
        </w:trPr>
        <w:tc>
          <w:tcPr>
            <w:tcW w:w="616" w:type="dxa"/>
            <w:vMerge w:val="continue"/>
            <w:tcBorders>
              <w:top w:val="single" w:color="4874CB" w:sz="12" w:space="0"/>
              <w:left w:val="single" w:color="4874CB" w:sz="12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4B030CE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01B120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335CA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汽车造型/CMF设计专任教师</w:t>
            </w:r>
          </w:p>
        </w:tc>
        <w:tc>
          <w:tcPr>
            <w:tcW w:w="226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/>
            <w:vAlign w:val="center"/>
          </w:tcPr>
          <w:p w14:paraId="383D0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C7DAF1"/>
            <w:noWrap w:val="0"/>
            <w:vAlign w:val="center"/>
          </w:tcPr>
          <w:p w14:paraId="22F33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工业设计（交通工具方向）、车辆工程（造型方向）、材料科学与工程（色彩/表面处理方向）等相关专业</w:t>
            </w:r>
          </w:p>
        </w:tc>
        <w:tc>
          <w:tcPr>
            <w:tcW w:w="712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12" w:space="0"/>
            </w:tcBorders>
            <w:shd w:val="clear" w:color="auto" w:fill="C7DAF1"/>
            <w:noWrap w:val="0"/>
            <w:vAlign w:val="center"/>
          </w:tcPr>
          <w:p w14:paraId="3011F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① 研究方向：汽车内外饰设计、汽车CMF设计（色彩/材料/工艺）、汽车造型设计流程、油泥模型与数字化扫描；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② 精通汽车造型设计全流程（草图→效果图→CAS面→油泥模型→数字化）；精通Alias/ICEM/Blender等建模工具；熟悉汽车CMF设计规范（色彩趋势、材料选型、表面处理工艺）；了解汽车设计评审流程（造型评审、工程可行性分析）；具备油泥模型制作或数字化扫描经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③ 具备3年以上汽车造型设计或CMF设计实战经验，有相关主机厂设计部门工作经历者优先；有量产车型造型或CMF项目经历者优先。</w:t>
            </w:r>
          </w:p>
        </w:tc>
      </w:tr>
      <w:tr w14:paraId="067B0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616" w:type="dxa"/>
            <w:vMerge w:val="continue"/>
            <w:tcBorders>
              <w:top w:val="single" w:color="4874CB" w:sz="12" w:space="0"/>
              <w:left w:val="single" w:color="4874CB" w:sz="12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46728C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29F4CA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153E4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舞蹈专业专任教师</w:t>
            </w:r>
          </w:p>
        </w:tc>
        <w:tc>
          <w:tcPr>
            <w:tcW w:w="226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/>
            <w:vAlign w:val="center"/>
          </w:tcPr>
          <w:p w14:paraId="0DCE3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C7DAF1"/>
            <w:noWrap w:val="0"/>
            <w:vAlign w:val="center"/>
          </w:tcPr>
          <w:p w14:paraId="1B438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舞蹈表演、舞蹈编导等相关专业</w:t>
            </w:r>
          </w:p>
        </w:tc>
        <w:tc>
          <w:tcPr>
            <w:tcW w:w="7120" w:type="dxa"/>
            <w:tcBorders>
              <w:top w:val="single" w:color="4874CB" w:sz="4" w:space="0"/>
              <w:left w:val="single" w:color="4874CB" w:sz="4" w:space="0"/>
              <w:bottom w:val="single" w:color="4874CB" w:sz="4" w:space="0"/>
              <w:right w:val="single" w:color="4874CB" w:sz="12" w:space="0"/>
            </w:tcBorders>
            <w:shd w:val="clear" w:color="auto" w:fill="C7DAF1"/>
            <w:noWrap w:val="0"/>
            <w:vAlign w:val="center"/>
          </w:tcPr>
          <w:p w14:paraId="7C0ABF9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3D286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616" w:type="dxa"/>
            <w:vMerge w:val="continue"/>
            <w:tcBorders>
              <w:top w:val="single" w:color="4874CB" w:sz="12" w:space="0"/>
              <w:left w:val="single" w:color="4874CB" w:sz="12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3AD07B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single" w:color="4874CB" w:sz="12" w:space="0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0787A5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4874CB" w:sz="4" w:space="0"/>
              <w:left w:val="single" w:color="4874CB" w:sz="4" w:space="0"/>
              <w:bottom w:val="single" w:color="4874CB" w:sz="12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32C3A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音乐专业专任教师</w:t>
            </w:r>
          </w:p>
        </w:tc>
        <w:tc>
          <w:tcPr>
            <w:tcW w:w="2260" w:type="dxa"/>
            <w:tcBorders>
              <w:top w:val="single" w:color="4874CB" w:sz="4" w:space="0"/>
              <w:left w:val="single" w:color="4874CB" w:sz="4" w:space="0"/>
              <w:bottom w:val="single" w:color="4874CB" w:sz="12" w:space="0"/>
              <w:right w:val="single" w:color="4874CB" w:sz="4" w:space="0"/>
            </w:tcBorders>
            <w:shd w:val="clear" w:color="auto" w:fill="FFFFFF"/>
            <w:noWrap/>
            <w:vAlign w:val="center"/>
          </w:tcPr>
          <w:p w14:paraId="4FF94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single" w:color="4874CB" w:sz="4" w:space="0"/>
              <w:left w:val="single" w:color="4874CB" w:sz="4" w:space="0"/>
              <w:bottom w:val="single" w:color="4874CB" w:sz="12" w:space="0"/>
              <w:right w:val="single" w:color="4874CB" w:sz="4" w:space="0"/>
            </w:tcBorders>
            <w:shd w:val="clear" w:color="auto" w:fill="C7DAF1"/>
            <w:noWrap w:val="0"/>
            <w:vAlign w:val="center"/>
          </w:tcPr>
          <w:p w14:paraId="139FF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音乐教育（器乐类）等相关专业</w:t>
            </w:r>
          </w:p>
        </w:tc>
        <w:tc>
          <w:tcPr>
            <w:tcW w:w="7120" w:type="dxa"/>
            <w:tcBorders>
              <w:top w:val="single" w:color="4874CB" w:sz="4" w:space="0"/>
              <w:left w:val="single" w:color="4874CB" w:sz="4" w:space="0"/>
              <w:bottom w:val="single" w:color="4874CB" w:sz="12" w:space="0"/>
              <w:right w:val="single" w:color="4874CB" w:sz="12" w:space="0"/>
            </w:tcBorders>
            <w:shd w:val="clear" w:color="auto" w:fill="C7DAF1"/>
            <w:noWrap w:val="0"/>
            <w:vAlign w:val="center"/>
          </w:tcPr>
          <w:p w14:paraId="73B9E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音乐教育（器乐类）专业研究方向为西洋乐器演奏等。</w:t>
            </w:r>
          </w:p>
        </w:tc>
      </w:tr>
      <w:tr w14:paraId="126B4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4" w:hRule="atLeast"/>
        </w:trPr>
        <w:tc>
          <w:tcPr>
            <w:tcW w:w="616" w:type="dxa"/>
            <w:tcBorders>
              <w:top w:val="nil"/>
              <w:left w:val="single" w:color="4874CB" w:sz="12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6946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81" w:type="dxa"/>
            <w:tcBorders>
              <w:top w:val="nil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7BABE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441" w:type="dxa"/>
            <w:tcBorders>
              <w:top w:val="nil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6AC0B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思政专任教师</w:t>
            </w:r>
          </w:p>
        </w:tc>
        <w:tc>
          <w:tcPr>
            <w:tcW w:w="2260" w:type="dxa"/>
            <w:tcBorders>
              <w:top w:val="nil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FFFFFF"/>
            <w:noWrap/>
            <w:vAlign w:val="center"/>
          </w:tcPr>
          <w:p w14:paraId="6BB44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硕士研究生及以上学历，副高级及以上职称（正高年龄≤50岁，副高年龄≤45岁）</w:t>
            </w:r>
          </w:p>
        </w:tc>
        <w:tc>
          <w:tcPr>
            <w:tcW w:w="3065" w:type="dxa"/>
            <w:tcBorders>
              <w:top w:val="nil"/>
              <w:left w:val="single" w:color="4874CB" w:sz="4" w:space="0"/>
              <w:bottom w:val="single" w:color="4874CB" w:sz="4" w:space="0"/>
              <w:right w:val="single" w:color="4874CB" w:sz="4" w:space="0"/>
            </w:tcBorders>
            <w:shd w:val="clear" w:color="auto" w:fill="C7DAF1"/>
            <w:noWrap w:val="0"/>
            <w:vAlign w:val="center"/>
          </w:tcPr>
          <w:p w14:paraId="0F077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马克思主义基本原理、马克思主义理论、思想政治教育、中国史、中国近现代史、世界史、民族学等相关专业</w:t>
            </w:r>
          </w:p>
        </w:tc>
        <w:tc>
          <w:tcPr>
            <w:tcW w:w="7120" w:type="dxa"/>
            <w:tcBorders>
              <w:top w:val="nil"/>
              <w:left w:val="single" w:color="4874CB" w:sz="4" w:space="0"/>
              <w:bottom w:val="single" w:color="4874CB" w:sz="4" w:space="0"/>
              <w:right w:val="single" w:color="4874CB" w:sz="12" w:space="0"/>
            </w:tcBorders>
            <w:shd w:val="clear" w:color="auto" w:fill="C7DAF1"/>
            <w:noWrap w:val="0"/>
            <w:vAlign w:val="center"/>
          </w:tcPr>
          <w:p w14:paraId="3D2D4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① 政治面貌：中共党员（含中共预备党员）；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② 教学科研能力突出，能发挥学科带头作用；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③ 能承担青年教师指导工作。</w:t>
            </w:r>
          </w:p>
        </w:tc>
      </w:tr>
      <w:tr w14:paraId="3AB1E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616" w:type="dxa"/>
            <w:vMerge w:val="restart"/>
            <w:tcBorders>
              <w:top w:val="nil"/>
              <w:left w:val="single" w:color="548DD4" w:sz="12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/>
            <w:vAlign w:val="center"/>
          </w:tcPr>
          <w:p w14:paraId="49F8F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81" w:type="dxa"/>
            <w:vMerge w:val="restart"/>
            <w:tcBorders>
              <w:top w:val="nil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7F3EC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运动与智慧康养学院</w:t>
            </w:r>
          </w:p>
        </w:tc>
        <w:tc>
          <w:tcPr>
            <w:tcW w:w="1441" w:type="dxa"/>
            <w:tcBorders>
              <w:top w:val="nil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14452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体操专任教师</w:t>
            </w:r>
          </w:p>
        </w:tc>
        <w:tc>
          <w:tcPr>
            <w:tcW w:w="2260" w:type="dxa"/>
            <w:tcBorders>
              <w:top w:val="nil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/>
            <w:vAlign w:val="center"/>
          </w:tcPr>
          <w:p w14:paraId="4F53B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nil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C7DAF1"/>
            <w:noWrap w:val="0"/>
            <w:vAlign w:val="center"/>
          </w:tcPr>
          <w:p w14:paraId="1FA19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体育教育训练学</w:t>
            </w:r>
          </w:p>
        </w:tc>
        <w:tc>
          <w:tcPr>
            <w:tcW w:w="7120" w:type="dxa"/>
            <w:tcBorders>
              <w:top w:val="nil"/>
              <w:left w:val="single" w:color="548DD4" w:sz="4" w:space="0"/>
              <w:bottom w:val="single" w:color="548DD4" w:sz="4" w:space="0"/>
              <w:right w:val="single" w:color="548DD4" w:sz="12" w:space="0"/>
            </w:tcBorders>
            <w:shd w:val="clear" w:color="auto" w:fill="C7DAF1"/>
            <w:noWrap w:val="0"/>
            <w:vAlign w:val="center"/>
          </w:tcPr>
          <w:p w14:paraId="1C4D6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有省级以上获奖经历（前八名）</w:t>
            </w:r>
          </w:p>
        </w:tc>
      </w:tr>
      <w:tr w14:paraId="4693D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616" w:type="dxa"/>
            <w:vMerge w:val="continue"/>
            <w:tcBorders>
              <w:top w:val="nil"/>
              <w:left w:val="single" w:color="548DD4" w:sz="12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/>
            <w:vAlign w:val="center"/>
          </w:tcPr>
          <w:p w14:paraId="16D131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nil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343A9F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67C0E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啦啦操专任教师</w:t>
            </w:r>
          </w:p>
        </w:tc>
        <w:tc>
          <w:tcPr>
            <w:tcW w:w="2260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/>
            <w:vAlign w:val="center"/>
          </w:tcPr>
          <w:p w14:paraId="03CA8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C7DAF1"/>
            <w:noWrap w:val="0"/>
            <w:vAlign w:val="center"/>
          </w:tcPr>
          <w:p w14:paraId="45B31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体育教育训练学、体育学</w:t>
            </w:r>
          </w:p>
        </w:tc>
        <w:tc>
          <w:tcPr>
            <w:tcW w:w="7120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12" w:space="0"/>
            </w:tcBorders>
            <w:shd w:val="clear" w:color="auto" w:fill="C7DAF1"/>
            <w:noWrap w:val="0"/>
            <w:vAlign w:val="center"/>
          </w:tcPr>
          <w:p w14:paraId="21F44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有省级以上获奖经历（前八名）</w:t>
            </w:r>
          </w:p>
        </w:tc>
      </w:tr>
      <w:tr w14:paraId="60CCF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616" w:type="dxa"/>
            <w:vMerge w:val="continue"/>
            <w:tcBorders>
              <w:top w:val="nil"/>
              <w:left w:val="single" w:color="548DD4" w:sz="12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/>
            <w:vAlign w:val="center"/>
          </w:tcPr>
          <w:p w14:paraId="311C8E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nil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38D7AB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6603C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田径专任教师</w:t>
            </w:r>
          </w:p>
        </w:tc>
        <w:tc>
          <w:tcPr>
            <w:tcW w:w="2260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/>
            <w:vAlign w:val="center"/>
          </w:tcPr>
          <w:p w14:paraId="2352D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C7DAF1"/>
            <w:noWrap w:val="0"/>
            <w:vAlign w:val="center"/>
          </w:tcPr>
          <w:p w14:paraId="14AF2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体育教育训练学</w:t>
            </w:r>
          </w:p>
        </w:tc>
        <w:tc>
          <w:tcPr>
            <w:tcW w:w="7120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12" w:space="0"/>
            </w:tcBorders>
            <w:shd w:val="clear" w:color="auto" w:fill="C7DAF1"/>
            <w:noWrap w:val="0"/>
            <w:vAlign w:val="center"/>
          </w:tcPr>
          <w:p w14:paraId="4574B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有运动队训练经历，有省级以上获奖经历（前八名）</w:t>
            </w:r>
          </w:p>
        </w:tc>
      </w:tr>
      <w:tr w14:paraId="31D1C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616" w:type="dxa"/>
            <w:vMerge w:val="continue"/>
            <w:tcBorders>
              <w:top w:val="nil"/>
              <w:left w:val="single" w:color="548DD4" w:sz="12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/>
            <w:vAlign w:val="center"/>
          </w:tcPr>
          <w:p w14:paraId="1E5A6E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nil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6A90E87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49960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体育赛事策划与管理</w:t>
            </w:r>
          </w:p>
        </w:tc>
        <w:tc>
          <w:tcPr>
            <w:tcW w:w="2260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/>
            <w:vAlign w:val="center"/>
          </w:tcPr>
          <w:p w14:paraId="5878C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C7DAF1"/>
            <w:noWrap w:val="0"/>
            <w:vAlign w:val="center"/>
          </w:tcPr>
          <w:p w14:paraId="766BA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体育人文社会学（赛事管理方向）、体育经济与管理</w:t>
            </w:r>
          </w:p>
        </w:tc>
        <w:tc>
          <w:tcPr>
            <w:tcW w:w="7120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12" w:space="0"/>
            </w:tcBorders>
            <w:shd w:val="clear" w:color="auto" w:fill="C7DAF1"/>
            <w:noWrap w:val="0"/>
            <w:vAlign w:val="center"/>
          </w:tcPr>
          <w:p w14:paraId="5F151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有大型体育赛事组织运营经验；有体育赛事企业工作背景</w:t>
            </w:r>
          </w:p>
        </w:tc>
      </w:tr>
      <w:tr w14:paraId="7E962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616" w:type="dxa"/>
            <w:vMerge w:val="continue"/>
            <w:tcBorders>
              <w:top w:val="nil"/>
              <w:left w:val="single" w:color="548DD4" w:sz="12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/>
            <w:vAlign w:val="center"/>
          </w:tcPr>
          <w:p w14:paraId="13D208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nil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38293D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346E8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运动损伤与预防专任教师</w:t>
            </w:r>
          </w:p>
        </w:tc>
        <w:tc>
          <w:tcPr>
            <w:tcW w:w="2260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/>
            <w:vAlign w:val="center"/>
          </w:tcPr>
          <w:p w14:paraId="303A1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C7DAF1"/>
            <w:noWrap w:val="0"/>
            <w:vAlign w:val="center"/>
          </w:tcPr>
          <w:p w14:paraId="2DEA4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运动康复、运动医学</w:t>
            </w:r>
          </w:p>
        </w:tc>
        <w:tc>
          <w:tcPr>
            <w:tcW w:w="7120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12" w:space="0"/>
            </w:tcBorders>
            <w:shd w:val="clear" w:color="auto" w:fill="C7DAF1"/>
            <w:noWrap w:val="0"/>
            <w:vAlign w:val="center"/>
          </w:tcPr>
          <w:p w14:paraId="4A1BE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拥有康复医学治疗技术卫生专业技术资格证书；具有运动队或康复机构实践经验</w:t>
            </w:r>
          </w:p>
        </w:tc>
      </w:tr>
      <w:tr w14:paraId="49CF0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616" w:type="dxa"/>
            <w:vMerge w:val="continue"/>
            <w:tcBorders>
              <w:top w:val="nil"/>
              <w:left w:val="single" w:color="548DD4" w:sz="12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/>
            <w:vAlign w:val="center"/>
          </w:tcPr>
          <w:p w14:paraId="7D3E13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vMerge w:val="continue"/>
            <w:tcBorders>
              <w:top w:val="nil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71BAE7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441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 w:val="0"/>
            <w:vAlign w:val="center"/>
          </w:tcPr>
          <w:p w14:paraId="39CE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体育数据分析与AI应用专任教师</w:t>
            </w:r>
          </w:p>
        </w:tc>
        <w:tc>
          <w:tcPr>
            <w:tcW w:w="2260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noWrap/>
            <w:vAlign w:val="center"/>
          </w:tcPr>
          <w:p w14:paraId="6D257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C7DAF1"/>
            <w:noWrap w:val="0"/>
            <w:vAlign w:val="center"/>
          </w:tcPr>
          <w:p w14:paraId="51270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体育工程、体育大数据、运动表现分析</w:t>
            </w:r>
          </w:p>
        </w:tc>
        <w:tc>
          <w:tcPr>
            <w:tcW w:w="7120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12" w:space="0"/>
            </w:tcBorders>
            <w:shd w:val="clear" w:color="auto" w:fill="C7DAF1"/>
            <w:noWrap w:val="0"/>
            <w:vAlign w:val="center"/>
          </w:tcPr>
          <w:p w14:paraId="54182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bookmarkStart w:id="0" w:name="_GoBack"/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有运动队数据分析师经历；熟悉智能训练监控系统</w:t>
            </w:r>
            <w:bookmarkEnd w:id="0"/>
          </w:p>
        </w:tc>
      </w:tr>
      <w:tr w14:paraId="774EE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5" w:hRule="atLeast"/>
        </w:trPr>
        <w:tc>
          <w:tcPr>
            <w:tcW w:w="616" w:type="dxa"/>
            <w:tcBorders>
              <w:top w:val="nil"/>
              <w:left w:val="single" w:color="4874CB" w:sz="12" w:space="0"/>
              <w:bottom w:val="single" w:color="4874CB" w:sz="12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44E4C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81" w:type="dxa"/>
            <w:tcBorders>
              <w:top w:val="nil"/>
              <w:left w:val="single" w:color="4874CB" w:sz="4" w:space="0"/>
              <w:bottom w:val="single" w:color="4874CB" w:sz="12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32785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职能部门/学部</w:t>
            </w:r>
          </w:p>
        </w:tc>
        <w:tc>
          <w:tcPr>
            <w:tcW w:w="1441" w:type="dxa"/>
            <w:tcBorders>
              <w:top w:val="nil"/>
              <w:left w:val="single" w:color="4874CB" w:sz="4" w:space="0"/>
              <w:bottom w:val="single" w:color="4874CB" w:sz="12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04624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行政/辅导员</w:t>
            </w:r>
          </w:p>
        </w:tc>
        <w:tc>
          <w:tcPr>
            <w:tcW w:w="2260" w:type="dxa"/>
            <w:tcBorders>
              <w:top w:val="nil"/>
              <w:left w:val="single" w:color="4874CB" w:sz="4" w:space="0"/>
              <w:bottom w:val="single" w:color="4874CB" w:sz="12" w:space="0"/>
              <w:right w:val="single" w:color="4874CB" w:sz="4" w:space="0"/>
            </w:tcBorders>
            <w:shd w:val="clear" w:color="auto" w:fill="FFFFFF"/>
            <w:noWrap w:val="0"/>
            <w:vAlign w:val="center"/>
          </w:tcPr>
          <w:p w14:paraId="55FD1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3065" w:type="dxa"/>
            <w:tcBorders>
              <w:top w:val="nil"/>
              <w:left w:val="single" w:color="4874CB" w:sz="4" w:space="0"/>
              <w:bottom w:val="single" w:color="4874CB" w:sz="12" w:space="0"/>
              <w:right w:val="single" w:color="4874CB" w:sz="4" w:space="0"/>
            </w:tcBorders>
            <w:shd w:val="clear" w:color="auto" w:fill="C7DAF1"/>
            <w:noWrap w:val="0"/>
            <w:vAlign w:val="center"/>
          </w:tcPr>
          <w:p w14:paraId="27860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不限（计算机类、人工智能、数据科学、机械工程、自动化、电子信息、金融学、经济学、思想政治教育、教育学等相关专业优先）</w:t>
            </w:r>
          </w:p>
          <w:p w14:paraId="7E9AD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20" w:type="dxa"/>
            <w:tcBorders>
              <w:top w:val="nil"/>
              <w:left w:val="single" w:color="4874CB" w:sz="4" w:space="0"/>
              <w:bottom w:val="single" w:color="4874CB" w:sz="12" w:space="0"/>
              <w:right w:val="single" w:color="4874CB" w:sz="12" w:space="0"/>
            </w:tcBorders>
            <w:shd w:val="clear" w:color="auto" w:fill="C7DAF1"/>
            <w:noWrap w:val="0"/>
            <w:vAlign w:val="center"/>
          </w:tcPr>
          <w:p w14:paraId="603A3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①政治面貌：中共党员（含预备党员）；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②数字化能力：具备一定的AI素养和数字化工作能力，能运用AI工具辅助开展学生管理、数据分析等日常工作；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③综合素养：具有较强的组织协调、沟通表达和文字写作能力；热爱大学生思想政治教育事业，具备较强的责任心和奉献精神；具备较强的学习能力和适应能力，能快速融入团队并胜任多线条工作；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④经历优先：有高校辅导员、班主任、学生助理等相关工作经历者优先。</w:t>
            </w:r>
          </w:p>
        </w:tc>
      </w:tr>
    </w:tbl>
    <w:p w14:paraId="7E7C6D31">
      <w:pPr>
        <w:rPr>
          <w:rFonts w:hint="default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FFFC308-F89A-4CEE-8E00-00190DCF3C7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DD2F9709-A9E8-4514-9E45-ACE278B10E5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D771359-EF53-44AD-87F1-9C6FB12EE53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F5470084-6520-4225-9BE6-98A4AE2902E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D6948CB9-8A6F-4297-A683-7F1585F3103B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6135C72B-AA9F-4F10-804C-F70A20C5EB8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7" w:fontKey="{E1722E08-BDB8-4B69-841E-78B4456EC0B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BEC88DA0-45AA-46DC-B41B-CC8158FC3C2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3NDU4NTlhNjY5YjNhM2U5ZDBkMzQ1MjU0ZjJlMjEifQ=="/>
    <w:docVar w:name="KSO_WPS_MARK_KEY" w:val="8070436a-dfff-4199-bd60-2fd22f6d154a"/>
  </w:docVars>
  <w:rsids>
    <w:rsidRoot w:val="00172A27"/>
    <w:rsid w:val="01BB3EF3"/>
    <w:rsid w:val="032300A2"/>
    <w:rsid w:val="0A8D39DF"/>
    <w:rsid w:val="0BCC5BB8"/>
    <w:rsid w:val="0BE50E64"/>
    <w:rsid w:val="0E002722"/>
    <w:rsid w:val="0E524511"/>
    <w:rsid w:val="10733CFA"/>
    <w:rsid w:val="11796C67"/>
    <w:rsid w:val="11B86BF5"/>
    <w:rsid w:val="13782239"/>
    <w:rsid w:val="14343241"/>
    <w:rsid w:val="14CA06C4"/>
    <w:rsid w:val="160F6C80"/>
    <w:rsid w:val="16A36DBB"/>
    <w:rsid w:val="16B1363C"/>
    <w:rsid w:val="186A3BC6"/>
    <w:rsid w:val="1941681E"/>
    <w:rsid w:val="1C2B2A14"/>
    <w:rsid w:val="1C630856"/>
    <w:rsid w:val="1CA20512"/>
    <w:rsid w:val="1DDF5EBA"/>
    <w:rsid w:val="1DE87C85"/>
    <w:rsid w:val="1E197C22"/>
    <w:rsid w:val="1F242A63"/>
    <w:rsid w:val="20967F4D"/>
    <w:rsid w:val="21170F27"/>
    <w:rsid w:val="21CA2271"/>
    <w:rsid w:val="22AF671A"/>
    <w:rsid w:val="2515478C"/>
    <w:rsid w:val="269C004E"/>
    <w:rsid w:val="26C425F1"/>
    <w:rsid w:val="27381F3A"/>
    <w:rsid w:val="27EA13C1"/>
    <w:rsid w:val="282C422B"/>
    <w:rsid w:val="296E3762"/>
    <w:rsid w:val="2B5267A8"/>
    <w:rsid w:val="2CB5119F"/>
    <w:rsid w:val="2DB202E5"/>
    <w:rsid w:val="34DC7ACC"/>
    <w:rsid w:val="37346346"/>
    <w:rsid w:val="37FD303A"/>
    <w:rsid w:val="3A9034D2"/>
    <w:rsid w:val="3AD868D2"/>
    <w:rsid w:val="3B4C4D3F"/>
    <w:rsid w:val="3B684A83"/>
    <w:rsid w:val="3BFD218B"/>
    <w:rsid w:val="3C286B8B"/>
    <w:rsid w:val="3D034D2C"/>
    <w:rsid w:val="3E182236"/>
    <w:rsid w:val="3F081971"/>
    <w:rsid w:val="42C57F36"/>
    <w:rsid w:val="434972B8"/>
    <w:rsid w:val="43C964C9"/>
    <w:rsid w:val="46501F9C"/>
    <w:rsid w:val="46771125"/>
    <w:rsid w:val="47C4616F"/>
    <w:rsid w:val="48D2515B"/>
    <w:rsid w:val="49167D56"/>
    <w:rsid w:val="49177F35"/>
    <w:rsid w:val="498E6D6E"/>
    <w:rsid w:val="4B9051CC"/>
    <w:rsid w:val="4C880025"/>
    <w:rsid w:val="4DEF6177"/>
    <w:rsid w:val="4F6B51B4"/>
    <w:rsid w:val="508A2413"/>
    <w:rsid w:val="50DF49A1"/>
    <w:rsid w:val="51174424"/>
    <w:rsid w:val="5359794D"/>
    <w:rsid w:val="542A7AA9"/>
    <w:rsid w:val="5821305D"/>
    <w:rsid w:val="59E97A8D"/>
    <w:rsid w:val="5AE04763"/>
    <w:rsid w:val="5B357F85"/>
    <w:rsid w:val="5DB54444"/>
    <w:rsid w:val="5FAD37A1"/>
    <w:rsid w:val="61233441"/>
    <w:rsid w:val="64DB0BDD"/>
    <w:rsid w:val="64FA2FC7"/>
    <w:rsid w:val="65765B76"/>
    <w:rsid w:val="65BE4C1A"/>
    <w:rsid w:val="663A5C95"/>
    <w:rsid w:val="66A903AF"/>
    <w:rsid w:val="67DF6B55"/>
    <w:rsid w:val="6A2151A2"/>
    <w:rsid w:val="6FBA4A61"/>
    <w:rsid w:val="71305A1E"/>
    <w:rsid w:val="714344AC"/>
    <w:rsid w:val="718456C2"/>
    <w:rsid w:val="72590628"/>
    <w:rsid w:val="725B2B9C"/>
    <w:rsid w:val="72A06B84"/>
    <w:rsid w:val="761F71C8"/>
    <w:rsid w:val="78EA354B"/>
    <w:rsid w:val="7A266D07"/>
    <w:rsid w:val="7D3B2F5C"/>
    <w:rsid w:val="7D860D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qFormat/>
    <w:uiPriority w:val="0"/>
    <w:rPr>
      <w:rFonts w:ascii="Times New Roman" w:hAnsi="Times New Roman" w:eastAsia="宋体" w:cs="Times New Roman"/>
    </w:rPr>
  </w:style>
  <w:style w:type="table" w:default="1" w:styleId="5">
    <w:name w:val="Normal Table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4944</Words>
  <Characters>5292</Characters>
  <Lines>0</Lines>
  <Paragraphs>0</Paragraphs>
  <TotalTime>397</TotalTime>
  <ScaleCrop>false</ScaleCrop>
  <LinksUpToDate>false</LinksUpToDate>
  <CharactersWithSpaces>5346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2024-04-16T14:51:00Z</dcterms:created>
  <dc:creator>huanzhijun</dc:creator>
  <cp:lastModifiedBy>涛</cp:lastModifiedBy>
  <cp:lastPrinted>2026-07-29T02:41:00Z</cp:lastPrinted>
  <dcterms:modified xsi:type="dcterms:W3CDTF">2026-07-30T09:04:10Z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6F8C94E53E9A48C890DF67E32E0D7B19_13</vt:lpwstr>
  </property>
  <property fmtid="{D5CDD505-2E9C-101B-9397-08002B2CF9AE}" pid="4" name="KSOTemplateDocerSaveRecord">
    <vt:lpwstr>eyJoZGlkIjoiMjk4OWZlMDE5NzQ3ZjIwMDc4YzU2YTdhZGJmN2QzNjAiLCJ1c2VySWQiOiIyNDQ0ODc3MjMifQ==</vt:lpwstr>
  </property>
</Properties>
</file>