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707625">
      <w:pPr>
        <w:snapToGrid w:val="0"/>
        <w:spacing w:line="560" w:lineRule="exact"/>
        <w:jc w:val="center"/>
        <w:rPr>
          <w:rFonts w:ascii="Times New Roman" w:hAnsi="Times New Roman" w:eastAsia="方正小标宋简体" w:cs="Times New Roman"/>
          <w:b/>
          <w:bCs w:val="0"/>
          <w:kern w:val="0"/>
          <w:sz w:val="44"/>
          <w:szCs w:val="44"/>
        </w:rPr>
      </w:pPr>
      <w:bookmarkStart w:id="0" w:name="_GoBack"/>
      <w:r>
        <w:rPr>
          <w:rFonts w:ascii="Times New Roman" w:hAnsi="Times New Roman" w:eastAsia="方正小标宋简体" w:cs="Times New Roman"/>
          <w:b/>
          <w:bCs w:val="0"/>
          <w:kern w:val="0"/>
          <w:sz w:val="44"/>
          <w:szCs w:val="44"/>
        </w:rPr>
        <w:t>大庆钻探工程</w:t>
      </w:r>
      <w:r>
        <w:rPr>
          <w:rFonts w:hint="eastAsia" w:ascii="Times New Roman" w:hAnsi="Times New Roman" w:eastAsia="方正小标宋简体" w:cs="Times New Roman"/>
          <w:b/>
          <w:bCs w:val="0"/>
          <w:kern w:val="0"/>
          <w:sz w:val="44"/>
          <w:szCs w:val="44"/>
        </w:rPr>
        <w:t>有限</w:t>
      </w:r>
      <w:r>
        <w:rPr>
          <w:rFonts w:ascii="Times New Roman" w:hAnsi="Times New Roman" w:eastAsia="方正小标宋简体" w:cs="Times New Roman"/>
          <w:b/>
          <w:bCs w:val="0"/>
          <w:kern w:val="0"/>
          <w:sz w:val="44"/>
          <w:szCs w:val="44"/>
        </w:rPr>
        <w:t>公司</w:t>
      </w:r>
    </w:p>
    <w:p w14:paraId="7391A7E4">
      <w:pPr>
        <w:snapToGrid w:val="0"/>
        <w:spacing w:line="560" w:lineRule="exact"/>
        <w:jc w:val="center"/>
        <w:rPr>
          <w:rFonts w:ascii="Times New Roman" w:hAnsi="Times New Roman" w:eastAsia="方正小标宋简体" w:cs="Times New Roman"/>
          <w:b/>
          <w:bCs w:val="0"/>
          <w:sz w:val="44"/>
          <w:szCs w:val="44"/>
        </w:rPr>
      </w:pPr>
      <w:r>
        <w:rPr>
          <w:rFonts w:ascii="Times New Roman" w:hAnsi="Times New Roman" w:eastAsia="方正小标宋简体" w:cs="Times New Roman"/>
          <w:b/>
          <w:bCs w:val="0"/>
          <w:kern w:val="0"/>
          <w:sz w:val="44"/>
          <w:szCs w:val="44"/>
        </w:rPr>
        <w:t>202</w:t>
      </w:r>
      <w:r>
        <w:rPr>
          <w:rFonts w:hint="eastAsia" w:ascii="Times New Roman" w:hAnsi="Times New Roman" w:eastAsia="方正小标宋简体" w:cs="Times New Roman"/>
          <w:b/>
          <w:bCs w:val="0"/>
          <w:kern w:val="0"/>
          <w:sz w:val="44"/>
          <w:szCs w:val="44"/>
          <w:lang w:val="en-US" w:eastAsia="zh-CN"/>
        </w:rPr>
        <w:t>6</w:t>
      </w:r>
      <w:r>
        <w:rPr>
          <w:rFonts w:ascii="Times New Roman" w:hAnsi="Times New Roman" w:eastAsia="方正小标宋简体" w:cs="Times New Roman"/>
          <w:b/>
          <w:bCs w:val="0"/>
          <w:kern w:val="0"/>
          <w:sz w:val="44"/>
          <w:szCs w:val="44"/>
        </w:rPr>
        <w:t>年</w:t>
      </w:r>
      <w:r>
        <w:rPr>
          <w:rFonts w:hint="eastAsia" w:ascii="Times New Roman" w:hAnsi="Times New Roman" w:eastAsia="方正小标宋简体" w:cs="Times New Roman"/>
          <w:b/>
          <w:bCs w:val="0"/>
          <w:kern w:val="0"/>
          <w:sz w:val="44"/>
          <w:szCs w:val="44"/>
        </w:rPr>
        <w:t>秋</w:t>
      </w:r>
      <w:r>
        <w:rPr>
          <w:rFonts w:ascii="Times New Roman" w:hAnsi="Times New Roman" w:eastAsia="方正小标宋简体" w:cs="Times New Roman"/>
          <w:b/>
          <w:bCs w:val="0"/>
          <w:kern w:val="0"/>
          <w:sz w:val="44"/>
          <w:szCs w:val="44"/>
        </w:rPr>
        <w:t>季高校毕业生招聘公告</w:t>
      </w:r>
    </w:p>
    <w:p w14:paraId="57BC92EA">
      <w:pPr>
        <w:snapToGrid w:val="0"/>
        <w:spacing w:line="560" w:lineRule="exact"/>
        <w:jc w:val="center"/>
        <w:rPr>
          <w:rFonts w:ascii="Times New Roman" w:hAnsi="Times New Roman" w:eastAsia="方正仿宋简体" w:cs="Times New Roman"/>
          <w:b w:val="0"/>
          <w:bCs/>
          <w:sz w:val="44"/>
          <w:szCs w:val="44"/>
        </w:rPr>
      </w:pPr>
    </w:p>
    <w:p w14:paraId="112A5DB9">
      <w:pPr>
        <w:shd w:val="clear" w:color="auto" w:fill="FFFFFF"/>
        <w:snapToGrid w:val="0"/>
        <w:spacing w:line="560" w:lineRule="exact"/>
        <w:ind w:firstLine="641" w:firstLineChars="200"/>
        <w:rPr>
          <w:rFonts w:ascii="Times New Roman" w:hAnsi="Times New Roman" w:eastAsia="方正黑体简体" w:cs="Times New Roman"/>
          <w:b/>
          <w:bCs w:val="0"/>
          <w:sz w:val="32"/>
          <w:szCs w:val="32"/>
        </w:rPr>
      </w:pPr>
      <w:r>
        <w:rPr>
          <w:rFonts w:hint="eastAsia" w:ascii="Times New Roman" w:hAnsi="Times New Roman" w:eastAsia="方正黑体简体" w:cs="Times New Roman"/>
          <w:b/>
          <w:bCs w:val="0"/>
          <w:sz w:val="32"/>
          <w:szCs w:val="32"/>
        </w:rPr>
        <w:t>一、</w:t>
      </w:r>
      <w:r>
        <w:rPr>
          <w:rFonts w:ascii="Times New Roman" w:hAnsi="Times New Roman" w:eastAsia="方正黑体简体" w:cs="Times New Roman"/>
          <w:b/>
          <w:bCs w:val="0"/>
          <w:sz w:val="32"/>
          <w:szCs w:val="32"/>
        </w:rPr>
        <w:t>企业简介</w:t>
      </w:r>
    </w:p>
    <w:p w14:paraId="539603EE">
      <w:pPr>
        <w:overflowPunct w:val="0"/>
        <w:spacing w:line="560" w:lineRule="exact"/>
        <w:ind w:firstLine="643" w:firstLineChars="200"/>
        <w:rPr>
          <w:rFonts w:hint="eastAsia" w:ascii="Times New Roman" w:hAnsi="Times New Roman" w:eastAsia="方正仿宋简体" w:cs="Times New Roman"/>
          <w:b/>
          <w:bCs w:val="0"/>
          <w:sz w:val="32"/>
          <w:szCs w:val="32"/>
        </w:rPr>
      </w:pPr>
      <w:r>
        <w:rPr>
          <w:rFonts w:hint="eastAsia" w:ascii="Times New Roman" w:hAnsi="Times New Roman" w:eastAsia="方正仿宋简体" w:cs="Times New Roman"/>
          <w:b/>
          <w:bCs w:val="0"/>
          <w:sz w:val="32"/>
          <w:szCs w:val="32"/>
        </w:rPr>
        <w:t>大庆钻探是铁人王进喜带过的队伍，是铁人精神的重要发源地。多年来，始终牢记习近平总书记“要把红旗一直扛下去”的重大嘱托，高唱“我为祖国献石油”主旋律，胸怀报国之志、恪尽兴油之责，驰骋松江两岸，奋战国内海外，为保障国家能源安全作出了突出贡献。培育出钢铁1205钻井队、尖刀1202钻井队等享誉石油行业的功勋集体，先后有17人次当选中央委员、中央候补委员、党代表和全国人大代表，荣获国家级荣誉75项、省部级荣誉482项。2021年，大庆精神（铁人精神）被纳入中国共产党人精神谱系。</w:t>
      </w:r>
    </w:p>
    <w:p w14:paraId="20947532">
      <w:pPr>
        <w:overflowPunct w:val="0"/>
        <w:spacing w:line="560" w:lineRule="exact"/>
        <w:ind w:firstLine="643" w:firstLineChars="200"/>
        <w:rPr>
          <w:rFonts w:ascii="Times New Roman" w:hAnsi="Times New Roman" w:eastAsia="方正仿宋简体" w:cs="Times New Roman"/>
          <w:b/>
          <w:bCs w:val="0"/>
          <w:sz w:val="32"/>
          <w:szCs w:val="32"/>
        </w:rPr>
      </w:pPr>
      <w:r>
        <w:rPr>
          <w:rFonts w:hint="eastAsia" w:ascii="Times New Roman" w:hAnsi="Times New Roman" w:eastAsia="方正仿宋简体" w:cs="Times New Roman"/>
          <w:b/>
          <w:bCs w:val="0"/>
          <w:sz w:val="32"/>
          <w:szCs w:val="32"/>
        </w:rPr>
        <w:t>公司业务广泛，主要涵盖钻井、固井、录井、压裂、试油、修井等工程技术服务，以及油气风险作业领域。在市场布局上，大庆钻探覆盖面广，国内市场涉及松辽、川渝、陕晋、新疆等地，主要为大庆油田、吉林油田、西南油气田、浙江油田、新疆油田、塔里木油田、中石油煤层气等油气田企业提供服务；海外市场则聚焦于伊拉克、苏丹、南苏丹、蒙古和沙特5个国家，形成了以中东为核心，覆盖亚非，服务14个油气区的市场格局，展现出强大的市场竞争力，同时与斯伦贝谢、哈里伯顿、贝克休斯等国内外知名企业建立了良好的合作关系。2009年9月，习近平总书记视察1205钻井队时，嘱托“要把红旗一直扛下去”，这为大庆钻探指明了前进方向，注入了强大动力。</w:t>
      </w:r>
    </w:p>
    <w:p w14:paraId="58A0A945">
      <w:pPr>
        <w:overflowPunct w:val="0"/>
        <w:spacing w:line="560" w:lineRule="exact"/>
        <w:ind w:firstLine="643" w:firstLineChars="200"/>
        <w:rPr>
          <w:rFonts w:ascii="Times New Roman" w:hAnsi="Times New Roman" w:eastAsia="方正仿宋简体" w:cs="Times New Roman"/>
          <w:b/>
          <w:bCs w:val="0"/>
          <w:sz w:val="32"/>
          <w:szCs w:val="32"/>
        </w:rPr>
      </w:pPr>
      <w:r>
        <w:rPr>
          <w:rFonts w:hint="eastAsia" w:ascii="Times New Roman" w:hAnsi="Times New Roman" w:eastAsia="方正仿宋简体" w:cs="Times New Roman"/>
          <w:b/>
          <w:bCs w:val="0"/>
          <w:sz w:val="32"/>
          <w:szCs w:val="32"/>
        </w:rPr>
        <w:t>此外，大庆钻探还拥有1个国家级实验室，建成5个创新联合体和以工程技术研究院为主力的研发平台，形成了DQ系列“十二大特色技术”“三十项技术产品”和“十大技术利器”，是古龙页岩油钻完井配套等4个原创技术的“策源地”，为保障国家能源安全和推动石油行业发展提供了坚实的技术支撑。</w:t>
      </w:r>
    </w:p>
    <w:p w14:paraId="4EA7B608">
      <w:pPr>
        <w:pStyle w:val="7"/>
        <w:snapToGrid w:val="0"/>
        <w:spacing w:line="560" w:lineRule="exact"/>
        <w:ind w:firstLine="641" w:firstLineChars="200"/>
        <w:jc w:val="both"/>
        <w:rPr>
          <w:rFonts w:ascii="Times New Roman" w:hAnsi="Times New Roman" w:eastAsia="方正黑体简体" w:cs="Times New Roman"/>
          <w:b/>
          <w:bCs w:val="0"/>
          <w:sz w:val="32"/>
          <w:szCs w:val="32"/>
        </w:rPr>
      </w:pPr>
      <w:r>
        <w:rPr>
          <w:rFonts w:ascii="Times New Roman" w:hAnsi="Times New Roman" w:eastAsia="方正黑体简体" w:cs="Times New Roman"/>
          <w:b/>
          <w:bCs w:val="0"/>
          <w:sz w:val="32"/>
          <w:szCs w:val="32"/>
        </w:rPr>
        <w:t>二</w:t>
      </w:r>
      <w:r>
        <w:rPr>
          <w:rFonts w:hint="eastAsia" w:ascii="Times New Roman" w:hAnsi="Times New Roman" w:eastAsia="方正黑体简体" w:cs="Times New Roman"/>
          <w:b/>
          <w:bCs w:val="0"/>
          <w:sz w:val="32"/>
          <w:szCs w:val="32"/>
        </w:rPr>
        <w:t>、</w:t>
      </w:r>
      <w:r>
        <w:rPr>
          <w:rFonts w:ascii="Times New Roman" w:hAnsi="Times New Roman" w:eastAsia="方正黑体简体" w:cs="Times New Roman"/>
          <w:b/>
          <w:bCs w:val="0"/>
          <w:sz w:val="32"/>
          <w:szCs w:val="32"/>
        </w:rPr>
        <w:t>工作地点</w:t>
      </w:r>
    </w:p>
    <w:p w14:paraId="6E43B894">
      <w:pPr>
        <w:pStyle w:val="7"/>
        <w:snapToGrid w:val="0"/>
        <w:spacing w:line="560" w:lineRule="exact"/>
        <w:ind w:firstLine="643" w:firstLineChars="200"/>
        <w:jc w:val="both"/>
        <w:rPr>
          <w:rFonts w:ascii="Times New Roman" w:hAnsi="Times New Roman" w:eastAsia="方正仿宋简体" w:cs="Times New Roman"/>
          <w:b/>
          <w:bCs w:val="0"/>
          <w:kern w:val="2"/>
          <w:sz w:val="32"/>
          <w:szCs w:val="32"/>
        </w:rPr>
      </w:pPr>
      <w:r>
        <w:rPr>
          <w:rFonts w:hint="eastAsia" w:ascii="Times New Roman" w:hAnsi="Times New Roman" w:eastAsia="方正仿宋简体" w:cs="Times New Roman"/>
          <w:b/>
          <w:bCs w:val="0"/>
          <w:kern w:val="2"/>
          <w:sz w:val="32"/>
          <w:szCs w:val="32"/>
        </w:rPr>
        <w:t>黑龙江、吉林</w:t>
      </w:r>
      <w:r>
        <w:rPr>
          <w:rFonts w:hint="eastAsia" w:ascii="Times New Roman" w:hAnsi="Times New Roman" w:eastAsia="方正仿宋简体" w:cs="Times New Roman"/>
          <w:b/>
          <w:bCs w:val="0"/>
          <w:kern w:val="2"/>
          <w:sz w:val="32"/>
          <w:szCs w:val="32"/>
          <w:lang w:eastAsia="zh-CN"/>
        </w:rPr>
        <w:t>、</w:t>
      </w:r>
      <w:r>
        <w:rPr>
          <w:rFonts w:hint="eastAsia" w:ascii="Times New Roman" w:hAnsi="Times New Roman" w:eastAsia="方正仿宋简体" w:cs="Times New Roman"/>
          <w:b/>
          <w:bCs w:val="0"/>
          <w:kern w:val="2"/>
          <w:sz w:val="32"/>
          <w:szCs w:val="32"/>
        </w:rPr>
        <w:t>四川、山西、陕西、内蒙古、新疆等地区，海外。</w:t>
      </w:r>
    </w:p>
    <w:p w14:paraId="4DBC55D5">
      <w:pPr>
        <w:pStyle w:val="7"/>
        <w:snapToGrid w:val="0"/>
        <w:spacing w:line="560" w:lineRule="exact"/>
        <w:ind w:firstLine="641" w:firstLineChars="200"/>
        <w:jc w:val="both"/>
        <w:rPr>
          <w:rFonts w:ascii="Times New Roman" w:hAnsi="Times New Roman" w:eastAsia="方正黑体简体" w:cs="Times New Roman"/>
          <w:b/>
          <w:bCs w:val="0"/>
          <w:sz w:val="32"/>
          <w:szCs w:val="32"/>
        </w:rPr>
      </w:pPr>
      <w:r>
        <w:rPr>
          <w:rFonts w:hint="eastAsia" w:ascii="Times New Roman" w:hAnsi="Times New Roman" w:eastAsia="方正黑体简体" w:cs="Times New Roman"/>
          <w:b/>
          <w:bCs w:val="0"/>
          <w:sz w:val="32"/>
          <w:szCs w:val="32"/>
        </w:rPr>
        <w:t>三</w:t>
      </w:r>
      <w:r>
        <w:rPr>
          <w:rFonts w:ascii="Times New Roman" w:hAnsi="Times New Roman" w:eastAsia="方正黑体简体" w:cs="Times New Roman"/>
          <w:b/>
          <w:bCs w:val="0"/>
          <w:sz w:val="32"/>
          <w:szCs w:val="32"/>
        </w:rPr>
        <w:t>、</w:t>
      </w:r>
      <w:r>
        <w:rPr>
          <w:rFonts w:hint="eastAsia" w:ascii="Times New Roman" w:hAnsi="Times New Roman" w:eastAsia="方正黑体简体" w:cs="Times New Roman"/>
          <w:b/>
          <w:bCs w:val="0"/>
          <w:sz w:val="32"/>
          <w:szCs w:val="32"/>
        </w:rPr>
        <w:t>资格</w:t>
      </w:r>
      <w:r>
        <w:rPr>
          <w:rFonts w:ascii="Times New Roman" w:hAnsi="Times New Roman" w:eastAsia="方正黑体简体" w:cs="Times New Roman"/>
          <w:b/>
          <w:bCs w:val="0"/>
          <w:sz w:val="32"/>
          <w:szCs w:val="32"/>
        </w:rPr>
        <w:t>要求</w:t>
      </w:r>
    </w:p>
    <w:p w14:paraId="7FB8BE47">
      <w:pPr>
        <w:spacing w:line="560" w:lineRule="exact"/>
        <w:ind w:firstLine="643" w:firstLineChars="200"/>
        <w:rPr>
          <w:rFonts w:hint="eastAsia" w:ascii="方正仿宋简体" w:hAnsi="Times New Roman" w:eastAsia="方正仿宋简体" w:cs="Times New Roman"/>
          <w:b/>
          <w:bCs w:val="0"/>
          <w:sz w:val="32"/>
          <w:szCs w:val="32"/>
          <w:lang w:val="en-GB"/>
        </w:rPr>
      </w:pPr>
      <w:r>
        <w:rPr>
          <w:rFonts w:hint="eastAsia" w:ascii="方正仿宋简体" w:hAnsi="Times New Roman" w:eastAsia="方正仿宋简体" w:cs="Times New Roman"/>
          <w:b/>
          <w:bCs w:val="0"/>
          <w:sz w:val="32"/>
          <w:szCs w:val="32"/>
          <w:lang w:val="en-GB"/>
        </w:rPr>
        <w:t>（一）本次招聘范围为</w:t>
      </w:r>
      <w:r>
        <w:rPr>
          <w:rFonts w:hint="eastAsia" w:ascii="Times New Roman" w:hAnsi="Times New Roman" w:eastAsia="方正仿宋简体" w:cs="Times New Roman"/>
          <w:b/>
          <w:bCs w:val="0"/>
          <w:sz w:val="32"/>
          <w:szCs w:val="32"/>
          <w:lang w:val="en-GB"/>
        </w:rPr>
        <w:t>202</w:t>
      </w:r>
      <w:r>
        <w:rPr>
          <w:rFonts w:hint="eastAsia" w:ascii="Times New Roman" w:hAnsi="Times New Roman" w:eastAsia="方正仿宋简体" w:cs="Times New Roman"/>
          <w:b/>
          <w:bCs w:val="0"/>
          <w:sz w:val="32"/>
          <w:szCs w:val="32"/>
          <w:lang w:val="en-US" w:eastAsia="zh-CN"/>
        </w:rPr>
        <w:t>7</w:t>
      </w:r>
      <w:r>
        <w:rPr>
          <w:rFonts w:hint="eastAsia" w:ascii="方正仿宋简体" w:hAnsi="Times New Roman" w:eastAsia="方正仿宋简体" w:cs="Times New Roman"/>
          <w:b/>
          <w:bCs w:val="0"/>
          <w:sz w:val="32"/>
          <w:szCs w:val="32"/>
          <w:lang w:val="en-GB"/>
        </w:rPr>
        <w:t>届高校毕业生以及</w:t>
      </w:r>
      <w:r>
        <w:rPr>
          <w:rFonts w:hint="eastAsia" w:ascii="Times New Roman" w:hAnsi="Times New Roman" w:eastAsia="方正仿宋简体" w:cs="Times New Roman"/>
          <w:b/>
          <w:bCs w:val="0"/>
          <w:sz w:val="32"/>
          <w:szCs w:val="32"/>
          <w:lang w:val="en-GB"/>
        </w:rPr>
        <w:t>202</w:t>
      </w:r>
      <w:r>
        <w:rPr>
          <w:rFonts w:hint="eastAsia" w:ascii="Times New Roman" w:hAnsi="Times New Roman" w:eastAsia="方正仿宋简体" w:cs="Times New Roman"/>
          <w:b/>
          <w:bCs w:val="0"/>
          <w:sz w:val="32"/>
          <w:szCs w:val="32"/>
          <w:lang w:val="en-US" w:eastAsia="zh-CN"/>
        </w:rPr>
        <w:t>6</w:t>
      </w:r>
      <w:r>
        <w:rPr>
          <w:rFonts w:hint="eastAsia" w:ascii="方正仿宋简体" w:hAnsi="Times New Roman" w:eastAsia="方正仿宋简体" w:cs="Times New Roman"/>
          <w:b/>
          <w:bCs w:val="0"/>
          <w:sz w:val="32"/>
          <w:szCs w:val="32"/>
          <w:lang w:val="en-GB"/>
        </w:rPr>
        <w:t>届未落实工作单位，档案、组织关系仍保留在原毕业院校的毕业生；回国（境）后</w:t>
      </w:r>
      <w:r>
        <w:rPr>
          <w:rFonts w:hint="eastAsia" w:ascii="方正仿宋简体" w:hAnsi="Times New Roman" w:eastAsia="方正仿宋简体" w:cs="Times New Roman"/>
          <w:b/>
          <w:bCs w:val="0"/>
          <w:sz w:val="32"/>
          <w:szCs w:val="32"/>
          <w:lang w:val="en-US" w:eastAsia="zh-CN"/>
        </w:rPr>
        <w:t>初次就业并能取得</w:t>
      </w:r>
      <w:r>
        <w:rPr>
          <w:rFonts w:hint="eastAsia" w:ascii="方正仿宋简体" w:hAnsi="Times New Roman" w:eastAsia="方正仿宋简体" w:cs="Times New Roman"/>
          <w:b/>
          <w:bCs w:val="0"/>
          <w:sz w:val="32"/>
          <w:szCs w:val="32"/>
          <w:lang w:val="en-GB"/>
        </w:rPr>
        <w:t>教育部留学服务中心</w:t>
      </w:r>
      <w:r>
        <w:rPr>
          <w:rFonts w:hint="eastAsia" w:ascii="方正仿宋简体" w:hAnsi="Times New Roman" w:eastAsia="方正仿宋简体" w:cs="Times New Roman"/>
          <w:b/>
          <w:bCs w:val="0"/>
          <w:sz w:val="32"/>
          <w:szCs w:val="32"/>
          <w:lang w:val="en-US" w:eastAsia="zh-CN"/>
        </w:rPr>
        <w:t>学历学位</w:t>
      </w:r>
      <w:r>
        <w:rPr>
          <w:rFonts w:hint="eastAsia" w:ascii="方正仿宋简体" w:hAnsi="Times New Roman" w:eastAsia="方正仿宋简体" w:cs="Times New Roman"/>
          <w:b/>
          <w:bCs w:val="0"/>
          <w:sz w:val="32"/>
          <w:szCs w:val="32"/>
          <w:lang w:val="en-GB"/>
        </w:rPr>
        <w:t>认证</w:t>
      </w:r>
      <w:r>
        <w:rPr>
          <w:rFonts w:hint="eastAsia" w:ascii="方正仿宋简体" w:hAnsi="Times New Roman" w:eastAsia="方正仿宋简体" w:cs="Times New Roman"/>
          <w:b/>
          <w:bCs w:val="0"/>
          <w:sz w:val="32"/>
          <w:szCs w:val="32"/>
          <w:lang w:val="en-US" w:eastAsia="zh-CN"/>
        </w:rPr>
        <w:t>的</w:t>
      </w:r>
      <w:r>
        <w:rPr>
          <w:rFonts w:hint="eastAsia" w:ascii="方正仿宋简体" w:hAnsi="Times New Roman" w:eastAsia="方正仿宋简体" w:cs="Times New Roman"/>
          <w:b/>
          <w:bCs w:val="0"/>
          <w:sz w:val="32"/>
          <w:szCs w:val="32"/>
          <w:lang w:val="en-GB"/>
        </w:rPr>
        <w:t>境外留学生也可报名。</w:t>
      </w:r>
    </w:p>
    <w:p w14:paraId="5839F6E4">
      <w:pPr>
        <w:keepNext w:val="0"/>
        <w:keepLines w:val="0"/>
        <w:pageBreakBefore w:val="0"/>
        <w:widowControl/>
        <w:kinsoku/>
        <w:wordWrap/>
        <w:overflowPunct/>
        <w:topLinePunct w:val="0"/>
        <w:autoSpaceDE/>
        <w:autoSpaceDN/>
        <w:bidi w:val="0"/>
        <w:adjustRightInd/>
        <w:snapToGrid/>
        <w:spacing w:line="560" w:lineRule="exact"/>
        <w:ind w:firstLine="643" w:firstLineChars="200"/>
        <w:jc w:val="both"/>
        <w:textAlignment w:val="auto"/>
        <w:rPr>
          <w:rFonts w:hint="eastAsia" w:ascii="方正仿宋简体" w:hAnsi="黑体" w:eastAsia="方正仿宋简体" w:cs="方正楷体简体"/>
          <w:b/>
          <w:bCs w:val="0"/>
          <w:kern w:val="0"/>
          <w:sz w:val="32"/>
          <w:szCs w:val="32"/>
        </w:rPr>
      </w:pPr>
      <w:r>
        <w:rPr>
          <w:rFonts w:hint="eastAsia" w:ascii="方正仿宋简体" w:hAnsi="Times New Roman" w:eastAsia="方正仿宋简体" w:cs="Times New Roman"/>
          <w:b/>
          <w:bCs w:val="0"/>
          <w:sz w:val="32"/>
          <w:szCs w:val="32"/>
          <w:lang w:val="en-GB"/>
        </w:rPr>
        <w:t>（二）</w:t>
      </w:r>
      <w:r>
        <w:rPr>
          <w:rFonts w:hint="eastAsia" w:ascii="方正仿宋简体" w:hAnsi="黑体" w:eastAsia="方正仿宋简体" w:cs="方正楷体简体"/>
          <w:b/>
          <w:bCs w:val="0"/>
          <w:kern w:val="0"/>
          <w:sz w:val="32"/>
          <w:szCs w:val="32"/>
        </w:rPr>
        <w:t>国内应届本科毕业生的大学英语四级考试成绩不少于425分，研究生的大学英语六级考试成绩不少于425分；本科生和研究生第一外语为英语以外语种的，其外语水平应分别达到相应标准；外语专业毕业生应具有专业最高等级水平。</w:t>
      </w:r>
    </w:p>
    <w:p w14:paraId="3A1B9056">
      <w:pPr>
        <w:keepNext w:val="0"/>
        <w:keepLines w:val="0"/>
        <w:pageBreakBefore w:val="0"/>
        <w:widowControl/>
        <w:kinsoku/>
        <w:wordWrap/>
        <w:overflowPunct/>
        <w:topLinePunct w:val="0"/>
        <w:autoSpaceDE/>
        <w:autoSpaceDN/>
        <w:bidi w:val="0"/>
        <w:adjustRightInd/>
        <w:snapToGrid/>
        <w:spacing w:line="560" w:lineRule="exact"/>
        <w:ind w:firstLine="643" w:firstLineChars="200"/>
        <w:jc w:val="both"/>
        <w:textAlignment w:val="auto"/>
        <w:rPr>
          <w:rFonts w:hint="eastAsia" w:ascii="方正仿宋简体" w:hAnsi="黑体" w:eastAsia="方正仿宋简体" w:cs="方正楷体简体"/>
          <w:b/>
          <w:bCs w:val="0"/>
          <w:kern w:val="0"/>
          <w:sz w:val="32"/>
          <w:szCs w:val="32"/>
        </w:rPr>
      </w:pPr>
      <w:r>
        <w:rPr>
          <w:rFonts w:hint="eastAsia" w:ascii="方正仿宋简体" w:hAnsi="黑体" w:eastAsia="方正仿宋简体" w:cs="方正楷体简体"/>
          <w:b/>
          <w:bCs w:val="0"/>
          <w:kern w:val="0"/>
          <w:sz w:val="32"/>
          <w:szCs w:val="32"/>
        </w:rPr>
        <w:t>留学生按照报名的外语种类，根据招聘单位工作需要，参加中国石油考试中心外语水平考试，其中，英语水平考试不低于500分，俄语、法语、西语、日语不低于80分。</w:t>
      </w:r>
    </w:p>
    <w:p w14:paraId="5FB22065">
      <w:pPr>
        <w:keepNext w:val="0"/>
        <w:keepLines w:val="0"/>
        <w:pageBreakBefore w:val="0"/>
        <w:widowControl/>
        <w:kinsoku/>
        <w:wordWrap/>
        <w:overflowPunct/>
        <w:topLinePunct w:val="0"/>
        <w:autoSpaceDE/>
        <w:autoSpaceDN/>
        <w:bidi w:val="0"/>
        <w:adjustRightInd/>
        <w:snapToGrid/>
        <w:spacing w:line="560" w:lineRule="exact"/>
        <w:ind w:firstLine="643" w:firstLineChars="200"/>
        <w:jc w:val="both"/>
        <w:textAlignment w:val="auto"/>
        <w:rPr>
          <w:rFonts w:hint="eastAsia" w:ascii="方正仿宋简体" w:hAnsi="黑体" w:eastAsia="方正仿宋简体" w:cs="方正楷体简体"/>
          <w:b/>
          <w:bCs w:val="0"/>
          <w:kern w:val="0"/>
          <w:sz w:val="32"/>
          <w:szCs w:val="32"/>
        </w:rPr>
      </w:pPr>
      <w:r>
        <w:rPr>
          <w:rFonts w:hint="eastAsia" w:ascii="方正仿宋简体" w:hAnsi="黑体" w:eastAsia="方正仿宋简体" w:cs="方正楷体简体"/>
          <w:b/>
          <w:bCs w:val="0"/>
          <w:kern w:val="0"/>
          <w:sz w:val="32"/>
          <w:szCs w:val="32"/>
        </w:rPr>
        <w:t>非外语专业的国内毕业生和留学生也可提供个人两年内取得的官方外语考试成绩证明，英语成绩新托福TOEFL iBT（Test Center）不低于70分、雅思IELTS（Paper-based）/ IELTS（Computer-delivered)）不低于6.0分、领思Linguaskill（in-centre）不低于160分，小语种需提供相应证明。</w:t>
      </w:r>
    </w:p>
    <w:p w14:paraId="4EC486E8">
      <w:pPr>
        <w:snapToGrid w:val="0"/>
        <w:spacing w:line="560" w:lineRule="exact"/>
        <w:ind w:firstLine="641" w:firstLineChars="200"/>
        <w:rPr>
          <w:rFonts w:ascii="Times New Roman" w:hAnsi="Times New Roman" w:eastAsia="方正黑体简体" w:cs="Times New Roman"/>
          <w:b/>
          <w:bCs w:val="0"/>
          <w:sz w:val="32"/>
          <w:szCs w:val="32"/>
        </w:rPr>
      </w:pPr>
      <w:r>
        <w:rPr>
          <w:rFonts w:hint="eastAsia" w:ascii="Times New Roman" w:hAnsi="Times New Roman" w:eastAsia="方正黑体简体" w:cs="Times New Roman"/>
          <w:b/>
          <w:bCs w:val="0"/>
          <w:sz w:val="32"/>
          <w:szCs w:val="32"/>
        </w:rPr>
        <w:t>四</w:t>
      </w:r>
      <w:r>
        <w:rPr>
          <w:rFonts w:ascii="Times New Roman" w:hAnsi="Times New Roman" w:eastAsia="方正黑体简体" w:cs="Times New Roman"/>
          <w:b/>
          <w:bCs w:val="0"/>
          <w:sz w:val="32"/>
          <w:szCs w:val="32"/>
        </w:rPr>
        <w:t>、</w:t>
      </w:r>
      <w:r>
        <w:rPr>
          <w:rFonts w:hint="eastAsia" w:ascii="Times New Roman" w:hAnsi="Times New Roman" w:eastAsia="方正黑体简体" w:cs="Times New Roman"/>
          <w:b/>
          <w:bCs w:val="0"/>
          <w:sz w:val="32"/>
          <w:szCs w:val="32"/>
        </w:rPr>
        <w:t>招聘岗位</w:t>
      </w:r>
    </w:p>
    <w:p w14:paraId="01A1296B">
      <w:pPr>
        <w:widowControl/>
        <w:spacing w:line="560" w:lineRule="exact"/>
        <w:ind w:firstLine="635" w:firstLineChars="200"/>
        <w:rPr>
          <w:b/>
          <w:bCs w:val="0"/>
        </w:rPr>
      </w:pPr>
      <w:r>
        <w:rPr>
          <w:rFonts w:hint="eastAsia" w:ascii="方正仿宋简体" w:eastAsia="方正仿宋简体" w:cs="方正仿宋简体"/>
          <w:b/>
          <w:bCs w:val="0"/>
          <w:spacing w:val="-2"/>
          <w:sz w:val="32"/>
          <w:szCs w:val="32"/>
        </w:rPr>
        <w:t>招聘岗位详见附件。</w:t>
      </w:r>
    </w:p>
    <w:p w14:paraId="3E3E7640">
      <w:pPr>
        <w:snapToGrid w:val="0"/>
        <w:spacing w:line="560" w:lineRule="exact"/>
        <w:ind w:firstLine="641" w:firstLineChars="200"/>
        <w:rPr>
          <w:rFonts w:ascii="Times New Roman" w:hAnsi="Times New Roman" w:eastAsia="方正黑体简体" w:cs="Times New Roman"/>
          <w:b/>
          <w:bCs w:val="0"/>
          <w:sz w:val="32"/>
          <w:szCs w:val="32"/>
        </w:rPr>
      </w:pPr>
      <w:r>
        <w:rPr>
          <w:rFonts w:hint="eastAsia" w:ascii="Times New Roman" w:hAnsi="Times New Roman" w:eastAsia="方正黑体简体" w:cs="Times New Roman"/>
          <w:b/>
          <w:bCs w:val="0"/>
          <w:sz w:val="32"/>
          <w:szCs w:val="32"/>
        </w:rPr>
        <w:t>五</w:t>
      </w:r>
      <w:r>
        <w:rPr>
          <w:rFonts w:ascii="Times New Roman" w:hAnsi="Times New Roman" w:eastAsia="方正黑体简体" w:cs="Times New Roman"/>
          <w:b/>
          <w:bCs w:val="0"/>
          <w:sz w:val="32"/>
          <w:szCs w:val="32"/>
        </w:rPr>
        <w:t>、薪酬福利</w:t>
      </w:r>
    </w:p>
    <w:p w14:paraId="29CF37C9">
      <w:pPr>
        <w:pStyle w:val="7"/>
        <w:shd w:val="clear" w:color="auto" w:fill="FFFFFF"/>
        <w:snapToGrid w:val="0"/>
        <w:spacing w:line="560" w:lineRule="exact"/>
        <w:ind w:firstLine="643" w:firstLineChars="200"/>
        <w:jc w:val="both"/>
        <w:rPr>
          <w:rFonts w:ascii="Times New Roman" w:hAnsi="Times New Roman" w:eastAsia="方正仿宋简体" w:cs="Times New Roman"/>
          <w:b/>
          <w:bCs w:val="0"/>
          <w:sz w:val="32"/>
        </w:rPr>
      </w:pPr>
      <w:r>
        <w:rPr>
          <w:rFonts w:ascii="Times New Roman" w:hAnsi="Times New Roman" w:eastAsia="方正仿宋简体" w:cs="Times New Roman"/>
          <w:b/>
          <w:bCs w:val="0"/>
          <w:sz w:val="32"/>
        </w:rPr>
        <w:t>执行中国石油天然气集团有限公司统一薪酬制度。</w:t>
      </w:r>
    </w:p>
    <w:p w14:paraId="7C6379DF">
      <w:pPr>
        <w:pStyle w:val="7"/>
        <w:shd w:val="clear" w:color="auto" w:fill="FFFFFF"/>
        <w:snapToGrid w:val="0"/>
        <w:spacing w:line="560" w:lineRule="exact"/>
        <w:ind w:firstLine="641" w:firstLineChars="200"/>
        <w:jc w:val="both"/>
        <w:rPr>
          <w:rFonts w:ascii="Times New Roman" w:hAnsi="Times New Roman" w:eastAsia="方正黑体简体" w:cs="Times New Roman"/>
          <w:b/>
          <w:bCs w:val="0"/>
          <w:sz w:val="32"/>
          <w:szCs w:val="32"/>
        </w:rPr>
      </w:pPr>
      <w:r>
        <w:rPr>
          <w:rFonts w:hint="eastAsia" w:ascii="Times New Roman" w:hAnsi="Times New Roman" w:eastAsia="方正黑体简体" w:cs="Times New Roman"/>
          <w:b/>
          <w:bCs w:val="0"/>
          <w:sz w:val="32"/>
          <w:szCs w:val="32"/>
        </w:rPr>
        <w:t>六</w:t>
      </w:r>
      <w:r>
        <w:rPr>
          <w:rFonts w:ascii="Times New Roman" w:hAnsi="Times New Roman" w:eastAsia="方正黑体简体" w:cs="Times New Roman"/>
          <w:b/>
          <w:bCs w:val="0"/>
          <w:sz w:val="32"/>
          <w:szCs w:val="32"/>
        </w:rPr>
        <w:t>、招聘程序</w:t>
      </w:r>
    </w:p>
    <w:p w14:paraId="478616EF">
      <w:pPr>
        <w:tabs>
          <w:tab w:val="left" w:pos="6040"/>
        </w:tabs>
        <w:snapToGrid w:val="0"/>
        <w:spacing w:line="560" w:lineRule="exact"/>
        <w:ind w:firstLine="643" w:firstLineChars="200"/>
        <w:rPr>
          <w:rFonts w:ascii="Times New Roman" w:hAnsi="Times New Roman" w:eastAsia="方正仿宋简体" w:cs="Times New Roman"/>
          <w:b/>
          <w:bCs w:val="0"/>
          <w:sz w:val="32"/>
          <w:szCs w:val="32"/>
        </w:rPr>
      </w:pPr>
      <w:r>
        <w:rPr>
          <w:rFonts w:hint="eastAsia" w:ascii="方正楷体简体" w:hAnsi="Times New Roman" w:eastAsia="方正楷体简体" w:cs="Times New Roman"/>
          <w:b/>
          <w:bCs w:val="0"/>
          <w:sz w:val="32"/>
          <w:szCs w:val="32"/>
          <w:lang w:val="en-GB"/>
        </w:rPr>
        <w:t>（一）报名应聘。</w:t>
      </w:r>
      <w:r>
        <w:rPr>
          <w:rFonts w:hint="eastAsia" w:ascii="Times New Roman" w:hAnsi="Times New Roman" w:eastAsia="方正仿宋简体" w:cs="Times New Roman"/>
          <w:b/>
          <w:bCs w:val="0"/>
          <w:sz w:val="32"/>
          <w:szCs w:val="32"/>
        </w:rPr>
        <w:t>在中国石油高校毕业生招聘平台发布招聘公告，毕业生通过中国石油高校毕业生招聘平台投递简历。</w:t>
      </w:r>
    </w:p>
    <w:p w14:paraId="74117FCC">
      <w:pPr>
        <w:tabs>
          <w:tab w:val="left" w:pos="6040"/>
        </w:tabs>
        <w:snapToGrid w:val="0"/>
        <w:spacing w:line="560" w:lineRule="exact"/>
        <w:ind w:firstLine="643" w:firstLineChars="200"/>
        <w:rPr>
          <w:rFonts w:ascii="Times New Roman" w:hAnsi="Times New Roman" w:eastAsia="方正仿宋简体" w:cs="Times New Roman"/>
          <w:b/>
          <w:bCs w:val="0"/>
          <w:sz w:val="32"/>
          <w:szCs w:val="32"/>
        </w:rPr>
      </w:pPr>
      <w:r>
        <w:rPr>
          <w:rFonts w:ascii="方正楷体简体" w:hAnsi="Times New Roman" w:eastAsia="方正楷体简体" w:cs="Times New Roman"/>
          <w:b/>
          <w:bCs w:val="0"/>
          <w:sz w:val="32"/>
          <w:szCs w:val="32"/>
          <w:lang w:val="en-GB"/>
        </w:rPr>
        <w:t>（二）</w:t>
      </w:r>
      <w:r>
        <w:rPr>
          <w:rFonts w:hint="eastAsia" w:ascii="方正楷体简体" w:hAnsi="Times New Roman" w:eastAsia="方正楷体简体" w:cs="Times New Roman"/>
          <w:b/>
          <w:bCs w:val="0"/>
          <w:sz w:val="32"/>
          <w:szCs w:val="32"/>
          <w:lang w:val="en-GB"/>
        </w:rPr>
        <w:t>资格初审</w:t>
      </w:r>
      <w:r>
        <w:rPr>
          <w:rFonts w:ascii="方正楷体简体" w:hAnsi="Times New Roman" w:eastAsia="方正楷体简体" w:cs="Times New Roman"/>
          <w:b/>
          <w:bCs w:val="0"/>
          <w:sz w:val="32"/>
          <w:szCs w:val="32"/>
          <w:lang w:val="en-GB"/>
        </w:rPr>
        <w:t>。</w:t>
      </w:r>
      <w:r>
        <w:rPr>
          <w:rFonts w:ascii="Times New Roman" w:hAnsi="Times New Roman" w:eastAsia="方正仿宋简体" w:cs="Times New Roman"/>
          <w:b/>
          <w:bCs w:val="0"/>
          <w:sz w:val="32"/>
          <w:szCs w:val="32"/>
        </w:rPr>
        <w:t>对系统报名的毕业生进行资格初审，通过初审的毕业生可以参加通用能力考试。</w:t>
      </w:r>
    </w:p>
    <w:p w14:paraId="4443537B">
      <w:pPr>
        <w:adjustRightInd w:val="0"/>
        <w:snapToGrid w:val="0"/>
        <w:spacing w:line="560" w:lineRule="exact"/>
        <w:ind w:firstLine="643" w:firstLineChars="200"/>
        <w:rPr>
          <w:rFonts w:ascii="Times New Roman" w:hAnsi="Times New Roman" w:eastAsia="方正仿宋简体" w:cs="Times New Roman"/>
          <w:b/>
          <w:bCs w:val="0"/>
          <w:sz w:val="32"/>
          <w:szCs w:val="32"/>
        </w:rPr>
      </w:pPr>
      <w:r>
        <w:rPr>
          <w:rFonts w:ascii="方正楷体简体" w:hAnsi="Times New Roman" w:eastAsia="方正楷体简体" w:cs="Times New Roman"/>
          <w:b/>
          <w:bCs w:val="0"/>
          <w:sz w:val="32"/>
          <w:szCs w:val="32"/>
          <w:lang w:val="en-GB"/>
        </w:rPr>
        <w:t>（三）通用能力考试。</w:t>
      </w:r>
      <w:r>
        <w:rPr>
          <w:rFonts w:ascii="Times New Roman" w:hAnsi="Times New Roman" w:eastAsia="方正仿宋简体" w:cs="Times New Roman"/>
          <w:b/>
          <w:bCs w:val="0"/>
          <w:sz w:val="32"/>
          <w:szCs w:val="32"/>
        </w:rPr>
        <w:t>由第</w:t>
      </w:r>
      <w:r>
        <w:rPr>
          <w:rFonts w:ascii="Times New Roman" w:hAnsi="Times New Roman" w:eastAsia="方正仿宋简体" w:cs="Times New Roman"/>
          <w:b/>
          <w:bCs w:val="0"/>
          <w:spacing w:val="-4"/>
          <w:sz w:val="32"/>
          <w:szCs w:val="32"/>
          <w:lang w:val="en-GB"/>
        </w:rPr>
        <w:t>三方考试机构统一组织</w:t>
      </w:r>
      <w:r>
        <w:rPr>
          <w:rFonts w:ascii="Times New Roman" w:hAnsi="Times New Roman" w:eastAsia="方正仿宋简体" w:cs="Times New Roman"/>
          <w:b/>
          <w:bCs w:val="0"/>
          <w:spacing w:val="-4"/>
          <w:sz w:val="32"/>
          <w:szCs w:val="32"/>
        </w:rPr>
        <w:t>高校毕业生</w:t>
      </w:r>
      <w:r>
        <w:rPr>
          <w:rFonts w:ascii="Times New Roman" w:hAnsi="Times New Roman" w:eastAsia="方正仿宋简体" w:cs="Times New Roman"/>
          <w:b/>
          <w:bCs w:val="0"/>
          <w:spacing w:val="-4"/>
          <w:sz w:val="32"/>
          <w:szCs w:val="32"/>
          <w:lang w:val="en-GB"/>
        </w:rPr>
        <w:t>通用能力考试，</w:t>
      </w:r>
      <w:r>
        <w:rPr>
          <w:rFonts w:ascii="Times New Roman" w:hAnsi="Times New Roman" w:eastAsia="方正仿宋简体" w:cs="Times New Roman"/>
          <w:b/>
          <w:bCs w:val="0"/>
          <w:sz w:val="32"/>
          <w:szCs w:val="32"/>
        </w:rPr>
        <w:t>具体时间以通知为准。</w:t>
      </w:r>
    </w:p>
    <w:p w14:paraId="031F0C11">
      <w:pPr>
        <w:pStyle w:val="3"/>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方正仿宋简体" w:hAnsi="黑体" w:eastAsia="方正仿宋简体" w:cs="方正楷体简体"/>
          <w:b/>
          <w:bCs w:val="0"/>
          <w:kern w:val="0"/>
          <w:sz w:val="32"/>
          <w:szCs w:val="32"/>
          <w:lang w:val="en-US" w:eastAsia="zh-CN" w:bidi="ar-SA"/>
        </w:rPr>
      </w:pPr>
      <w:r>
        <w:rPr>
          <w:rFonts w:hint="eastAsia" w:ascii="方正楷体简体" w:hAnsi="方正楷体简体" w:eastAsia="方正楷体简体" w:cs="方正楷体简体"/>
          <w:b/>
          <w:bCs w:val="0"/>
          <w:kern w:val="0"/>
          <w:sz w:val="32"/>
          <w:szCs w:val="32"/>
        </w:rPr>
        <w:t>（四）面试考核。</w:t>
      </w:r>
      <w:r>
        <w:rPr>
          <w:rFonts w:hint="eastAsia" w:ascii="方正仿宋简体" w:hAnsi="黑体" w:eastAsia="方正仿宋简体" w:cs="方正楷体简体"/>
          <w:b/>
          <w:bCs w:val="0"/>
          <w:kern w:val="0"/>
          <w:sz w:val="32"/>
          <w:szCs w:val="32"/>
          <w:lang w:val="en-US" w:eastAsia="zh-CN" w:bidi="ar-SA"/>
        </w:rPr>
        <w:t>对于通过通用能力考试的学生，组织开展AI面试与基础信息测评，对通过的学生采取线下或线上的方式组织面试考核，具体时间和地点另行通知。根据综合考核结果择优确定拟录用人员。</w:t>
      </w:r>
    </w:p>
    <w:p w14:paraId="413F4C45">
      <w:pPr>
        <w:pStyle w:val="3"/>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方正楷体简体" w:hAnsi="方正楷体简体" w:eastAsia="方正楷体简体" w:cs="方正楷体简体"/>
          <w:b/>
          <w:bCs w:val="0"/>
          <w:kern w:val="0"/>
          <w:sz w:val="32"/>
          <w:szCs w:val="32"/>
        </w:rPr>
      </w:pPr>
      <w:r>
        <w:rPr>
          <w:rFonts w:hint="eastAsia" w:ascii="方正楷体简体" w:hAnsi="方正楷体简体" w:eastAsia="方正楷体简体" w:cs="方正楷体简体"/>
          <w:b/>
          <w:bCs w:val="0"/>
          <w:kern w:val="0"/>
          <w:sz w:val="32"/>
          <w:szCs w:val="32"/>
        </w:rPr>
        <w:t>（五）公示签约。</w:t>
      </w:r>
      <w:r>
        <w:rPr>
          <w:rFonts w:hint="eastAsia" w:ascii="方正仿宋简体" w:hAnsi="黑体" w:eastAsia="方正仿宋简体" w:cs="方正楷体简体"/>
          <w:b/>
          <w:bCs w:val="0"/>
          <w:kern w:val="0"/>
          <w:sz w:val="32"/>
          <w:szCs w:val="32"/>
          <w:lang w:val="en-US" w:eastAsia="zh-CN" w:bidi="ar-SA"/>
        </w:rPr>
        <w:t>对拟录用人员在招聘平台进行公示，无异议后，签订就业协议书和信息真实性承诺书。</w:t>
      </w:r>
    </w:p>
    <w:p w14:paraId="038703BB">
      <w:pPr>
        <w:pStyle w:val="3"/>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方正楷体简体" w:hAnsi="方正楷体简体" w:eastAsia="方正楷体简体" w:cs="方正楷体简体"/>
          <w:b/>
          <w:bCs w:val="0"/>
          <w:kern w:val="0"/>
          <w:sz w:val="32"/>
          <w:szCs w:val="32"/>
        </w:rPr>
      </w:pPr>
      <w:r>
        <w:rPr>
          <w:rFonts w:hint="eastAsia" w:ascii="方正楷体简体" w:hAnsi="方正楷体简体" w:eastAsia="方正楷体简体" w:cs="方正楷体简体"/>
          <w:b/>
          <w:bCs w:val="0"/>
          <w:kern w:val="0"/>
          <w:sz w:val="32"/>
          <w:szCs w:val="32"/>
        </w:rPr>
        <w:t>（六）报到入职。</w:t>
      </w:r>
      <w:r>
        <w:rPr>
          <w:rFonts w:hint="eastAsia" w:ascii="方正仿宋简体" w:hAnsi="黑体" w:eastAsia="方正仿宋简体" w:cs="方正楷体简体"/>
          <w:b/>
          <w:bCs w:val="0"/>
          <w:kern w:val="0"/>
          <w:sz w:val="32"/>
          <w:szCs w:val="32"/>
          <w:lang w:val="en-US" w:eastAsia="zh-CN" w:bidi="ar-SA"/>
        </w:rPr>
        <w:t>签约录用的毕业生按照通知约定的时间、地点报到，体检合格后，办理入职相关手续。</w:t>
      </w:r>
    </w:p>
    <w:p w14:paraId="3DC3B264">
      <w:pPr>
        <w:tabs>
          <w:tab w:val="left" w:pos="6040"/>
        </w:tabs>
        <w:snapToGrid w:val="0"/>
        <w:spacing w:line="560" w:lineRule="exact"/>
        <w:ind w:firstLine="641" w:firstLineChars="200"/>
        <w:rPr>
          <w:rFonts w:ascii="Times New Roman" w:hAnsi="Times New Roman" w:eastAsia="方正黑体简体" w:cs="Times New Roman"/>
          <w:b/>
          <w:bCs w:val="0"/>
          <w:sz w:val="32"/>
          <w:szCs w:val="32"/>
        </w:rPr>
      </w:pPr>
      <w:r>
        <w:rPr>
          <w:rFonts w:hint="eastAsia" w:ascii="Times New Roman" w:hAnsi="Times New Roman" w:eastAsia="方正黑体简体" w:cs="Times New Roman"/>
          <w:b/>
          <w:bCs w:val="0"/>
          <w:sz w:val="32"/>
          <w:szCs w:val="32"/>
        </w:rPr>
        <w:t>七</w:t>
      </w:r>
      <w:r>
        <w:rPr>
          <w:rFonts w:ascii="Times New Roman" w:hAnsi="Times New Roman" w:eastAsia="方正黑体简体" w:cs="Times New Roman"/>
          <w:b/>
          <w:bCs w:val="0"/>
          <w:sz w:val="32"/>
          <w:szCs w:val="32"/>
        </w:rPr>
        <w:t>、招聘标准</w:t>
      </w:r>
    </w:p>
    <w:p w14:paraId="00FFF4E3">
      <w:pPr>
        <w:widowControl/>
        <w:adjustRightInd w:val="0"/>
        <w:snapToGrid w:val="0"/>
        <w:spacing w:line="560" w:lineRule="exact"/>
        <w:ind w:firstLine="635" w:firstLineChars="200"/>
        <w:jc w:val="left"/>
        <w:rPr>
          <w:rFonts w:hint="eastAsia" w:ascii="方正仿宋简体" w:eastAsia="方正仿宋简体" w:cs="方正仿宋简体"/>
          <w:b/>
          <w:bCs w:val="0"/>
          <w:spacing w:val="-2"/>
          <w:sz w:val="32"/>
          <w:szCs w:val="32"/>
        </w:rPr>
      </w:pPr>
      <w:r>
        <w:rPr>
          <w:rFonts w:hint="eastAsia" w:ascii="方正仿宋简体" w:eastAsia="方正仿宋简体" w:cs="方正仿宋简体"/>
          <w:b/>
          <w:bCs w:val="0"/>
          <w:spacing w:val="-2"/>
          <w:sz w:val="32"/>
          <w:szCs w:val="32"/>
        </w:rPr>
        <w:t>（一）遵纪守法，品行端正，无违法违纪等不良记录，热爱石油事业，认同中国石油企业文化。</w:t>
      </w:r>
    </w:p>
    <w:p w14:paraId="2EA9D260">
      <w:pPr>
        <w:widowControl/>
        <w:adjustRightInd w:val="0"/>
        <w:snapToGrid w:val="0"/>
        <w:spacing w:line="560" w:lineRule="exact"/>
        <w:ind w:firstLine="643" w:firstLineChars="200"/>
        <w:jc w:val="left"/>
        <w:rPr>
          <w:rFonts w:ascii="方正仿宋简体" w:hAnsi="黑体" w:eastAsia="方正仿宋简体" w:cs="方正楷体简体"/>
          <w:b/>
          <w:bCs w:val="0"/>
          <w:kern w:val="0"/>
          <w:sz w:val="32"/>
          <w:szCs w:val="32"/>
        </w:rPr>
      </w:pPr>
      <w:r>
        <w:rPr>
          <w:rFonts w:hint="eastAsia" w:ascii="方正仿宋简体" w:hAnsi="黑体" w:eastAsia="方正仿宋简体" w:cs="方正楷体简体"/>
          <w:b/>
          <w:bCs w:val="0"/>
          <w:kern w:val="0"/>
          <w:sz w:val="32"/>
          <w:szCs w:val="32"/>
        </w:rPr>
        <w:t>（二）身心健康，</w:t>
      </w:r>
      <w:r>
        <w:rPr>
          <w:rFonts w:hint="eastAsia" w:ascii="方正仿宋简体" w:eastAsia="方正仿宋简体" w:cs="方正仿宋简体"/>
          <w:b/>
          <w:bCs w:val="0"/>
          <w:spacing w:val="-2"/>
          <w:sz w:val="32"/>
          <w:szCs w:val="32"/>
        </w:rPr>
        <w:t>能够履行岗位职责，服从工作安排</w:t>
      </w:r>
      <w:r>
        <w:rPr>
          <w:rFonts w:hint="eastAsia" w:ascii="方正仿宋简体" w:hAnsi="黑体" w:eastAsia="方正仿宋简体" w:cs="方正楷体简体"/>
          <w:b/>
          <w:bCs w:val="0"/>
          <w:kern w:val="0"/>
          <w:sz w:val="32"/>
          <w:szCs w:val="32"/>
        </w:rPr>
        <w:t>。</w:t>
      </w:r>
    </w:p>
    <w:p w14:paraId="26DFF7B1">
      <w:pPr>
        <w:widowControl/>
        <w:adjustRightInd w:val="0"/>
        <w:snapToGrid w:val="0"/>
        <w:spacing w:line="560" w:lineRule="exact"/>
        <w:ind w:firstLine="643" w:firstLineChars="200"/>
        <w:jc w:val="left"/>
        <w:rPr>
          <w:rFonts w:ascii="方正仿宋简体" w:eastAsia="方正仿宋简体" w:cs="方正仿宋简体"/>
          <w:b/>
          <w:bCs w:val="0"/>
          <w:spacing w:val="-2"/>
          <w:sz w:val="32"/>
          <w:szCs w:val="32"/>
        </w:rPr>
      </w:pPr>
      <w:r>
        <w:rPr>
          <w:rFonts w:hint="eastAsia" w:ascii="方正仿宋简体" w:hAnsi="黑体" w:eastAsia="方正仿宋简体" w:cs="方正楷体简体"/>
          <w:b/>
          <w:bCs w:val="0"/>
          <w:kern w:val="0"/>
          <w:sz w:val="32"/>
          <w:szCs w:val="32"/>
        </w:rPr>
        <w:t>（三）</w:t>
      </w:r>
      <w:r>
        <w:rPr>
          <w:rFonts w:hint="eastAsia" w:ascii="方正仿宋简体" w:eastAsia="方正仿宋简体" w:cs="方正仿宋简体"/>
          <w:b/>
          <w:bCs w:val="0"/>
          <w:spacing w:val="-2"/>
          <w:sz w:val="32"/>
          <w:szCs w:val="32"/>
        </w:rPr>
        <w:t>专业对口，</w:t>
      </w:r>
      <w:r>
        <w:rPr>
          <w:rFonts w:hint="eastAsia" w:ascii="方正仿宋简体" w:hAnsi="黑体" w:eastAsia="方正仿宋简体" w:cs="方正楷体简体"/>
          <w:b/>
          <w:bCs w:val="0"/>
          <w:kern w:val="0"/>
          <w:sz w:val="32"/>
          <w:szCs w:val="32"/>
        </w:rPr>
        <w:t>成绩优良</w:t>
      </w:r>
      <w:r>
        <w:rPr>
          <w:rFonts w:hint="eastAsia" w:ascii="方正仿宋简体" w:eastAsia="方正仿宋简体" w:cs="方正仿宋简体"/>
          <w:b/>
          <w:bCs w:val="0"/>
          <w:spacing w:val="-2"/>
          <w:sz w:val="32"/>
          <w:szCs w:val="32"/>
        </w:rPr>
        <w:t>，</w:t>
      </w:r>
      <w:r>
        <w:rPr>
          <w:rFonts w:hint="eastAsia" w:ascii="方正仿宋简体" w:hAnsi="黑体" w:eastAsia="方正仿宋简体" w:cs="方正楷体简体"/>
          <w:b/>
          <w:bCs w:val="0"/>
          <w:kern w:val="0"/>
          <w:sz w:val="32"/>
          <w:szCs w:val="32"/>
        </w:rPr>
        <w:t>能够按期取得相应的学历学位证书，外语水平达标</w:t>
      </w:r>
      <w:r>
        <w:rPr>
          <w:rFonts w:hint="eastAsia" w:ascii="方正仿宋简体" w:eastAsia="方正仿宋简体" w:cs="方正仿宋简体"/>
          <w:b/>
          <w:bCs w:val="0"/>
          <w:spacing w:val="-2"/>
          <w:sz w:val="32"/>
          <w:szCs w:val="32"/>
        </w:rPr>
        <w:t>。</w:t>
      </w:r>
    </w:p>
    <w:p w14:paraId="1763CC3C">
      <w:pPr>
        <w:widowControl/>
        <w:adjustRightInd w:val="0"/>
        <w:snapToGrid w:val="0"/>
        <w:spacing w:line="560" w:lineRule="exact"/>
        <w:ind w:firstLine="643" w:firstLineChars="200"/>
        <w:jc w:val="left"/>
        <w:rPr>
          <w:rFonts w:ascii="方正仿宋简体" w:hAnsi="黑体" w:eastAsia="方正仿宋简体" w:cs="方正楷体简体"/>
          <w:b/>
          <w:bCs w:val="0"/>
          <w:kern w:val="0"/>
          <w:sz w:val="32"/>
          <w:szCs w:val="32"/>
        </w:rPr>
      </w:pPr>
      <w:r>
        <w:rPr>
          <w:rFonts w:hint="eastAsia" w:ascii="方正仿宋简体" w:hAnsi="黑体" w:eastAsia="方正仿宋简体" w:cs="方正楷体简体"/>
          <w:b/>
          <w:bCs w:val="0"/>
          <w:kern w:val="0"/>
          <w:sz w:val="32"/>
          <w:szCs w:val="32"/>
        </w:rPr>
        <w:t>（四）具备较强的学习能力、实践能力、沟通能力、团队合作精神和敬业精神。</w:t>
      </w:r>
    </w:p>
    <w:p w14:paraId="108B2A55">
      <w:pPr>
        <w:pStyle w:val="7"/>
        <w:snapToGrid w:val="0"/>
        <w:spacing w:line="560" w:lineRule="exact"/>
        <w:ind w:firstLine="641" w:firstLineChars="200"/>
        <w:jc w:val="both"/>
        <w:rPr>
          <w:rFonts w:ascii="Times New Roman" w:hAnsi="Times New Roman" w:eastAsia="方正黑体简体" w:cs="Times New Roman"/>
          <w:b/>
          <w:bCs w:val="0"/>
          <w:sz w:val="32"/>
          <w:szCs w:val="32"/>
        </w:rPr>
      </w:pPr>
      <w:r>
        <w:rPr>
          <w:rFonts w:hint="eastAsia" w:ascii="Times New Roman" w:hAnsi="Times New Roman" w:eastAsia="方正黑体简体" w:cs="Times New Roman"/>
          <w:b/>
          <w:bCs w:val="0"/>
          <w:sz w:val="32"/>
          <w:szCs w:val="32"/>
        </w:rPr>
        <w:t>八</w:t>
      </w:r>
      <w:r>
        <w:rPr>
          <w:rFonts w:ascii="Times New Roman" w:hAnsi="Times New Roman" w:eastAsia="方正黑体简体" w:cs="Times New Roman"/>
          <w:b/>
          <w:bCs w:val="0"/>
          <w:sz w:val="32"/>
          <w:szCs w:val="32"/>
        </w:rPr>
        <w:t>、</w:t>
      </w:r>
      <w:r>
        <w:rPr>
          <w:rFonts w:hint="eastAsia" w:ascii="Times New Roman" w:hAnsi="Times New Roman" w:eastAsia="方正黑体简体" w:cs="Times New Roman"/>
          <w:b/>
          <w:bCs w:val="0"/>
          <w:sz w:val="32"/>
          <w:szCs w:val="32"/>
        </w:rPr>
        <w:t>注意</w:t>
      </w:r>
      <w:r>
        <w:rPr>
          <w:rFonts w:ascii="Times New Roman" w:hAnsi="Times New Roman" w:eastAsia="方正黑体简体" w:cs="Times New Roman"/>
          <w:b/>
          <w:bCs w:val="0"/>
          <w:sz w:val="32"/>
          <w:szCs w:val="32"/>
        </w:rPr>
        <w:t>事项及联系方式</w:t>
      </w:r>
    </w:p>
    <w:p w14:paraId="72AC092C">
      <w:pPr>
        <w:widowControl/>
        <w:adjustRightInd w:val="0"/>
        <w:snapToGrid w:val="0"/>
        <w:spacing w:line="560" w:lineRule="exact"/>
        <w:ind w:firstLine="643" w:firstLineChars="200"/>
        <w:rPr>
          <w:rFonts w:ascii="Times New Roman" w:hAnsi="Times New Roman" w:eastAsia="方正仿宋简体" w:cs="Times New Roman"/>
          <w:b/>
          <w:bCs w:val="0"/>
          <w:sz w:val="32"/>
          <w:szCs w:val="32"/>
        </w:rPr>
      </w:pPr>
      <w:r>
        <w:rPr>
          <w:rFonts w:hint="eastAsia" w:ascii="Times New Roman" w:hAnsi="Times New Roman" w:eastAsia="方正仿宋简体" w:cs="Times New Roman"/>
          <w:b/>
          <w:bCs w:val="0"/>
          <w:sz w:val="32"/>
          <w:szCs w:val="32"/>
        </w:rPr>
        <w:t>（一）</w:t>
      </w:r>
      <w:r>
        <w:rPr>
          <w:rFonts w:ascii="Times New Roman" w:hAnsi="Times New Roman" w:eastAsia="方正仿宋简体" w:cs="Times New Roman"/>
          <w:b/>
          <w:bCs w:val="0"/>
          <w:sz w:val="32"/>
          <w:szCs w:val="32"/>
        </w:rPr>
        <w:t>请按要求上传本人证件照片</w:t>
      </w:r>
      <w:r>
        <w:rPr>
          <w:rFonts w:hint="eastAsia" w:ascii="Times New Roman" w:hAnsi="Times New Roman" w:eastAsia="方正仿宋简体" w:cs="Times New Roman"/>
          <w:b/>
          <w:bCs w:val="0"/>
          <w:sz w:val="32"/>
          <w:szCs w:val="32"/>
        </w:rPr>
        <w:t>，</w:t>
      </w:r>
      <w:r>
        <w:rPr>
          <w:rFonts w:ascii="Times New Roman" w:hAnsi="Times New Roman" w:eastAsia="方正仿宋简体" w:cs="Times New Roman"/>
          <w:b/>
          <w:bCs w:val="0"/>
          <w:sz w:val="32"/>
          <w:szCs w:val="32"/>
        </w:rPr>
        <w:t>准确如实填写全部个人信息，不得空</w:t>
      </w:r>
      <w:r>
        <w:rPr>
          <w:rFonts w:hint="eastAsia" w:ascii="Times New Roman" w:hAnsi="Times New Roman" w:eastAsia="方正仿宋简体" w:cs="Times New Roman"/>
          <w:b/>
          <w:bCs w:val="0"/>
          <w:sz w:val="32"/>
          <w:szCs w:val="32"/>
          <w:lang w:val="en-US" w:eastAsia="zh-CN"/>
        </w:rPr>
        <w:t>缺</w:t>
      </w:r>
      <w:r>
        <w:rPr>
          <w:rFonts w:ascii="Times New Roman" w:hAnsi="Times New Roman" w:eastAsia="方正仿宋简体" w:cs="Times New Roman"/>
          <w:b/>
          <w:bCs w:val="0"/>
          <w:sz w:val="32"/>
          <w:szCs w:val="32"/>
        </w:rPr>
        <w:t>。</w:t>
      </w:r>
      <w:r>
        <w:rPr>
          <w:rFonts w:hint="eastAsia" w:ascii="Times New Roman" w:hAnsi="Times New Roman" w:eastAsia="方正仿宋简体" w:cs="Times New Roman"/>
          <w:b/>
          <w:bCs w:val="0"/>
          <w:sz w:val="32"/>
          <w:szCs w:val="32"/>
        </w:rPr>
        <w:t>同时应上传身份证、外语成绩证明、成绩单（加盖教务处公章）、获奖证书、任职证明等材料，以免影响资格审查。</w:t>
      </w:r>
    </w:p>
    <w:p w14:paraId="6F6927D8">
      <w:pPr>
        <w:widowControl/>
        <w:adjustRightInd w:val="0"/>
        <w:snapToGrid w:val="0"/>
        <w:spacing w:line="560" w:lineRule="exact"/>
        <w:ind w:firstLine="643" w:firstLineChars="200"/>
        <w:rPr>
          <w:rFonts w:ascii="Times New Roman" w:hAnsi="Times New Roman" w:eastAsia="方正仿宋简体" w:cs="Times New Roman"/>
          <w:b/>
          <w:bCs w:val="0"/>
          <w:sz w:val="32"/>
          <w:szCs w:val="32"/>
        </w:rPr>
      </w:pPr>
      <w:r>
        <w:rPr>
          <w:rFonts w:ascii="Times New Roman" w:hAnsi="Times New Roman" w:eastAsia="方正仿宋简体" w:cs="Times New Roman"/>
          <w:b/>
          <w:bCs w:val="0"/>
          <w:sz w:val="32"/>
          <w:szCs w:val="32"/>
        </w:rPr>
        <w:t>（二）准确填写大学本科以来（专升本毕业生需要填写大专以来）的全部教育经历，并在教育背景描述栏内填写本专业人数、个人专业排名、综合排名、学分绩点（硕士研究生填写所学课程平均成绩）。</w:t>
      </w:r>
    </w:p>
    <w:p w14:paraId="4008D4BB">
      <w:pPr>
        <w:widowControl/>
        <w:adjustRightInd w:val="0"/>
        <w:snapToGrid w:val="0"/>
        <w:spacing w:line="560" w:lineRule="exact"/>
        <w:ind w:firstLine="643" w:firstLineChars="200"/>
        <w:rPr>
          <w:rFonts w:ascii="Times New Roman" w:hAnsi="Times New Roman" w:eastAsia="方正仿宋简体" w:cs="Times New Roman"/>
          <w:b/>
          <w:bCs w:val="0"/>
          <w:sz w:val="32"/>
          <w:szCs w:val="32"/>
        </w:rPr>
      </w:pPr>
      <w:r>
        <w:rPr>
          <w:rFonts w:ascii="Times New Roman" w:hAnsi="Times New Roman" w:eastAsia="方正仿宋简体" w:cs="Times New Roman"/>
          <w:b/>
          <w:bCs w:val="0"/>
          <w:sz w:val="32"/>
          <w:szCs w:val="32"/>
        </w:rPr>
        <w:t>（三）填写在校期间获得的荣誉，并注明荣誉内容及颁发荣誉奖项证书的单位名称。属于免考范围的毕业生须上传相应的荣誉奖项证书、证明材料。</w:t>
      </w:r>
    </w:p>
    <w:p w14:paraId="2D06EA00">
      <w:pPr>
        <w:widowControl/>
        <w:adjustRightInd w:val="0"/>
        <w:snapToGrid w:val="0"/>
        <w:spacing w:line="560" w:lineRule="exact"/>
        <w:ind w:firstLine="643" w:firstLineChars="200"/>
        <w:rPr>
          <w:rFonts w:ascii="Times New Roman" w:hAnsi="Times New Roman" w:eastAsia="方正仿宋简体" w:cs="Times New Roman"/>
          <w:b/>
          <w:bCs w:val="0"/>
          <w:sz w:val="32"/>
          <w:szCs w:val="32"/>
        </w:rPr>
      </w:pPr>
      <w:r>
        <w:rPr>
          <w:rFonts w:hint="eastAsia" w:ascii="Times New Roman" w:hAnsi="Times New Roman" w:eastAsia="方正仿宋简体" w:cs="Times New Roman"/>
          <w:b/>
          <w:bCs w:val="0"/>
          <w:sz w:val="32"/>
          <w:szCs w:val="32"/>
        </w:rPr>
        <w:t>（四）请确保简历中填写的邮箱、QQ号码、电话等联系方式畅通，面试、签约录用等通知将主要以邮件的方式通知，需及时查看。</w:t>
      </w:r>
    </w:p>
    <w:p w14:paraId="13C7D4CD">
      <w:pPr>
        <w:widowControl/>
        <w:adjustRightInd w:val="0"/>
        <w:snapToGrid w:val="0"/>
        <w:spacing w:line="560" w:lineRule="exact"/>
        <w:ind w:firstLine="643" w:firstLineChars="200"/>
        <w:rPr>
          <w:rFonts w:ascii="Times New Roman" w:hAnsi="Times New Roman" w:eastAsia="方正仿宋简体" w:cs="Times New Roman"/>
          <w:b/>
          <w:bCs w:val="0"/>
          <w:sz w:val="32"/>
          <w:szCs w:val="32"/>
        </w:rPr>
      </w:pPr>
      <w:r>
        <w:rPr>
          <w:rFonts w:hint="eastAsia" w:ascii="Times New Roman" w:hAnsi="Times New Roman" w:eastAsia="方正仿宋简体" w:cs="Times New Roman"/>
          <w:b/>
          <w:bCs w:val="0"/>
          <w:sz w:val="32"/>
          <w:szCs w:val="32"/>
        </w:rPr>
        <w:t>（五）应聘学生收到公司发送的邮件通知信息后，须及时按通知要求回复，否则视为自动放弃应聘；如因应聘学生的邮箱或电话原因导致本人未能按时参加招聘的，视为自动放弃应聘。</w:t>
      </w:r>
    </w:p>
    <w:p w14:paraId="1ED59DC8">
      <w:pPr>
        <w:widowControl/>
        <w:adjustRightInd w:val="0"/>
        <w:snapToGrid w:val="0"/>
        <w:spacing w:line="560" w:lineRule="exact"/>
        <w:ind w:firstLine="643" w:firstLineChars="200"/>
        <w:rPr>
          <w:rFonts w:ascii="Times New Roman" w:hAnsi="Times New Roman" w:eastAsia="方正仿宋简体" w:cs="Times New Roman"/>
          <w:b/>
          <w:bCs w:val="0"/>
          <w:sz w:val="32"/>
          <w:szCs w:val="32"/>
        </w:rPr>
      </w:pPr>
      <w:r>
        <w:rPr>
          <w:rFonts w:ascii="Times New Roman" w:hAnsi="Times New Roman" w:eastAsia="方正仿宋简体" w:cs="Times New Roman"/>
          <w:b/>
          <w:bCs w:val="0"/>
          <w:sz w:val="32"/>
          <w:szCs w:val="32"/>
        </w:rPr>
        <w:t>（</w:t>
      </w:r>
      <w:r>
        <w:rPr>
          <w:rFonts w:hint="eastAsia" w:ascii="Times New Roman" w:hAnsi="Times New Roman" w:eastAsia="方正仿宋简体" w:cs="Times New Roman"/>
          <w:b/>
          <w:bCs w:val="0"/>
          <w:sz w:val="32"/>
          <w:szCs w:val="32"/>
        </w:rPr>
        <w:t>六</w:t>
      </w:r>
      <w:r>
        <w:rPr>
          <w:rFonts w:ascii="Times New Roman" w:hAnsi="Times New Roman" w:eastAsia="方正仿宋简体" w:cs="Times New Roman"/>
          <w:b/>
          <w:bCs w:val="0"/>
          <w:sz w:val="32"/>
          <w:szCs w:val="32"/>
        </w:rPr>
        <w:t>）毕业生应保证所提供资料真实，对提供虚假信息的应聘毕业生，经核实发现弄虚作假的，将取消其应聘、录用资格。已办理入职的，企业可依法解除劳动关系。</w:t>
      </w:r>
    </w:p>
    <w:p w14:paraId="06EB41CF">
      <w:pPr>
        <w:snapToGrid w:val="0"/>
        <w:spacing w:line="560" w:lineRule="exact"/>
        <w:ind w:firstLine="643" w:firstLineChars="200"/>
        <w:rPr>
          <w:rFonts w:ascii="Times New Roman" w:hAnsi="Times New Roman" w:eastAsia="方正仿宋简体" w:cs="Times New Roman"/>
          <w:b/>
          <w:bCs w:val="0"/>
          <w:spacing w:val="-4"/>
          <w:kern w:val="0"/>
          <w:sz w:val="32"/>
          <w:szCs w:val="32"/>
        </w:rPr>
      </w:pPr>
      <w:r>
        <w:rPr>
          <w:rFonts w:ascii="Times New Roman" w:hAnsi="Times New Roman" w:eastAsia="方正仿宋简体" w:cs="Times New Roman"/>
          <w:b/>
          <w:bCs w:val="0"/>
          <w:sz w:val="32"/>
          <w:szCs w:val="32"/>
        </w:rPr>
        <w:t>单位地址</w:t>
      </w:r>
      <w:r>
        <w:rPr>
          <w:rFonts w:hint="eastAsia" w:ascii="Times New Roman" w:hAnsi="Times New Roman" w:eastAsia="方正仿宋简体" w:cs="Times New Roman"/>
          <w:b/>
          <w:bCs w:val="0"/>
          <w:sz w:val="32"/>
          <w:szCs w:val="32"/>
        </w:rPr>
        <w:t>：</w:t>
      </w:r>
      <w:r>
        <w:rPr>
          <w:rFonts w:ascii="Times New Roman" w:hAnsi="Times New Roman" w:eastAsia="方正仿宋简体" w:cs="Times New Roman"/>
          <w:b/>
          <w:bCs w:val="0"/>
          <w:sz w:val="32"/>
          <w:szCs w:val="32"/>
        </w:rPr>
        <w:t>黑龙江</w:t>
      </w:r>
      <w:r>
        <w:rPr>
          <w:rFonts w:ascii="Times New Roman" w:hAnsi="Times New Roman" w:eastAsia="方正仿宋简体" w:cs="Times New Roman"/>
          <w:b/>
          <w:bCs w:val="0"/>
          <w:spacing w:val="-4"/>
          <w:kern w:val="0"/>
          <w:sz w:val="32"/>
          <w:szCs w:val="32"/>
        </w:rPr>
        <w:t>省大庆市让胡路区爱国路12号</w:t>
      </w:r>
    </w:p>
    <w:p w14:paraId="161BA5BF">
      <w:pPr>
        <w:snapToGrid w:val="0"/>
        <w:spacing w:line="560" w:lineRule="exact"/>
        <w:ind w:firstLine="627" w:firstLineChars="200"/>
        <w:rPr>
          <w:rFonts w:ascii="Times New Roman" w:hAnsi="Times New Roman" w:eastAsia="方正仿宋简体" w:cs="Times New Roman"/>
          <w:b/>
          <w:bCs w:val="0"/>
          <w:spacing w:val="-4"/>
          <w:kern w:val="0"/>
          <w:sz w:val="32"/>
          <w:szCs w:val="32"/>
        </w:rPr>
      </w:pPr>
      <w:r>
        <w:rPr>
          <w:rFonts w:hint="eastAsia" w:ascii="Times New Roman" w:hAnsi="Times New Roman" w:eastAsia="方正仿宋简体" w:cs="Times New Roman"/>
          <w:b/>
          <w:bCs w:val="0"/>
          <w:spacing w:val="-4"/>
          <w:kern w:val="0"/>
          <w:sz w:val="32"/>
          <w:szCs w:val="32"/>
        </w:rPr>
        <w:t>咨询</w:t>
      </w:r>
      <w:r>
        <w:rPr>
          <w:rFonts w:ascii="Times New Roman" w:hAnsi="Times New Roman" w:eastAsia="方正仿宋简体" w:cs="Times New Roman"/>
          <w:b/>
          <w:bCs w:val="0"/>
          <w:spacing w:val="-4"/>
          <w:kern w:val="0"/>
          <w:sz w:val="32"/>
          <w:szCs w:val="32"/>
        </w:rPr>
        <w:t>电话：0459-59353</w:t>
      </w:r>
      <w:r>
        <w:rPr>
          <w:rFonts w:hint="eastAsia" w:ascii="Times New Roman" w:hAnsi="Times New Roman" w:eastAsia="方正仿宋简体" w:cs="Times New Roman"/>
          <w:b/>
          <w:bCs w:val="0"/>
          <w:spacing w:val="-4"/>
          <w:kern w:val="0"/>
          <w:sz w:val="32"/>
          <w:szCs w:val="32"/>
        </w:rPr>
        <w:t>58</w:t>
      </w:r>
    </w:p>
    <w:p w14:paraId="6024CC53">
      <w:pPr>
        <w:snapToGrid w:val="0"/>
        <w:spacing w:line="560" w:lineRule="exact"/>
        <w:ind w:firstLine="627" w:firstLineChars="200"/>
        <w:rPr>
          <w:rFonts w:ascii="Times New Roman" w:hAnsi="Times New Roman" w:eastAsia="方正仿宋简体" w:cs="Times New Roman"/>
          <w:b/>
          <w:bCs w:val="0"/>
          <w:spacing w:val="-4"/>
          <w:kern w:val="0"/>
          <w:sz w:val="32"/>
          <w:szCs w:val="32"/>
        </w:rPr>
      </w:pPr>
      <w:r>
        <w:rPr>
          <w:rFonts w:hint="eastAsia" w:ascii="Times New Roman" w:hAnsi="Times New Roman" w:eastAsia="方正仿宋简体" w:cs="Times New Roman"/>
          <w:b/>
          <w:bCs w:val="0"/>
          <w:spacing w:val="-4"/>
          <w:kern w:val="0"/>
          <w:sz w:val="32"/>
          <w:szCs w:val="32"/>
        </w:rPr>
        <w:t>联系邮箱：</w:t>
      </w:r>
      <w:r>
        <w:rPr>
          <w:b/>
          <w:bCs w:val="0"/>
        </w:rPr>
        <w:fldChar w:fldCharType="begin"/>
      </w:r>
      <w:r>
        <w:rPr>
          <w:b/>
          <w:bCs w:val="0"/>
        </w:rPr>
        <w:instrText xml:space="preserve"> HYPERLINK "mailto:dqztzp@cnpc.com.cn" </w:instrText>
      </w:r>
      <w:r>
        <w:rPr>
          <w:b/>
          <w:bCs w:val="0"/>
        </w:rPr>
        <w:fldChar w:fldCharType="separate"/>
      </w:r>
      <w:r>
        <w:rPr>
          <w:rStyle w:val="13"/>
          <w:rFonts w:hint="eastAsia" w:ascii="Times New Roman" w:hAnsi="Times New Roman" w:eastAsia="方正仿宋简体" w:cs="Times New Roman"/>
          <w:b/>
          <w:bCs w:val="0"/>
          <w:spacing w:val="-4"/>
          <w:kern w:val="0"/>
          <w:sz w:val="32"/>
          <w:szCs w:val="32"/>
        </w:rPr>
        <w:t>dqztzp@cnpc.com.cn</w:t>
      </w:r>
      <w:r>
        <w:rPr>
          <w:rStyle w:val="13"/>
          <w:rFonts w:hint="eastAsia" w:ascii="Times New Roman" w:hAnsi="Times New Roman" w:eastAsia="方正仿宋简体" w:cs="Times New Roman"/>
          <w:b/>
          <w:bCs w:val="0"/>
          <w:spacing w:val="-4"/>
          <w:kern w:val="0"/>
          <w:sz w:val="32"/>
          <w:szCs w:val="32"/>
        </w:rPr>
        <w:fldChar w:fldCharType="end"/>
      </w:r>
    </w:p>
    <w:p w14:paraId="5C306D93">
      <w:pPr>
        <w:snapToGrid w:val="0"/>
        <w:spacing w:line="560" w:lineRule="exact"/>
        <w:ind w:firstLine="627" w:firstLineChars="200"/>
        <w:rPr>
          <w:rFonts w:ascii="Times New Roman" w:hAnsi="Times New Roman" w:eastAsia="方正仿宋简体" w:cs="Times New Roman"/>
          <w:b/>
          <w:bCs w:val="0"/>
          <w:sz w:val="32"/>
          <w:szCs w:val="32"/>
        </w:rPr>
      </w:pPr>
      <w:r>
        <w:rPr>
          <w:rFonts w:hint="eastAsia" w:ascii="Times New Roman" w:hAnsi="Times New Roman" w:eastAsia="方正仿宋简体" w:cs="Times New Roman"/>
          <w:b/>
          <w:bCs w:val="0"/>
          <w:spacing w:val="-4"/>
          <w:kern w:val="0"/>
          <w:sz w:val="32"/>
          <w:szCs w:val="32"/>
        </w:rPr>
        <w:t>监督电话：0459-5935239</w:t>
      </w:r>
    </w:p>
    <w:bookmarkEnd w:id="0"/>
    <w:sectPr>
      <w:footerReference r:id="rId3" w:type="default"/>
      <w:pgSz w:w="11906" w:h="16838"/>
      <w:pgMar w:top="2098" w:right="1474" w:bottom="1984" w:left="158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5B9950C-5454-42E6-9B7E-BF9C4C05A3D3}"/>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onsolas">
    <w:panose1 w:val="020B0609020204030204"/>
    <w:charset w:val="00"/>
    <w:family w:val="modern"/>
    <w:pitch w:val="default"/>
    <w:sig w:usb0="E10002FF" w:usb1="4000FCFF" w:usb2="00000009" w:usb3="00000000" w:csb0="6000019F" w:csb1="DFD70000"/>
  </w:font>
  <w:font w:name="方正小标宋简体">
    <w:panose1 w:val="02000000000000000000"/>
    <w:charset w:val="86"/>
    <w:family w:val="auto"/>
    <w:pitch w:val="default"/>
    <w:sig w:usb0="A00002BF" w:usb1="184F6CFA" w:usb2="00000012" w:usb3="00000000" w:csb0="00040001" w:csb1="00000000"/>
    <w:embedRegular r:id="rId2" w:fontKey="{FEC359D3-F475-468F-843C-0E6521C80D38}"/>
  </w:font>
  <w:font w:name="方正仿宋简体">
    <w:panose1 w:val="02000000000000000000"/>
    <w:charset w:val="86"/>
    <w:family w:val="auto"/>
    <w:pitch w:val="default"/>
    <w:sig w:usb0="A00002BF" w:usb1="184F6CFA" w:usb2="00000012" w:usb3="00000000" w:csb0="00040001" w:csb1="00000000"/>
    <w:embedRegular r:id="rId3" w:fontKey="{0A2C64F2-8A38-489E-BBC6-758773842210}"/>
  </w:font>
  <w:font w:name="方正黑体简体">
    <w:panose1 w:val="02000000000000000000"/>
    <w:charset w:val="86"/>
    <w:family w:val="auto"/>
    <w:pitch w:val="default"/>
    <w:sig w:usb0="A00002BF" w:usb1="184F6CFA" w:usb2="00000012" w:usb3="00000000" w:csb0="00040001" w:csb1="00000000"/>
    <w:embedRegular r:id="rId4" w:fontKey="{5934ABBD-48FA-449B-A080-10DFC88033DF}"/>
  </w:font>
  <w:font w:name="方正楷体简体">
    <w:panose1 w:val="02000000000000000000"/>
    <w:charset w:val="86"/>
    <w:family w:val="auto"/>
    <w:pitch w:val="default"/>
    <w:sig w:usb0="A00002BF" w:usb1="184F6CFA" w:usb2="00000012" w:usb3="00000000" w:csb0="00040001" w:csb1="00000000"/>
    <w:embedRegular r:id="rId5" w:fontKey="{B618E8CC-AA72-43EE-A0BC-EE290EC6221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61C02">
    <w:pPr>
      <w:pStyle w:val="5"/>
      <w:jc w:val="center"/>
      <w:rPr>
        <w:rFonts w:hint="eastAsia" w:ascii="方正仿宋简体" w:hAnsi="方正仿宋简体" w:eastAsia="方正仿宋简体" w:cs="方正仿宋简体"/>
        <w:sz w:val="28"/>
        <w:szCs w:val="28"/>
      </w:rPr>
    </w:pPr>
    <w:r>
      <w:rPr>
        <w:rFonts w:hint="eastAsia" w:ascii="方正仿宋简体" w:hAnsi="方正仿宋简体" w:eastAsia="方正仿宋简体" w:cs="方正仿宋简体"/>
        <w:sz w:val="28"/>
        <w:szCs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rPr>
                              <w:rFonts w:hint="eastAsia" w:asciiTheme="minorEastAsia" w:hAnsiTheme="minorEastAsia" w:eastAsiaTheme="minorEastAsia" w:cstheme="minorEastAsia"/>
                              <w:sz w:val="28"/>
                              <w:szCs w:val="28"/>
                            </w:rPr>
                            <w:id w:val="147472224"/>
                          </w:sdtPr>
                          <w:sdtEndPr>
                            <w:rPr>
                              <w:rFonts w:hint="eastAsia" w:asciiTheme="minorEastAsia" w:hAnsiTheme="minorEastAsia" w:eastAsiaTheme="minorEastAsia" w:cstheme="minorEastAsia"/>
                              <w:sz w:val="28"/>
                              <w:szCs w:val="28"/>
                            </w:rPr>
                          </w:sdtEndPr>
                          <w:sdtContent>
                            <w:p w14:paraId="468289ED">
                              <w:pPr>
                                <w:pStyle w:val="5"/>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lang w:val="zh-CN"/>
                                </w:rPr>
                                <w:t>-</w:t>
                              </w:r>
                              <w:r>
                                <w:rPr>
                                  <w:rFonts w:hint="eastAsia" w:asciiTheme="minorEastAsia" w:hAnsiTheme="minorEastAsia" w:eastAsiaTheme="minorEastAsia" w:cstheme="minorEastAsia"/>
                                  <w:sz w:val="28"/>
                                  <w:szCs w:val="28"/>
                                </w:rPr>
                                <w:t xml:space="preserve"> 5 -</w:t>
                              </w:r>
                              <w:r>
                                <w:rPr>
                                  <w:rFonts w:hint="eastAsia" w:asciiTheme="minorEastAsia" w:hAnsiTheme="minorEastAsia" w:eastAsiaTheme="minorEastAsia" w:cstheme="minorEastAsia"/>
                                  <w:sz w:val="28"/>
                                  <w:szCs w:val="28"/>
                                </w:rPr>
                                <w:fldChar w:fldCharType="end"/>
                              </w:r>
                            </w:p>
                          </w:sdtContent>
                        </w:sdt>
                        <w:p w14:paraId="1702AC13">
                          <w:pPr>
                            <w:rPr>
                              <w:rFonts w:hint="eastAsia" w:asciiTheme="minorEastAsia" w:hAnsiTheme="minorEastAsia" w:eastAsiaTheme="minorEastAsia" w:cstheme="minorEastAsia"/>
                              <w:sz w:val="28"/>
                              <w:szCs w:val="28"/>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sdt>
                    <w:sdtPr>
                      <w:rPr>
                        <w:rFonts w:hint="eastAsia" w:asciiTheme="minorEastAsia" w:hAnsiTheme="minorEastAsia" w:eastAsiaTheme="minorEastAsia" w:cstheme="minorEastAsia"/>
                        <w:sz w:val="28"/>
                        <w:szCs w:val="28"/>
                      </w:rPr>
                      <w:id w:val="147472224"/>
                    </w:sdtPr>
                    <w:sdtEndPr>
                      <w:rPr>
                        <w:rFonts w:hint="eastAsia" w:asciiTheme="minorEastAsia" w:hAnsiTheme="minorEastAsia" w:eastAsiaTheme="minorEastAsia" w:cstheme="minorEastAsia"/>
                        <w:sz w:val="28"/>
                        <w:szCs w:val="28"/>
                      </w:rPr>
                    </w:sdtEndPr>
                    <w:sdtContent>
                      <w:p w14:paraId="468289ED">
                        <w:pPr>
                          <w:pStyle w:val="5"/>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lang w:val="zh-CN"/>
                          </w:rPr>
                          <w:t>-</w:t>
                        </w:r>
                        <w:r>
                          <w:rPr>
                            <w:rFonts w:hint="eastAsia" w:asciiTheme="minorEastAsia" w:hAnsiTheme="minorEastAsia" w:eastAsiaTheme="minorEastAsia" w:cstheme="minorEastAsia"/>
                            <w:sz w:val="28"/>
                            <w:szCs w:val="28"/>
                          </w:rPr>
                          <w:t xml:space="preserve"> 5 -</w:t>
                        </w:r>
                        <w:r>
                          <w:rPr>
                            <w:rFonts w:hint="eastAsia" w:asciiTheme="minorEastAsia" w:hAnsiTheme="minorEastAsia" w:eastAsiaTheme="minorEastAsia" w:cstheme="minorEastAsia"/>
                            <w:sz w:val="28"/>
                            <w:szCs w:val="28"/>
                          </w:rPr>
                          <w:fldChar w:fldCharType="end"/>
                        </w:r>
                      </w:p>
                    </w:sdtContent>
                  </w:sdt>
                  <w:p w14:paraId="1702AC13">
                    <w:pPr>
                      <w:rPr>
                        <w:rFonts w:hint="eastAsia" w:asciiTheme="minorEastAsia" w:hAnsiTheme="minorEastAsia" w:eastAsiaTheme="minorEastAsia" w:cstheme="minorEastAsia"/>
                        <w:sz w:val="28"/>
                        <w:szCs w:val="28"/>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RiN2EzOTIwNTFkMWRjYjlhM2M2MjEwMTAzOTAyMTAifQ=="/>
  </w:docVars>
  <w:rsids>
    <w:rsidRoot w:val="00DF5E98"/>
    <w:rsid w:val="00004D5A"/>
    <w:rsid w:val="00007687"/>
    <w:rsid w:val="00007C64"/>
    <w:rsid w:val="000210CC"/>
    <w:rsid w:val="00025826"/>
    <w:rsid w:val="00026307"/>
    <w:rsid w:val="0003674E"/>
    <w:rsid w:val="000401BB"/>
    <w:rsid w:val="00055581"/>
    <w:rsid w:val="00055995"/>
    <w:rsid w:val="00057AE5"/>
    <w:rsid w:val="0006139F"/>
    <w:rsid w:val="000634E7"/>
    <w:rsid w:val="00063D31"/>
    <w:rsid w:val="00090707"/>
    <w:rsid w:val="000A2F09"/>
    <w:rsid w:val="000A452B"/>
    <w:rsid w:val="000A7DA0"/>
    <w:rsid w:val="000C78F9"/>
    <w:rsid w:val="000D1B1D"/>
    <w:rsid w:val="000D2087"/>
    <w:rsid w:val="000D38FC"/>
    <w:rsid w:val="000E420C"/>
    <w:rsid w:val="000E615C"/>
    <w:rsid w:val="00101104"/>
    <w:rsid w:val="00113E59"/>
    <w:rsid w:val="00115AA1"/>
    <w:rsid w:val="00133F99"/>
    <w:rsid w:val="001357C7"/>
    <w:rsid w:val="00140A3B"/>
    <w:rsid w:val="00144961"/>
    <w:rsid w:val="00161603"/>
    <w:rsid w:val="00175F64"/>
    <w:rsid w:val="00182DF8"/>
    <w:rsid w:val="001B24B6"/>
    <w:rsid w:val="001D1242"/>
    <w:rsid w:val="001D50B2"/>
    <w:rsid w:val="001D5B22"/>
    <w:rsid w:val="001E5E29"/>
    <w:rsid w:val="001F3463"/>
    <w:rsid w:val="00203F9B"/>
    <w:rsid w:val="00212FB6"/>
    <w:rsid w:val="00224E5F"/>
    <w:rsid w:val="00225132"/>
    <w:rsid w:val="0022563D"/>
    <w:rsid w:val="0022656F"/>
    <w:rsid w:val="002302C8"/>
    <w:rsid w:val="00230D86"/>
    <w:rsid w:val="002325CA"/>
    <w:rsid w:val="00242059"/>
    <w:rsid w:val="00250FDC"/>
    <w:rsid w:val="0025128E"/>
    <w:rsid w:val="002747B9"/>
    <w:rsid w:val="00280D82"/>
    <w:rsid w:val="00285C26"/>
    <w:rsid w:val="00292875"/>
    <w:rsid w:val="00296759"/>
    <w:rsid w:val="002A6531"/>
    <w:rsid w:val="002B0652"/>
    <w:rsid w:val="002B7AB4"/>
    <w:rsid w:val="002E317C"/>
    <w:rsid w:val="002F2667"/>
    <w:rsid w:val="002F6915"/>
    <w:rsid w:val="002F78FC"/>
    <w:rsid w:val="003025FB"/>
    <w:rsid w:val="00303912"/>
    <w:rsid w:val="0030402C"/>
    <w:rsid w:val="003043C3"/>
    <w:rsid w:val="00312544"/>
    <w:rsid w:val="0031358E"/>
    <w:rsid w:val="00321651"/>
    <w:rsid w:val="003367B7"/>
    <w:rsid w:val="00344A93"/>
    <w:rsid w:val="003452F4"/>
    <w:rsid w:val="003526AC"/>
    <w:rsid w:val="00352AA3"/>
    <w:rsid w:val="00373899"/>
    <w:rsid w:val="0039076E"/>
    <w:rsid w:val="0039238E"/>
    <w:rsid w:val="003A7727"/>
    <w:rsid w:val="003B03A3"/>
    <w:rsid w:val="003B0B8F"/>
    <w:rsid w:val="003B76B7"/>
    <w:rsid w:val="003E0040"/>
    <w:rsid w:val="003E150E"/>
    <w:rsid w:val="003F2ADD"/>
    <w:rsid w:val="003F47B6"/>
    <w:rsid w:val="00417E8D"/>
    <w:rsid w:val="00422EFD"/>
    <w:rsid w:val="00423300"/>
    <w:rsid w:val="00440626"/>
    <w:rsid w:val="00446A76"/>
    <w:rsid w:val="00452763"/>
    <w:rsid w:val="00470F84"/>
    <w:rsid w:val="004743CE"/>
    <w:rsid w:val="00485A38"/>
    <w:rsid w:val="00486574"/>
    <w:rsid w:val="00492B03"/>
    <w:rsid w:val="004A05B3"/>
    <w:rsid w:val="004C7723"/>
    <w:rsid w:val="004D0EE6"/>
    <w:rsid w:val="004E2526"/>
    <w:rsid w:val="004F1394"/>
    <w:rsid w:val="004F29FB"/>
    <w:rsid w:val="004F7314"/>
    <w:rsid w:val="00507ACC"/>
    <w:rsid w:val="00513EBE"/>
    <w:rsid w:val="005246E4"/>
    <w:rsid w:val="00524A47"/>
    <w:rsid w:val="00543048"/>
    <w:rsid w:val="00555F36"/>
    <w:rsid w:val="00561D22"/>
    <w:rsid w:val="00574A80"/>
    <w:rsid w:val="00590C42"/>
    <w:rsid w:val="00593F71"/>
    <w:rsid w:val="00594F3C"/>
    <w:rsid w:val="005A05B9"/>
    <w:rsid w:val="005A17BE"/>
    <w:rsid w:val="005A2728"/>
    <w:rsid w:val="005A6C7F"/>
    <w:rsid w:val="005B42B5"/>
    <w:rsid w:val="005C2133"/>
    <w:rsid w:val="005C2F51"/>
    <w:rsid w:val="00601189"/>
    <w:rsid w:val="00601A2A"/>
    <w:rsid w:val="00616EF6"/>
    <w:rsid w:val="006176A6"/>
    <w:rsid w:val="0062638B"/>
    <w:rsid w:val="00626752"/>
    <w:rsid w:val="00632F1E"/>
    <w:rsid w:val="006331A5"/>
    <w:rsid w:val="0063345B"/>
    <w:rsid w:val="00634A32"/>
    <w:rsid w:val="00635B5E"/>
    <w:rsid w:val="00654C1C"/>
    <w:rsid w:val="00662F82"/>
    <w:rsid w:val="00667840"/>
    <w:rsid w:val="006A0174"/>
    <w:rsid w:val="006B04EF"/>
    <w:rsid w:val="006D0B7A"/>
    <w:rsid w:val="006E652A"/>
    <w:rsid w:val="00706A32"/>
    <w:rsid w:val="0073076F"/>
    <w:rsid w:val="00735F11"/>
    <w:rsid w:val="0074231A"/>
    <w:rsid w:val="00744F9A"/>
    <w:rsid w:val="00746CED"/>
    <w:rsid w:val="00756FE0"/>
    <w:rsid w:val="007601ED"/>
    <w:rsid w:val="007771EB"/>
    <w:rsid w:val="007836CC"/>
    <w:rsid w:val="00795AD4"/>
    <w:rsid w:val="007A1223"/>
    <w:rsid w:val="007A1651"/>
    <w:rsid w:val="007B1910"/>
    <w:rsid w:val="007B7806"/>
    <w:rsid w:val="007C5A00"/>
    <w:rsid w:val="007E2051"/>
    <w:rsid w:val="007E729A"/>
    <w:rsid w:val="00813B12"/>
    <w:rsid w:val="0083585C"/>
    <w:rsid w:val="00847F0C"/>
    <w:rsid w:val="00855AD9"/>
    <w:rsid w:val="008669C8"/>
    <w:rsid w:val="00875E12"/>
    <w:rsid w:val="008A357C"/>
    <w:rsid w:val="008C0675"/>
    <w:rsid w:val="008C6684"/>
    <w:rsid w:val="008D0771"/>
    <w:rsid w:val="008D1A22"/>
    <w:rsid w:val="008D4784"/>
    <w:rsid w:val="008F7A7D"/>
    <w:rsid w:val="008F7F45"/>
    <w:rsid w:val="00921A9B"/>
    <w:rsid w:val="00923FCF"/>
    <w:rsid w:val="0092772F"/>
    <w:rsid w:val="009358E6"/>
    <w:rsid w:val="00935972"/>
    <w:rsid w:val="009372A7"/>
    <w:rsid w:val="00942E24"/>
    <w:rsid w:val="009447B3"/>
    <w:rsid w:val="00946903"/>
    <w:rsid w:val="00965B16"/>
    <w:rsid w:val="009A4B18"/>
    <w:rsid w:val="009C4351"/>
    <w:rsid w:val="009C5B49"/>
    <w:rsid w:val="009D1201"/>
    <w:rsid w:val="009D2188"/>
    <w:rsid w:val="009D3993"/>
    <w:rsid w:val="009F3262"/>
    <w:rsid w:val="009F3B8E"/>
    <w:rsid w:val="009F4FD5"/>
    <w:rsid w:val="00A11AEC"/>
    <w:rsid w:val="00A127A9"/>
    <w:rsid w:val="00A14EF7"/>
    <w:rsid w:val="00A16A4B"/>
    <w:rsid w:val="00A30D33"/>
    <w:rsid w:val="00A34D45"/>
    <w:rsid w:val="00A40498"/>
    <w:rsid w:val="00A50EAB"/>
    <w:rsid w:val="00A54D43"/>
    <w:rsid w:val="00A6623E"/>
    <w:rsid w:val="00A7529E"/>
    <w:rsid w:val="00A77518"/>
    <w:rsid w:val="00A86ED4"/>
    <w:rsid w:val="00A92E1F"/>
    <w:rsid w:val="00A96285"/>
    <w:rsid w:val="00AA2D98"/>
    <w:rsid w:val="00AA62A4"/>
    <w:rsid w:val="00AD431E"/>
    <w:rsid w:val="00AF7114"/>
    <w:rsid w:val="00B00B3C"/>
    <w:rsid w:val="00B208A0"/>
    <w:rsid w:val="00B20DC8"/>
    <w:rsid w:val="00B40559"/>
    <w:rsid w:val="00B44C29"/>
    <w:rsid w:val="00B47E11"/>
    <w:rsid w:val="00B65284"/>
    <w:rsid w:val="00B74367"/>
    <w:rsid w:val="00BA4C53"/>
    <w:rsid w:val="00BA4C67"/>
    <w:rsid w:val="00BA6DB7"/>
    <w:rsid w:val="00BD6A74"/>
    <w:rsid w:val="00BF5AF7"/>
    <w:rsid w:val="00C010AF"/>
    <w:rsid w:val="00C01479"/>
    <w:rsid w:val="00C05789"/>
    <w:rsid w:val="00C11FBA"/>
    <w:rsid w:val="00C1340C"/>
    <w:rsid w:val="00C145D5"/>
    <w:rsid w:val="00C220DF"/>
    <w:rsid w:val="00C224FD"/>
    <w:rsid w:val="00C31776"/>
    <w:rsid w:val="00C32302"/>
    <w:rsid w:val="00C4241E"/>
    <w:rsid w:val="00C479BE"/>
    <w:rsid w:val="00C5798B"/>
    <w:rsid w:val="00C62C92"/>
    <w:rsid w:val="00C72280"/>
    <w:rsid w:val="00C777E7"/>
    <w:rsid w:val="00C82D1E"/>
    <w:rsid w:val="00C863E5"/>
    <w:rsid w:val="00C9283A"/>
    <w:rsid w:val="00C9672F"/>
    <w:rsid w:val="00CB43DB"/>
    <w:rsid w:val="00CB625A"/>
    <w:rsid w:val="00CC4009"/>
    <w:rsid w:val="00CD7AC0"/>
    <w:rsid w:val="00CE18AF"/>
    <w:rsid w:val="00CF284F"/>
    <w:rsid w:val="00CF7C55"/>
    <w:rsid w:val="00D02F5D"/>
    <w:rsid w:val="00D1454B"/>
    <w:rsid w:val="00D145C8"/>
    <w:rsid w:val="00D16478"/>
    <w:rsid w:val="00D24FDF"/>
    <w:rsid w:val="00D346EF"/>
    <w:rsid w:val="00D46E65"/>
    <w:rsid w:val="00D6252F"/>
    <w:rsid w:val="00D72AC1"/>
    <w:rsid w:val="00D7645B"/>
    <w:rsid w:val="00D77978"/>
    <w:rsid w:val="00DA1154"/>
    <w:rsid w:val="00DA5464"/>
    <w:rsid w:val="00DB0424"/>
    <w:rsid w:val="00DB1B8F"/>
    <w:rsid w:val="00DB7045"/>
    <w:rsid w:val="00DD54AF"/>
    <w:rsid w:val="00DD65EA"/>
    <w:rsid w:val="00DE168F"/>
    <w:rsid w:val="00DE1EB4"/>
    <w:rsid w:val="00DE4049"/>
    <w:rsid w:val="00DF50CA"/>
    <w:rsid w:val="00DF5E98"/>
    <w:rsid w:val="00DF7DB8"/>
    <w:rsid w:val="00E27412"/>
    <w:rsid w:val="00E41CBF"/>
    <w:rsid w:val="00E5230C"/>
    <w:rsid w:val="00E538E2"/>
    <w:rsid w:val="00E57BC2"/>
    <w:rsid w:val="00E63BA9"/>
    <w:rsid w:val="00E641AE"/>
    <w:rsid w:val="00E80B1C"/>
    <w:rsid w:val="00E90CE2"/>
    <w:rsid w:val="00EA0F9C"/>
    <w:rsid w:val="00EA4B41"/>
    <w:rsid w:val="00EB58C2"/>
    <w:rsid w:val="00ED1190"/>
    <w:rsid w:val="00ED44F2"/>
    <w:rsid w:val="00ED47F4"/>
    <w:rsid w:val="00ED7DCE"/>
    <w:rsid w:val="00EE0086"/>
    <w:rsid w:val="00EE2EA9"/>
    <w:rsid w:val="00EE58C3"/>
    <w:rsid w:val="00EE5FF3"/>
    <w:rsid w:val="00EF1548"/>
    <w:rsid w:val="00EF252C"/>
    <w:rsid w:val="00F0090F"/>
    <w:rsid w:val="00F2579F"/>
    <w:rsid w:val="00F31F00"/>
    <w:rsid w:val="00F34EED"/>
    <w:rsid w:val="00F40DDE"/>
    <w:rsid w:val="00F612EB"/>
    <w:rsid w:val="00F66479"/>
    <w:rsid w:val="00F715A4"/>
    <w:rsid w:val="00F73659"/>
    <w:rsid w:val="00F74136"/>
    <w:rsid w:val="00F97583"/>
    <w:rsid w:val="00F978C8"/>
    <w:rsid w:val="00FB279F"/>
    <w:rsid w:val="00FC6809"/>
    <w:rsid w:val="00FD2319"/>
    <w:rsid w:val="00FD2951"/>
    <w:rsid w:val="00FE75E1"/>
    <w:rsid w:val="00FF08C9"/>
    <w:rsid w:val="00FF300C"/>
    <w:rsid w:val="018C33F1"/>
    <w:rsid w:val="01E85CC8"/>
    <w:rsid w:val="02087410"/>
    <w:rsid w:val="024C3717"/>
    <w:rsid w:val="026F05AB"/>
    <w:rsid w:val="02E9029F"/>
    <w:rsid w:val="02FE2793"/>
    <w:rsid w:val="03067810"/>
    <w:rsid w:val="036958EC"/>
    <w:rsid w:val="045B3C2A"/>
    <w:rsid w:val="045F7F50"/>
    <w:rsid w:val="04FE6D9A"/>
    <w:rsid w:val="05602188"/>
    <w:rsid w:val="057F1CD4"/>
    <w:rsid w:val="062C1D8A"/>
    <w:rsid w:val="065E736D"/>
    <w:rsid w:val="067026F0"/>
    <w:rsid w:val="069E2A3A"/>
    <w:rsid w:val="070C0775"/>
    <w:rsid w:val="07F632AC"/>
    <w:rsid w:val="08122996"/>
    <w:rsid w:val="082E702E"/>
    <w:rsid w:val="08744B7D"/>
    <w:rsid w:val="08DC6571"/>
    <w:rsid w:val="09396436"/>
    <w:rsid w:val="09707247"/>
    <w:rsid w:val="09D511D0"/>
    <w:rsid w:val="09DD3877"/>
    <w:rsid w:val="0A202877"/>
    <w:rsid w:val="0A3D0738"/>
    <w:rsid w:val="0A6A0E17"/>
    <w:rsid w:val="0A8427C9"/>
    <w:rsid w:val="0AE0577C"/>
    <w:rsid w:val="0CAC2DCA"/>
    <w:rsid w:val="0CC9466E"/>
    <w:rsid w:val="0CE02843"/>
    <w:rsid w:val="0D246011"/>
    <w:rsid w:val="0D3E1F9C"/>
    <w:rsid w:val="0D5B470A"/>
    <w:rsid w:val="0DA70FEC"/>
    <w:rsid w:val="0DDA6D0F"/>
    <w:rsid w:val="0DE40C01"/>
    <w:rsid w:val="0E7E1169"/>
    <w:rsid w:val="0EDC684B"/>
    <w:rsid w:val="0F8C7924"/>
    <w:rsid w:val="0F934C65"/>
    <w:rsid w:val="0FA637E3"/>
    <w:rsid w:val="10527198"/>
    <w:rsid w:val="10E97BF3"/>
    <w:rsid w:val="10EA18F3"/>
    <w:rsid w:val="10F103F7"/>
    <w:rsid w:val="111B2533"/>
    <w:rsid w:val="11536477"/>
    <w:rsid w:val="1182109E"/>
    <w:rsid w:val="1215424A"/>
    <w:rsid w:val="12330497"/>
    <w:rsid w:val="124275B2"/>
    <w:rsid w:val="12852AF0"/>
    <w:rsid w:val="12A00187"/>
    <w:rsid w:val="12FE66BC"/>
    <w:rsid w:val="13800EDF"/>
    <w:rsid w:val="138C1F0D"/>
    <w:rsid w:val="13AA2D74"/>
    <w:rsid w:val="144C4838"/>
    <w:rsid w:val="146B2270"/>
    <w:rsid w:val="149A776A"/>
    <w:rsid w:val="157B2157"/>
    <w:rsid w:val="168B68EC"/>
    <w:rsid w:val="16A51F76"/>
    <w:rsid w:val="16B96CBB"/>
    <w:rsid w:val="16D24E52"/>
    <w:rsid w:val="16E35371"/>
    <w:rsid w:val="1712250D"/>
    <w:rsid w:val="17A21F2B"/>
    <w:rsid w:val="184D720B"/>
    <w:rsid w:val="18A41769"/>
    <w:rsid w:val="19197F1C"/>
    <w:rsid w:val="192903F8"/>
    <w:rsid w:val="194111FF"/>
    <w:rsid w:val="1A2B1C36"/>
    <w:rsid w:val="1A3946E1"/>
    <w:rsid w:val="1AEF4D4F"/>
    <w:rsid w:val="1AF26FF5"/>
    <w:rsid w:val="1B2D759B"/>
    <w:rsid w:val="1B6E6EEE"/>
    <w:rsid w:val="1BB14F41"/>
    <w:rsid w:val="1BF431E8"/>
    <w:rsid w:val="1C7347E0"/>
    <w:rsid w:val="1C741BBF"/>
    <w:rsid w:val="1D3225A3"/>
    <w:rsid w:val="1D4678C9"/>
    <w:rsid w:val="1D864FDA"/>
    <w:rsid w:val="1D8B323A"/>
    <w:rsid w:val="1DDF3AC2"/>
    <w:rsid w:val="1DE07B1B"/>
    <w:rsid w:val="1ED71956"/>
    <w:rsid w:val="1EEC531C"/>
    <w:rsid w:val="1FB12040"/>
    <w:rsid w:val="1FD00840"/>
    <w:rsid w:val="20B632D9"/>
    <w:rsid w:val="21A56598"/>
    <w:rsid w:val="22230DEC"/>
    <w:rsid w:val="224C7386"/>
    <w:rsid w:val="227D0A84"/>
    <w:rsid w:val="230313BE"/>
    <w:rsid w:val="233B2A5F"/>
    <w:rsid w:val="2355543E"/>
    <w:rsid w:val="23D5198E"/>
    <w:rsid w:val="24044965"/>
    <w:rsid w:val="24073E55"/>
    <w:rsid w:val="248A2FB5"/>
    <w:rsid w:val="24C40F77"/>
    <w:rsid w:val="250C08F6"/>
    <w:rsid w:val="25BA7C9A"/>
    <w:rsid w:val="260838C1"/>
    <w:rsid w:val="26475494"/>
    <w:rsid w:val="26661758"/>
    <w:rsid w:val="26AF34BE"/>
    <w:rsid w:val="273F65B0"/>
    <w:rsid w:val="27D95D52"/>
    <w:rsid w:val="288167BA"/>
    <w:rsid w:val="288346F6"/>
    <w:rsid w:val="29A40D65"/>
    <w:rsid w:val="29AD5E78"/>
    <w:rsid w:val="2A1A2052"/>
    <w:rsid w:val="2A2A138B"/>
    <w:rsid w:val="2A4B4916"/>
    <w:rsid w:val="2AAB03B1"/>
    <w:rsid w:val="2AC22C9F"/>
    <w:rsid w:val="2B9E3095"/>
    <w:rsid w:val="2BAE0468"/>
    <w:rsid w:val="2BBE0D88"/>
    <w:rsid w:val="2BD2146D"/>
    <w:rsid w:val="2C1E45FE"/>
    <w:rsid w:val="2CF74FB2"/>
    <w:rsid w:val="2D8B12F6"/>
    <w:rsid w:val="2DC26377"/>
    <w:rsid w:val="2E1F4B83"/>
    <w:rsid w:val="2E2D3FA0"/>
    <w:rsid w:val="2FAB1BDE"/>
    <w:rsid w:val="31320614"/>
    <w:rsid w:val="31975317"/>
    <w:rsid w:val="31DA4233"/>
    <w:rsid w:val="31F96BAD"/>
    <w:rsid w:val="328B6783"/>
    <w:rsid w:val="32F06396"/>
    <w:rsid w:val="33072B9D"/>
    <w:rsid w:val="33574E7A"/>
    <w:rsid w:val="33613EEC"/>
    <w:rsid w:val="33A81B26"/>
    <w:rsid w:val="347325D1"/>
    <w:rsid w:val="34B7611A"/>
    <w:rsid w:val="34C96AC8"/>
    <w:rsid w:val="34D767C7"/>
    <w:rsid w:val="34FB6767"/>
    <w:rsid w:val="350238AB"/>
    <w:rsid w:val="356D7A02"/>
    <w:rsid w:val="35FD3066"/>
    <w:rsid w:val="363437D9"/>
    <w:rsid w:val="369051BA"/>
    <w:rsid w:val="36A11876"/>
    <w:rsid w:val="36CD164E"/>
    <w:rsid w:val="37BA665D"/>
    <w:rsid w:val="37DC062E"/>
    <w:rsid w:val="381278C9"/>
    <w:rsid w:val="38260ADF"/>
    <w:rsid w:val="38266249"/>
    <w:rsid w:val="382B2493"/>
    <w:rsid w:val="384877A8"/>
    <w:rsid w:val="38695A76"/>
    <w:rsid w:val="38B5506E"/>
    <w:rsid w:val="38D77F13"/>
    <w:rsid w:val="395425A7"/>
    <w:rsid w:val="39E73EB6"/>
    <w:rsid w:val="3A2E4F55"/>
    <w:rsid w:val="3B0357CB"/>
    <w:rsid w:val="3B1C217C"/>
    <w:rsid w:val="3BAF5D41"/>
    <w:rsid w:val="3C3E2F9E"/>
    <w:rsid w:val="3C727073"/>
    <w:rsid w:val="3D63283E"/>
    <w:rsid w:val="3DAE5C0D"/>
    <w:rsid w:val="3DB1150E"/>
    <w:rsid w:val="3E13109A"/>
    <w:rsid w:val="3F2C4B76"/>
    <w:rsid w:val="3F395B0F"/>
    <w:rsid w:val="3F522A6B"/>
    <w:rsid w:val="3F6B3971"/>
    <w:rsid w:val="3F7061A2"/>
    <w:rsid w:val="3FA32E3C"/>
    <w:rsid w:val="3FAB7FB4"/>
    <w:rsid w:val="3FCA2C3F"/>
    <w:rsid w:val="401017CB"/>
    <w:rsid w:val="406C796F"/>
    <w:rsid w:val="407C22A8"/>
    <w:rsid w:val="407E5CCD"/>
    <w:rsid w:val="407F4858"/>
    <w:rsid w:val="40A97755"/>
    <w:rsid w:val="40E742E7"/>
    <w:rsid w:val="40F956A6"/>
    <w:rsid w:val="413A19BA"/>
    <w:rsid w:val="418670FF"/>
    <w:rsid w:val="41E535FE"/>
    <w:rsid w:val="42B84820"/>
    <w:rsid w:val="42BB55D5"/>
    <w:rsid w:val="42C22BC2"/>
    <w:rsid w:val="42CC07B7"/>
    <w:rsid w:val="43850EF2"/>
    <w:rsid w:val="43BD3BD4"/>
    <w:rsid w:val="43F97147"/>
    <w:rsid w:val="442207A0"/>
    <w:rsid w:val="449D6CD1"/>
    <w:rsid w:val="453970F1"/>
    <w:rsid w:val="457C43EF"/>
    <w:rsid w:val="4580387A"/>
    <w:rsid w:val="45B63C5D"/>
    <w:rsid w:val="45D25ED4"/>
    <w:rsid w:val="463F7D36"/>
    <w:rsid w:val="46644ABF"/>
    <w:rsid w:val="466D4F91"/>
    <w:rsid w:val="4718164D"/>
    <w:rsid w:val="47B277C4"/>
    <w:rsid w:val="47B927EA"/>
    <w:rsid w:val="48C04F6D"/>
    <w:rsid w:val="490530B9"/>
    <w:rsid w:val="49BD556C"/>
    <w:rsid w:val="4A3B7095"/>
    <w:rsid w:val="4A4B764D"/>
    <w:rsid w:val="4A5034D4"/>
    <w:rsid w:val="4A7C4BD8"/>
    <w:rsid w:val="4AEF45A2"/>
    <w:rsid w:val="4B20652D"/>
    <w:rsid w:val="4B556224"/>
    <w:rsid w:val="4BA615AB"/>
    <w:rsid w:val="4BAF620A"/>
    <w:rsid w:val="4D8309A5"/>
    <w:rsid w:val="4DDF641F"/>
    <w:rsid w:val="4E3E78D2"/>
    <w:rsid w:val="4E474956"/>
    <w:rsid w:val="4EA44305"/>
    <w:rsid w:val="4F241036"/>
    <w:rsid w:val="4F245878"/>
    <w:rsid w:val="4F312140"/>
    <w:rsid w:val="4F3C19D4"/>
    <w:rsid w:val="4F5F16FE"/>
    <w:rsid w:val="4FFA6087"/>
    <w:rsid w:val="5037553B"/>
    <w:rsid w:val="505F7FA8"/>
    <w:rsid w:val="50C00D57"/>
    <w:rsid w:val="51720EA9"/>
    <w:rsid w:val="51FF3D9E"/>
    <w:rsid w:val="521C35C7"/>
    <w:rsid w:val="52534B9C"/>
    <w:rsid w:val="52972C2A"/>
    <w:rsid w:val="52F25341"/>
    <w:rsid w:val="53593BCC"/>
    <w:rsid w:val="535F0D5B"/>
    <w:rsid w:val="53722E23"/>
    <w:rsid w:val="53730FE1"/>
    <w:rsid w:val="53780AB0"/>
    <w:rsid w:val="539B5BFE"/>
    <w:rsid w:val="53A3215B"/>
    <w:rsid w:val="540443C3"/>
    <w:rsid w:val="5439615E"/>
    <w:rsid w:val="54AE3C03"/>
    <w:rsid w:val="54F62E05"/>
    <w:rsid w:val="550E3B1C"/>
    <w:rsid w:val="552A23D7"/>
    <w:rsid w:val="55317D9B"/>
    <w:rsid w:val="5571237B"/>
    <w:rsid w:val="568619D3"/>
    <w:rsid w:val="56D22255"/>
    <w:rsid w:val="56E372D6"/>
    <w:rsid w:val="570A5F5A"/>
    <w:rsid w:val="57D014A6"/>
    <w:rsid w:val="581779B2"/>
    <w:rsid w:val="583F32EF"/>
    <w:rsid w:val="585563B9"/>
    <w:rsid w:val="58C223F1"/>
    <w:rsid w:val="58EE0CD0"/>
    <w:rsid w:val="592F0837"/>
    <w:rsid w:val="59616848"/>
    <w:rsid w:val="598757FE"/>
    <w:rsid w:val="5A8F6665"/>
    <w:rsid w:val="5B3809F6"/>
    <w:rsid w:val="5B69581E"/>
    <w:rsid w:val="5BDA0CDE"/>
    <w:rsid w:val="5C2A73DD"/>
    <w:rsid w:val="5C433D89"/>
    <w:rsid w:val="5CBF368F"/>
    <w:rsid w:val="5D174591"/>
    <w:rsid w:val="5D24292A"/>
    <w:rsid w:val="5DD87A55"/>
    <w:rsid w:val="5E1371C1"/>
    <w:rsid w:val="5E591ACB"/>
    <w:rsid w:val="5E8E0779"/>
    <w:rsid w:val="5E9051C6"/>
    <w:rsid w:val="5E981558"/>
    <w:rsid w:val="5ED036E5"/>
    <w:rsid w:val="5F020BB4"/>
    <w:rsid w:val="5F972186"/>
    <w:rsid w:val="5FB1467D"/>
    <w:rsid w:val="600D6620"/>
    <w:rsid w:val="605F36C6"/>
    <w:rsid w:val="607D49C3"/>
    <w:rsid w:val="618757BB"/>
    <w:rsid w:val="619F339C"/>
    <w:rsid w:val="61DA26FC"/>
    <w:rsid w:val="62444C90"/>
    <w:rsid w:val="62624762"/>
    <w:rsid w:val="62E87821"/>
    <w:rsid w:val="63400951"/>
    <w:rsid w:val="63A127DE"/>
    <w:rsid w:val="63BE6BC1"/>
    <w:rsid w:val="642C6F4E"/>
    <w:rsid w:val="647B1C6B"/>
    <w:rsid w:val="648241D7"/>
    <w:rsid w:val="65592768"/>
    <w:rsid w:val="65F27CEF"/>
    <w:rsid w:val="668B776B"/>
    <w:rsid w:val="67043DAA"/>
    <w:rsid w:val="675A6B3B"/>
    <w:rsid w:val="68477851"/>
    <w:rsid w:val="684F3DD9"/>
    <w:rsid w:val="685D53C7"/>
    <w:rsid w:val="685F40E6"/>
    <w:rsid w:val="68C11E1B"/>
    <w:rsid w:val="68E95F15"/>
    <w:rsid w:val="69743105"/>
    <w:rsid w:val="6A2F6763"/>
    <w:rsid w:val="6A4B4337"/>
    <w:rsid w:val="6A8F01CE"/>
    <w:rsid w:val="6AE426D4"/>
    <w:rsid w:val="6B0E732F"/>
    <w:rsid w:val="6B6E74F1"/>
    <w:rsid w:val="6B734C82"/>
    <w:rsid w:val="6C990280"/>
    <w:rsid w:val="6CB24848"/>
    <w:rsid w:val="6D115F4D"/>
    <w:rsid w:val="6EBB54CA"/>
    <w:rsid w:val="6ED22CDD"/>
    <w:rsid w:val="6F2F4704"/>
    <w:rsid w:val="6F387FCE"/>
    <w:rsid w:val="6F713077"/>
    <w:rsid w:val="6F7C6377"/>
    <w:rsid w:val="6FD32584"/>
    <w:rsid w:val="703C0732"/>
    <w:rsid w:val="703E1668"/>
    <w:rsid w:val="709F0BB1"/>
    <w:rsid w:val="712935DA"/>
    <w:rsid w:val="71B62472"/>
    <w:rsid w:val="71C46EF0"/>
    <w:rsid w:val="71C65D96"/>
    <w:rsid w:val="71D449B1"/>
    <w:rsid w:val="71D4636B"/>
    <w:rsid w:val="71EA2134"/>
    <w:rsid w:val="724E14A3"/>
    <w:rsid w:val="72651BAE"/>
    <w:rsid w:val="73114684"/>
    <w:rsid w:val="7343041D"/>
    <w:rsid w:val="73EE6FE2"/>
    <w:rsid w:val="74101A71"/>
    <w:rsid w:val="74637BFA"/>
    <w:rsid w:val="752D5343"/>
    <w:rsid w:val="75771322"/>
    <w:rsid w:val="7689218A"/>
    <w:rsid w:val="778A252D"/>
    <w:rsid w:val="78A96AA8"/>
    <w:rsid w:val="793B32FD"/>
    <w:rsid w:val="79CB0998"/>
    <w:rsid w:val="7AC22760"/>
    <w:rsid w:val="7BAA15CE"/>
    <w:rsid w:val="7C0A56C5"/>
    <w:rsid w:val="7C293EB9"/>
    <w:rsid w:val="7C57213F"/>
    <w:rsid w:val="7CE53033"/>
    <w:rsid w:val="7D197F5B"/>
    <w:rsid w:val="7D2F7A42"/>
    <w:rsid w:val="7DFB5A5E"/>
    <w:rsid w:val="7E244497"/>
    <w:rsid w:val="7E84503F"/>
    <w:rsid w:val="7EC52015"/>
    <w:rsid w:val="7FD92986"/>
    <w:rsid w:val="7FF775E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semiHidden/>
    <w:unhideWhenUsed/>
    <w:qFormat/>
    <w:uiPriority w:val="99"/>
    <w:pPr>
      <w:spacing w:after="120"/>
    </w:pPr>
  </w:style>
  <w:style w:type="paragraph" w:styleId="3">
    <w:name w:val="Plain Text"/>
    <w:basedOn w:val="1"/>
    <w:qFormat/>
    <w:uiPriority w:val="0"/>
    <w:rPr>
      <w:rFonts w:ascii="宋体" w:hAnsi="Courier New" w:cs="Courier New"/>
      <w:szCs w:val="21"/>
    </w:rPr>
  </w:style>
  <w:style w:type="paragraph" w:styleId="4">
    <w:name w:val="Balloon Text"/>
    <w:basedOn w:val="1"/>
    <w:link w:val="19"/>
    <w:semiHidden/>
    <w:unhideWhenUsed/>
    <w:qFormat/>
    <w:uiPriority w:val="99"/>
    <w:rPr>
      <w:sz w:val="18"/>
      <w:szCs w:val="18"/>
    </w:rPr>
  </w:style>
  <w:style w:type="paragraph" w:styleId="5">
    <w:name w:val="footer"/>
    <w:basedOn w:val="1"/>
    <w:link w:val="18"/>
    <w:unhideWhenUsed/>
    <w:qFormat/>
    <w:uiPriority w:val="99"/>
    <w:pPr>
      <w:tabs>
        <w:tab w:val="center" w:pos="4153"/>
        <w:tab w:val="right" w:pos="8306"/>
      </w:tabs>
      <w:snapToGrid w:val="0"/>
      <w:jc w:val="left"/>
    </w:pPr>
    <w:rPr>
      <w:sz w:val="18"/>
      <w:szCs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line="528" w:lineRule="auto"/>
      <w:jc w:val="left"/>
    </w:pPr>
    <w:rPr>
      <w:rFonts w:ascii="宋体" w:hAnsi="宋体" w:eastAsia="宋体" w:cs="宋体"/>
      <w:kern w:val="0"/>
      <w:sz w:val="18"/>
      <w:szCs w:val="18"/>
    </w:rPr>
  </w:style>
  <w:style w:type="character" w:styleId="10">
    <w:name w:val="Strong"/>
    <w:basedOn w:val="9"/>
    <w:qFormat/>
    <w:uiPriority w:val="22"/>
    <w:rPr>
      <w:b/>
    </w:rPr>
  </w:style>
  <w:style w:type="character" w:styleId="11">
    <w:name w:val="FollowedHyperlink"/>
    <w:basedOn w:val="9"/>
    <w:semiHidden/>
    <w:unhideWhenUsed/>
    <w:qFormat/>
    <w:uiPriority w:val="99"/>
    <w:rPr>
      <w:color w:val="337AB7"/>
      <w:u w:val="none"/>
    </w:rPr>
  </w:style>
  <w:style w:type="character" w:styleId="12">
    <w:name w:val="HTML Definition"/>
    <w:basedOn w:val="9"/>
    <w:semiHidden/>
    <w:unhideWhenUsed/>
    <w:qFormat/>
    <w:uiPriority w:val="99"/>
    <w:rPr>
      <w:i/>
    </w:rPr>
  </w:style>
  <w:style w:type="character" w:styleId="13">
    <w:name w:val="Hyperlink"/>
    <w:basedOn w:val="9"/>
    <w:unhideWhenUsed/>
    <w:qFormat/>
    <w:uiPriority w:val="99"/>
    <w:rPr>
      <w:color w:val="333333"/>
      <w:u w:val="none"/>
    </w:rPr>
  </w:style>
  <w:style w:type="character" w:styleId="14">
    <w:name w:val="HTML Code"/>
    <w:basedOn w:val="9"/>
    <w:semiHidden/>
    <w:unhideWhenUsed/>
    <w:qFormat/>
    <w:uiPriority w:val="99"/>
    <w:rPr>
      <w:rFonts w:ascii="Consolas" w:hAnsi="Consolas" w:eastAsia="Consolas" w:cs="Consolas"/>
      <w:color w:val="C7254E"/>
      <w:sz w:val="21"/>
      <w:szCs w:val="21"/>
      <w:shd w:val="clear" w:color="auto" w:fill="F9F2F4"/>
    </w:rPr>
  </w:style>
  <w:style w:type="character" w:styleId="15">
    <w:name w:val="HTML Keyboard"/>
    <w:basedOn w:val="9"/>
    <w:semiHidden/>
    <w:unhideWhenUsed/>
    <w:qFormat/>
    <w:uiPriority w:val="99"/>
    <w:rPr>
      <w:rFonts w:hint="default" w:ascii="Consolas" w:hAnsi="Consolas" w:eastAsia="Consolas" w:cs="Consolas"/>
      <w:color w:val="FFFFFF"/>
      <w:sz w:val="21"/>
      <w:szCs w:val="21"/>
      <w:shd w:val="clear" w:color="auto" w:fill="333333"/>
    </w:rPr>
  </w:style>
  <w:style w:type="character" w:styleId="16">
    <w:name w:val="HTML Sample"/>
    <w:basedOn w:val="9"/>
    <w:semiHidden/>
    <w:unhideWhenUsed/>
    <w:qFormat/>
    <w:uiPriority w:val="99"/>
    <w:rPr>
      <w:rFonts w:hint="default" w:ascii="Consolas" w:hAnsi="Consolas" w:eastAsia="Consolas" w:cs="Consolas"/>
      <w:sz w:val="21"/>
      <w:szCs w:val="21"/>
    </w:rPr>
  </w:style>
  <w:style w:type="character" w:customStyle="1" w:styleId="17">
    <w:name w:val="页眉 Char"/>
    <w:basedOn w:val="9"/>
    <w:link w:val="6"/>
    <w:qFormat/>
    <w:uiPriority w:val="99"/>
    <w:rPr>
      <w:sz w:val="18"/>
      <w:szCs w:val="18"/>
    </w:rPr>
  </w:style>
  <w:style w:type="character" w:customStyle="1" w:styleId="18">
    <w:name w:val="页脚 Char"/>
    <w:basedOn w:val="9"/>
    <w:link w:val="5"/>
    <w:qFormat/>
    <w:uiPriority w:val="99"/>
    <w:rPr>
      <w:sz w:val="18"/>
      <w:szCs w:val="18"/>
    </w:rPr>
  </w:style>
  <w:style w:type="character" w:customStyle="1" w:styleId="19">
    <w:name w:val="批注框文本 Char"/>
    <w:basedOn w:val="9"/>
    <w:link w:val="4"/>
    <w:semiHidden/>
    <w:qFormat/>
    <w:uiPriority w:val="99"/>
    <w:rPr>
      <w:sz w:val="18"/>
      <w:szCs w:val="18"/>
    </w:rPr>
  </w:style>
  <w:style w:type="character" w:customStyle="1" w:styleId="20">
    <w:name w:val="text-red1"/>
    <w:basedOn w:val="9"/>
    <w:qFormat/>
    <w:uiPriority w:val="0"/>
    <w:rPr>
      <w:color w:val="BE0404"/>
    </w:rPr>
  </w:style>
  <w:style w:type="paragraph" w:styleId="21">
    <w:name w:val="List Paragraph"/>
    <w:basedOn w:val="1"/>
    <w:qFormat/>
    <w:uiPriority w:val="34"/>
    <w:pPr>
      <w:ind w:firstLine="420" w:firstLineChars="200"/>
    </w:pPr>
  </w:style>
  <w:style w:type="character" w:customStyle="1" w:styleId="22">
    <w:name w:val="hour_pm"/>
    <w:basedOn w:val="9"/>
    <w:qFormat/>
    <w:uiPriority w:val="0"/>
  </w:style>
  <w:style w:type="character" w:customStyle="1" w:styleId="23">
    <w:name w:val="hour_am"/>
    <w:basedOn w:val="9"/>
    <w:qFormat/>
    <w:uiPriority w:val="0"/>
  </w:style>
  <w:style w:type="character" w:customStyle="1" w:styleId="24">
    <w:name w:val="hover1"/>
    <w:basedOn w:val="9"/>
    <w:qFormat/>
    <w:uiPriority w:val="0"/>
    <w:rPr>
      <w:shd w:val="clear" w:color="auto" w:fill="EEEEEE"/>
    </w:rPr>
  </w:style>
  <w:style w:type="character" w:customStyle="1" w:styleId="25">
    <w:name w:val="old"/>
    <w:basedOn w:val="9"/>
    <w:qFormat/>
    <w:uiPriority w:val="0"/>
    <w:rPr>
      <w:color w:val="999999"/>
    </w:rPr>
  </w:style>
  <w:style w:type="character" w:customStyle="1" w:styleId="26">
    <w:name w:val="glyphicon2"/>
    <w:basedOn w:val="9"/>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5</Pages>
  <Words>2099</Words>
  <Characters>2251</Characters>
  <Lines>15</Lines>
  <Paragraphs>4</Paragraphs>
  <TotalTime>4</TotalTime>
  <ScaleCrop>false</ScaleCrop>
  <LinksUpToDate>false</LinksUpToDate>
  <CharactersWithSpaces>2254</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2025-08-26T01:11:00Z</dcterms:created>
  <dc:creator>林杰</dc:creator>
  <cp:lastModifiedBy>李清涛</cp:lastModifiedBy>
  <cp:lastPrinted>2026-08-19T13:31:00Z</cp:lastPrinted>
  <dcterms:modified xsi:type="dcterms:W3CDTF">2026-09-11T09:19:01Z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8CBB09C7844F465B86BEEADA19AC02EC_13</vt:lpwstr>
  </property>
  <property fmtid="{D5CDD505-2E9C-101B-9397-08002B2CF9AE}" pid="4" name="KSOTemplateDocerSaveRecord">
    <vt:lpwstr>eyJoZGlkIjoiZjFmZWIzNDg2MmIzZjExOTIzMmViNTBmYTMwYTk0ZWYiLCJ1c2VySWQiOiI0MjY0NTk1NDYifQ==</vt:lpwstr>
  </property>
</Properties>
</file>