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C6838">
      <w:pPr>
        <w:keepNext w:val="0"/>
        <w:keepLines w:val="0"/>
        <w:pageBreakBefore w:val="0"/>
        <w:widowControl w:val="0"/>
        <w:kinsoku/>
        <w:wordWrap/>
        <w:overflowPunct/>
        <w:topLinePunct w:val="0"/>
        <w:autoSpaceDE/>
        <w:autoSpaceDN/>
        <w:bidi w:val="0"/>
        <w:adjustRightInd/>
        <w:snapToGrid/>
        <w:spacing w:line="580" w:lineRule="exact"/>
        <w:jc w:val="left"/>
        <w:textAlignment w:val="auto"/>
        <w:rPr>
          <w:rFonts w:hint="default" w:ascii="Times New Roman" w:hAnsi="Times New Roman" w:eastAsia="方正小标宋_GBK" w:cs="Times New Roman"/>
          <w:b w:val="0"/>
          <w:bCs w:val="0"/>
          <w:sz w:val="28"/>
          <w:szCs w:val="28"/>
          <w:vertAlign w:val="baseline"/>
          <w:lang w:val="en-US" w:eastAsia="zh-CN"/>
        </w:rPr>
      </w:pPr>
      <w:r>
        <w:rPr>
          <w:rFonts w:hint="default" w:ascii="Times New Roman" w:hAnsi="Times New Roman" w:eastAsia="方正小标宋_GBK" w:cs="Times New Roman"/>
          <w:b w:val="0"/>
          <w:bCs w:val="0"/>
          <w:sz w:val="28"/>
          <w:szCs w:val="28"/>
          <w:vertAlign w:val="baseline"/>
          <w:lang w:val="en-US" w:eastAsia="zh-CN"/>
        </w:rPr>
        <w:t>附件1：</w:t>
      </w:r>
    </w:p>
    <w:p w14:paraId="03706B66">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Times New Roman" w:hAnsi="Times New Roman" w:eastAsia="方正小标宋_GBK" w:cs="Times New Roman"/>
          <w:b w:val="0"/>
          <w:bCs w:val="0"/>
          <w:sz w:val="28"/>
          <w:szCs w:val="28"/>
          <w:vertAlign w:val="baseline"/>
          <w:lang w:val="en-US" w:eastAsia="zh-CN"/>
        </w:rPr>
      </w:pPr>
      <w:bookmarkStart w:id="0" w:name="_GoBack"/>
      <w:r>
        <w:rPr>
          <w:rFonts w:hint="default" w:ascii="Times New Roman" w:hAnsi="Times New Roman" w:eastAsia="方正小标宋_GBK" w:cs="Times New Roman"/>
          <w:b w:val="0"/>
          <w:bCs w:val="0"/>
          <w:sz w:val="28"/>
          <w:szCs w:val="28"/>
          <w:vertAlign w:val="baseline"/>
          <w:lang w:val="en-US" w:eastAsia="zh-CN"/>
        </w:rPr>
        <w:t>武汉协和重庆医院人才分类表</w:t>
      </w:r>
    </w:p>
    <w:bookmarkEnd w:id="0"/>
    <w:tbl>
      <w:tblPr>
        <w:tblStyle w:val="4"/>
        <w:tblW w:w="15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3105"/>
        <w:gridCol w:w="10782"/>
      </w:tblGrid>
      <w:tr w14:paraId="57219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270" w:type="dxa"/>
            <w:vAlign w:val="center"/>
          </w:tcPr>
          <w:p w14:paraId="588C99FF">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rPr>
                <w:rStyle w:val="6"/>
                <w:rFonts w:hint="default" w:ascii="Times New Roman" w:hAnsi="Times New Roman" w:cs="Times New Roman"/>
                <w:sz w:val="20"/>
                <w:szCs w:val="20"/>
                <w:lang w:val="en-US" w:eastAsia="zh-CN" w:bidi="ar"/>
              </w:rPr>
            </w:pPr>
            <w:r>
              <w:rPr>
                <w:rStyle w:val="6"/>
                <w:rFonts w:hint="default" w:ascii="Times New Roman" w:hAnsi="Times New Roman" w:cs="Times New Roman"/>
                <w:sz w:val="20"/>
                <w:szCs w:val="20"/>
                <w:lang w:val="en-US" w:eastAsia="zh-CN" w:bidi="ar"/>
              </w:rPr>
              <w:t>人才类别</w:t>
            </w:r>
          </w:p>
        </w:tc>
        <w:tc>
          <w:tcPr>
            <w:tcW w:w="3105" w:type="dxa"/>
            <w:vAlign w:val="center"/>
          </w:tcPr>
          <w:p w14:paraId="04DA5ABA">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rPr>
                <w:rStyle w:val="6"/>
                <w:rFonts w:hint="default" w:ascii="Times New Roman" w:hAnsi="Times New Roman" w:cs="Times New Roman"/>
                <w:sz w:val="20"/>
                <w:szCs w:val="20"/>
                <w:lang w:val="en-US" w:eastAsia="zh-CN" w:bidi="ar"/>
              </w:rPr>
            </w:pPr>
            <w:r>
              <w:rPr>
                <w:rStyle w:val="6"/>
                <w:rFonts w:hint="default" w:ascii="Times New Roman" w:hAnsi="Times New Roman" w:cs="Times New Roman"/>
                <w:sz w:val="20"/>
                <w:szCs w:val="20"/>
                <w:lang w:val="en-US" w:eastAsia="zh-CN" w:bidi="ar"/>
              </w:rPr>
              <w:t>基本条件</w:t>
            </w:r>
          </w:p>
        </w:tc>
        <w:tc>
          <w:tcPr>
            <w:tcW w:w="10782" w:type="dxa"/>
            <w:vAlign w:val="center"/>
          </w:tcPr>
          <w:p w14:paraId="36DE15C2">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rPr>
                <w:rStyle w:val="6"/>
                <w:rFonts w:hint="default" w:ascii="Times New Roman" w:hAnsi="Times New Roman" w:cs="Times New Roman"/>
                <w:sz w:val="20"/>
                <w:szCs w:val="20"/>
                <w:lang w:val="en-US" w:eastAsia="zh-CN" w:bidi="ar"/>
              </w:rPr>
            </w:pPr>
            <w:r>
              <w:rPr>
                <w:rStyle w:val="6"/>
                <w:rFonts w:hint="default" w:ascii="Times New Roman" w:hAnsi="Times New Roman" w:cs="Times New Roman"/>
                <w:sz w:val="20"/>
                <w:szCs w:val="20"/>
                <w:lang w:val="en-US" w:eastAsia="zh-CN" w:bidi="ar"/>
              </w:rPr>
              <w:t>档次条件</w:t>
            </w:r>
          </w:p>
        </w:tc>
      </w:tr>
      <w:tr w14:paraId="2A6E3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exact"/>
          <w:jc w:val="center"/>
        </w:trPr>
        <w:tc>
          <w:tcPr>
            <w:tcW w:w="1270" w:type="dxa"/>
            <w:vMerge w:val="restart"/>
            <w:vAlign w:val="center"/>
          </w:tcPr>
          <w:p w14:paraId="790CE488">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default" w:ascii="Times New Roman" w:hAnsi="Times New Roman" w:eastAsia="方正仿宋_GBK" w:cs="Times New Roman"/>
                <w:b w:val="0"/>
                <w:bCs w:val="0"/>
                <w:color w:val="000000"/>
                <w:sz w:val="18"/>
                <w:szCs w:val="18"/>
                <w:vertAlign w:val="baseline"/>
                <w:lang w:val="en-US" w:eastAsia="zh-CN"/>
              </w:rPr>
            </w:pPr>
            <w:r>
              <w:rPr>
                <w:rFonts w:hint="default" w:ascii="Times New Roman" w:hAnsi="Times New Roman" w:eastAsia="方正仿宋_GBK" w:cs="Times New Roman"/>
                <w:b/>
                <w:bCs/>
                <w:i w:val="0"/>
                <w:iCs w:val="0"/>
                <w:color w:val="000000"/>
                <w:kern w:val="0"/>
                <w:sz w:val="20"/>
                <w:szCs w:val="20"/>
                <w:u w:val="none"/>
                <w:lang w:val="en-US" w:eastAsia="zh-CN" w:bidi="ar"/>
              </w:rPr>
              <w:t>一类</w:t>
            </w:r>
          </w:p>
        </w:tc>
        <w:tc>
          <w:tcPr>
            <w:tcW w:w="3105" w:type="dxa"/>
            <w:vMerge w:val="restart"/>
            <w:vAlign w:val="center"/>
          </w:tcPr>
          <w:p w14:paraId="49FFEF96">
            <w:pPr>
              <w:keepNext w:val="0"/>
              <w:keepLines w:val="0"/>
              <w:pageBreakBefore w:val="0"/>
              <w:widowControl w:val="0"/>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（1）年龄不超过65周岁；</w:t>
            </w:r>
          </w:p>
          <w:p w14:paraId="2DA329E4">
            <w:pPr>
              <w:keepNext w:val="0"/>
              <w:keepLines w:val="0"/>
              <w:pageBreakBefore w:val="0"/>
              <w:widowControl w:val="0"/>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（2）身体健康，能够胜任所聘岗位相关工作；</w:t>
            </w:r>
          </w:p>
          <w:p w14:paraId="3850189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（3）医院所需的医学、临床相关专业；</w:t>
            </w:r>
          </w:p>
          <w:p w14:paraId="63D0566F">
            <w:pPr>
              <w:keepNext w:val="0"/>
              <w:keepLines w:val="0"/>
              <w:pageBreakBefore w:val="0"/>
              <w:widowControl w:val="0"/>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（4）具有博士研究生学历学位，正高级专业技术职务任职资格；</w:t>
            </w:r>
          </w:p>
          <w:p w14:paraId="47734A4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（5）具有地市级及以上三甲医院相应工作经历20年以上；</w:t>
            </w:r>
          </w:p>
          <w:p w14:paraId="2C443F8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（6）具有地市级及以上三甲医院临床科室主任及以上职务；</w:t>
            </w:r>
          </w:p>
          <w:p w14:paraId="4F3FAB10">
            <w:pPr>
              <w:keepNext w:val="0"/>
              <w:keepLines w:val="0"/>
              <w:pageBreakBefore w:val="0"/>
              <w:widowControl w:val="0"/>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（7）特别优秀及紧缺岗位的可适度放宽学历学位、年龄及医院来源等条件。</w:t>
            </w:r>
          </w:p>
        </w:tc>
        <w:tc>
          <w:tcPr>
            <w:tcW w:w="10782" w:type="dxa"/>
            <w:vAlign w:val="center"/>
          </w:tcPr>
          <w:p w14:paraId="3679B0A3">
            <w:pPr>
              <w:keepNext w:val="0"/>
              <w:keepLines w:val="0"/>
              <w:pageBreakBefore w:val="0"/>
              <w:widowControl w:val="0"/>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第一档</w:t>
            </w:r>
          </w:p>
          <w:p w14:paraId="4058641B">
            <w:pPr>
              <w:keepNext w:val="0"/>
              <w:keepLines w:val="0"/>
              <w:pageBreakBefore w:val="0"/>
              <w:widowControl w:val="0"/>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（1）国家最高科学技术奖获得者；</w:t>
            </w:r>
          </w:p>
          <w:p w14:paraId="7B08B914">
            <w:pPr>
              <w:keepNext w:val="0"/>
              <w:keepLines w:val="0"/>
              <w:pageBreakBefore w:val="0"/>
              <w:widowControl w:val="0"/>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（2）中国科学院院士、中国工程院院士；</w:t>
            </w:r>
          </w:p>
          <w:p w14:paraId="12DBC94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（3）相当于上述层次的人才。</w:t>
            </w:r>
          </w:p>
        </w:tc>
      </w:tr>
      <w:tr w14:paraId="29014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exact"/>
          <w:jc w:val="center"/>
        </w:trPr>
        <w:tc>
          <w:tcPr>
            <w:tcW w:w="1270" w:type="dxa"/>
            <w:vMerge w:val="continue"/>
            <w:vAlign w:val="center"/>
          </w:tcPr>
          <w:p w14:paraId="02244FD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15"/>
                <w:szCs w:val="18"/>
              </w:rPr>
            </w:pPr>
          </w:p>
        </w:tc>
        <w:tc>
          <w:tcPr>
            <w:tcW w:w="3105" w:type="dxa"/>
            <w:vMerge w:val="continue"/>
            <w:vAlign w:val="center"/>
          </w:tcPr>
          <w:p w14:paraId="7DBD57A7">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15"/>
                <w:szCs w:val="18"/>
              </w:rPr>
            </w:pPr>
          </w:p>
        </w:tc>
        <w:tc>
          <w:tcPr>
            <w:tcW w:w="10782" w:type="dxa"/>
            <w:vAlign w:val="center"/>
          </w:tcPr>
          <w:p w14:paraId="750B2DD6">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第二档</w:t>
            </w:r>
          </w:p>
          <w:p w14:paraId="5CE13E34">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（1）国家海外高层次人才引进计划顶尖人才与创新团队项目人选，国家高层次人才特殊支持计划杰出人才人选；</w:t>
            </w:r>
          </w:p>
          <w:p w14:paraId="4F9A5384">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（2）国家自然科学奖、国家技术发明奖、国家科学技术进步奖一等奖获得者前三名；</w:t>
            </w:r>
          </w:p>
          <w:p w14:paraId="1198E45E">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（3）相当于上述层次的人才。</w:t>
            </w:r>
          </w:p>
        </w:tc>
      </w:tr>
      <w:tr w14:paraId="6450B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2" w:hRule="exact"/>
          <w:jc w:val="center"/>
        </w:trPr>
        <w:tc>
          <w:tcPr>
            <w:tcW w:w="1270" w:type="dxa"/>
            <w:vMerge w:val="continue"/>
            <w:vAlign w:val="center"/>
          </w:tcPr>
          <w:p w14:paraId="70EA5BB4">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15"/>
                <w:szCs w:val="18"/>
              </w:rPr>
            </w:pPr>
          </w:p>
        </w:tc>
        <w:tc>
          <w:tcPr>
            <w:tcW w:w="3105" w:type="dxa"/>
            <w:vMerge w:val="continue"/>
            <w:vAlign w:val="center"/>
          </w:tcPr>
          <w:p w14:paraId="146CB22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15"/>
                <w:szCs w:val="18"/>
              </w:rPr>
            </w:pPr>
          </w:p>
        </w:tc>
        <w:tc>
          <w:tcPr>
            <w:tcW w:w="10782" w:type="dxa"/>
            <w:vAlign w:val="center"/>
          </w:tcPr>
          <w:p w14:paraId="737A632E">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第三档</w:t>
            </w:r>
          </w:p>
          <w:p w14:paraId="389D20E1">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（1）国家重点学科带头人，国家重点实验室、工程技术研究中心主任；</w:t>
            </w:r>
          </w:p>
          <w:p w14:paraId="5D81C33B">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（2）国家自然科学奖、国家技术发明奖、国家科学技术进步二等奖获得者前三名;</w:t>
            </w:r>
          </w:p>
          <w:p w14:paraId="4DD68F1E">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（3）“百千万人才工程”国家级人选;</w:t>
            </w:r>
          </w:p>
          <w:p w14:paraId="0992A768">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（4）国家杰出青年科学基金获得者，国家优秀青年科学基金获得者;</w:t>
            </w:r>
          </w:p>
          <w:p w14:paraId="4EEB2866">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（5）国家有突出贡献中青年专家，国家卫生健康委有突出贡献的中青年专家;</w:t>
            </w:r>
          </w:p>
          <w:p w14:paraId="76A83412">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（6）国医大师、全国名中医;</w:t>
            </w:r>
          </w:p>
          <w:p w14:paraId="355A9CAB">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（7）国家高层次人才特殊支持计划领军人才、青年拔尖人才项目入选者;</w:t>
            </w:r>
          </w:p>
          <w:p w14:paraId="48C47B62">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（8）“长江学者计划”特聘教授，青年长江学者;</w:t>
            </w:r>
          </w:p>
          <w:p w14:paraId="7DB981C0">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（9）担任全国专业标准化技术委员会主任委员、国家社会科学基金重大项目首席专家、中华医学会专科分会主任委员;</w:t>
            </w:r>
          </w:p>
          <w:p w14:paraId="4EBA17AB">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（10）相当于上述层次的人才。</w:t>
            </w:r>
          </w:p>
        </w:tc>
      </w:tr>
      <w:tr w14:paraId="1D003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8" w:hRule="exact"/>
          <w:jc w:val="center"/>
        </w:trPr>
        <w:tc>
          <w:tcPr>
            <w:tcW w:w="1270" w:type="dxa"/>
            <w:vMerge w:val="continue"/>
            <w:vAlign w:val="center"/>
          </w:tcPr>
          <w:p w14:paraId="38DBB5D6">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15"/>
                <w:szCs w:val="18"/>
              </w:rPr>
            </w:pPr>
          </w:p>
        </w:tc>
        <w:tc>
          <w:tcPr>
            <w:tcW w:w="3105" w:type="dxa"/>
            <w:vMerge w:val="continue"/>
            <w:vAlign w:val="center"/>
          </w:tcPr>
          <w:p w14:paraId="39A19E35">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15"/>
                <w:szCs w:val="18"/>
              </w:rPr>
            </w:pPr>
          </w:p>
        </w:tc>
        <w:tc>
          <w:tcPr>
            <w:tcW w:w="10782" w:type="dxa"/>
            <w:vAlign w:val="center"/>
          </w:tcPr>
          <w:p w14:paraId="27AB451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第四档</w:t>
            </w:r>
          </w:p>
          <w:p w14:paraId="276CFB3A">
            <w:pPr>
              <w:keepNext w:val="0"/>
              <w:keepLines w:val="0"/>
              <w:pageBreakBefore w:val="0"/>
              <w:widowControl w:val="0"/>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满足下列任一条件：</w:t>
            </w:r>
          </w:p>
          <w:p w14:paraId="27FAB7E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（1）曾任中华医学会专科分会委员或中国医师协会专科分会常委或学组副组长或省级医学会副主任委员及以上职务；</w:t>
            </w:r>
          </w:p>
          <w:p w14:paraId="4B94C52E">
            <w:pPr>
              <w:keepNext w:val="0"/>
              <w:keepLines w:val="0"/>
              <w:pageBreakBefore w:val="0"/>
              <w:widowControl w:val="0"/>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2）曾在三级公立医院绩效考核（国考）或军队医院综合绩效考核（师级以上）绩效监测等级为A+级及以上的医院（以最新年度监测结果为准）从事相应专业工作经历20年以上，且曾聘任为主任医师专业技术职务，且曾聘任为博士研究生导师或教授专业技术职务。</w:t>
            </w:r>
          </w:p>
        </w:tc>
      </w:tr>
    </w:tbl>
    <w:p w14:paraId="241D9F6B">
      <w:pPr>
        <w:keepNext w:val="0"/>
        <w:keepLines w:val="0"/>
        <w:pageBreakBefore w:val="0"/>
        <w:widowControl w:val="0"/>
        <w:kinsoku/>
        <w:wordWrap/>
        <w:overflowPunct/>
        <w:topLinePunct w:val="0"/>
        <w:autoSpaceDE/>
        <w:autoSpaceDN/>
        <w:bidi w:val="0"/>
        <w:adjustRightInd/>
        <w:snapToGrid/>
        <w:spacing w:line="300" w:lineRule="exact"/>
        <w:jc w:val="both"/>
        <w:textAlignment w:val="auto"/>
        <w:rPr>
          <w:rStyle w:val="7"/>
          <w:rFonts w:hint="default" w:ascii="Times New Roman" w:hAnsi="Times New Roman" w:cs="Times New Roman"/>
          <w:sz w:val="24"/>
          <w:szCs w:val="24"/>
          <w:lang w:val="en-US" w:eastAsia="zh-CN" w:bidi="ar"/>
        </w:rPr>
      </w:pPr>
    </w:p>
    <w:tbl>
      <w:tblPr>
        <w:tblStyle w:val="4"/>
        <w:tblW w:w="15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3109"/>
        <w:gridCol w:w="10796"/>
      </w:tblGrid>
      <w:tr w14:paraId="53F94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1413" w:type="dxa"/>
            <w:vAlign w:val="center"/>
          </w:tcPr>
          <w:p w14:paraId="25F97D26">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rPr>
                <w:rStyle w:val="6"/>
                <w:rFonts w:hint="default" w:ascii="Times New Roman" w:hAnsi="Times New Roman" w:cs="Times New Roman"/>
                <w:sz w:val="20"/>
                <w:szCs w:val="20"/>
                <w:lang w:val="en-US" w:eastAsia="zh-CN" w:bidi="ar"/>
              </w:rPr>
            </w:pPr>
            <w:r>
              <w:rPr>
                <w:rStyle w:val="6"/>
                <w:rFonts w:hint="default" w:ascii="Times New Roman" w:hAnsi="Times New Roman" w:cs="Times New Roman"/>
                <w:sz w:val="20"/>
                <w:szCs w:val="20"/>
                <w:lang w:val="en-US" w:eastAsia="zh-CN" w:bidi="ar"/>
              </w:rPr>
              <w:t>人才类别</w:t>
            </w:r>
          </w:p>
        </w:tc>
        <w:tc>
          <w:tcPr>
            <w:tcW w:w="3109" w:type="dxa"/>
            <w:vAlign w:val="center"/>
          </w:tcPr>
          <w:p w14:paraId="32016DCB">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rPr>
                <w:rStyle w:val="6"/>
                <w:rFonts w:hint="default" w:ascii="Times New Roman" w:hAnsi="Times New Roman" w:cs="Times New Roman"/>
                <w:sz w:val="20"/>
                <w:szCs w:val="20"/>
                <w:lang w:val="en-US" w:eastAsia="zh-CN" w:bidi="ar"/>
              </w:rPr>
            </w:pPr>
            <w:r>
              <w:rPr>
                <w:rStyle w:val="6"/>
                <w:rFonts w:hint="default" w:ascii="Times New Roman" w:hAnsi="Times New Roman" w:cs="Times New Roman"/>
                <w:sz w:val="20"/>
                <w:szCs w:val="20"/>
                <w:lang w:val="en-US" w:eastAsia="zh-CN" w:bidi="ar"/>
              </w:rPr>
              <w:t>基本条件</w:t>
            </w:r>
          </w:p>
        </w:tc>
        <w:tc>
          <w:tcPr>
            <w:tcW w:w="10796" w:type="dxa"/>
            <w:vAlign w:val="center"/>
          </w:tcPr>
          <w:p w14:paraId="1D4468A4">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rPr>
                <w:rStyle w:val="6"/>
                <w:rFonts w:hint="default" w:ascii="Times New Roman" w:hAnsi="Times New Roman" w:cs="Times New Roman"/>
                <w:sz w:val="20"/>
                <w:szCs w:val="20"/>
                <w:lang w:val="en-US" w:eastAsia="zh-CN" w:bidi="ar"/>
              </w:rPr>
            </w:pPr>
            <w:r>
              <w:rPr>
                <w:rStyle w:val="6"/>
                <w:rFonts w:hint="default" w:ascii="Times New Roman" w:hAnsi="Times New Roman" w:cs="Times New Roman"/>
                <w:sz w:val="20"/>
                <w:szCs w:val="20"/>
                <w:lang w:val="en-US" w:eastAsia="zh-CN" w:bidi="ar"/>
              </w:rPr>
              <w:t>档次条件</w:t>
            </w:r>
          </w:p>
        </w:tc>
      </w:tr>
      <w:tr w14:paraId="258FF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8" w:hRule="exact"/>
          <w:jc w:val="center"/>
        </w:trPr>
        <w:tc>
          <w:tcPr>
            <w:tcW w:w="1413" w:type="dxa"/>
            <w:vMerge w:val="restart"/>
            <w:vAlign w:val="center"/>
          </w:tcPr>
          <w:p w14:paraId="610BB047">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default" w:ascii="Times New Roman" w:hAnsi="Times New Roman" w:eastAsia="方正仿宋_GBK" w:cs="Times New Roman"/>
                <w:b w:val="0"/>
                <w:bCs w:val="0"/>
                <w:color w:val="000000"/>
                <w:sz w:val="18"/>
                <w:szCs w:val="18"/>
                <w:vertAlign w:val="baseline"/>
                <w:lang w:val="en-US" w:eastAsia="zh-CN"/>
              </w:rPr>
            </w:pPr>
            <w:r>
              <w:rPr>
                <w:rFonts w:hint="default" w:ascii="Times New Roman" w:hAnsi="Times New Roman" w:eastAsia="方正仿宋_GBK" w:cs="Times New Roman"/>
                <w:b/>
                <w:bCs/>
                <w:i w:val="0"/>
                <w:iCs w:val="0"/>
                <w:color w:val="000000"/>
                <w:kern w:val="0"/>
                <w:sz w:val="20"/>
                <w:szCs w:val="20"/>
                <w:u w:val="none"/>
                <w:lang w:val="en-US" w:eastAsia="zh-CN" w:bidi="ar"/>
              </w:rPr>
              <w:t>二类</w:t>
            </w:r>
          </w:p>
        </w:tc>
        <w:tc>
          <w:tcPr>
            <w:tcW w:w="3109" w:type="dxa"/>
            <w:vMerge w:val="restart"/>
            <w:vAlign w:val="center"/>
          </w:tcPr>
          <w:p w14:paraId="442FDD79">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（1）年龄不超过60周岁；</w:t>
            </w:r>
          </w:p>
          <w:p w14:paraId="66143F32">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（2）身体健康，能够胜任所聘岗位相关工作；</w:t>
            </w:r>
          </w:p>
          <w:p w14:paraId="5E38B93C">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（3）医院所需的医学、临床相关专业；</w:t>
            </w:r>
          </w:p>
          <w:p w14:paraId="0AC54FBE">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（4）具有博士研究生学历学位，正高级专业技术职务任职资格；</w:t>
            </w:r>
          </w:p>
          <w:p w14:paraId="1EDA48CD">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（5）具有地市级及以上三甲医院相应工作经历15年以上；</w:t>
            </w:r>
          </w:p>
          <w:p w14:paraId="5F27F92D">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（6）具有地市级及以上三甲医院临床科室副主任及以上职务。</w:t>
            </w:r>
          </w:p>
          <w:p w14:paraId="5F70F94C">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（7）特别优秀及紧缺岗位的可适度放宽学历学位、年龄等条件。</w:t>
            </w:r>
          </w:p>
        </w:tc>
        <w:tc>
          <w:tcPr>
            <w:tcW w:w="10796" w:type="dxa"/>
            <w:vAlign w:val="center"/>
          </w:tcPr>
          <w:p w14:paraId="1EA9F2EF">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第一档</w:t>
            </w:r>
          </w:p>
          <w:p w14:paraId="38772209">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曾任省级医学会专科分会常委或现任青年学组组长职务，且曾在三级公立医院绩效考核（国考）或军队医院</w:t>
            </w:r>
          </w:p>
          <w:p w14:paraId="744588C1">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综合绩效考核（师级以上）绩效监测等级为A级及以上的医院（以最新年度监测结果为准）从事相应专业工作，并同时至少满足下列两项条件：</w:t>
            </w:r>
          </w:p>
          <w:p w14:paraId="610C8A78">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（1）具有上述单位相应专业工作经历15年以上；</w:t>
            </w:r>
          </w:p>
          <w:p w14:paraId="174C017A">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（2）曾在上述单位聘任为硕士研究生导师；</w:t>
            </w:r>
          </w:p>
          <w:p w14:paraId="56AA7890">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（3）曾在上述单位聘任为主任医师专业技术职务。</w:t>
            </w:r>
          </w:p>
        </w:tc>
      </w:tr>
      <w:tr w14:paraId="243A8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2" w:hRule="exact"/>
          <w:jc w:val="center"/>
        </w:trPr>
        <w:tc>
          <w:tcPr>
            <w:tcW w:w="1413" w:type="dxa"/>
            <w:vMerge w:val="continue"/>
            <w:vAlign w:val="center"/>
          </w:tcPr>
          <w:p w14:paraId="5789212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15"/>
                <w:szCs w:val="18"/>
              </w:rPr>
            </w:pPr>
          </w:p>
        </w:tc>
        <w:tc>
          <w:tcPr>
            <w:tcW w:w="3109" w:type="dxa"/>
            <w:vMerge w:val="continue"/>
            <w:vAlign w:val="center"/>
          </w:tcPr>
          <w:p w14:paraId="5D91B0D2">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15"/>
                <w:szCs w:val="18"/>
              </w:rPr>
            </w:pPr>
          </w:p>
        </w:tc>
        <w:tc>
          <w:tcPr>
            <w:tcW w:w="10796" w:type="dxa"/>
            <w:vAlign w:val="center"/>
          </w:tcPr>
          <w:p w14:paraId="44FC041E">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第二档</w:t>
            </w:r>
          </w:p>
          <w:p w14:paraId="4AC17B8D">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曾任省级医学会专科分会委员或现任青年学组副组长及以上职务，且曾在三级公立医院绩效考核（国考）或军队医院综合绩效考核（师级以上）绩效监测等级为A级及以上的医院（以最新年度监测结果为准）从事相应专业工作，并同时至少满足下列任一条件：</w:t>
            </w:r>
          </w:p>
          <w:p w14:paraId="34F3E3FA">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（1）具有上述单位相应专业工作经历15年以上；</w:t>
            </w:r>
          </w:p>
          <w:p w14:paraId="78514DF8">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（2）曾在上述单位聘任为硕士研究生导师、副教授及以上专业技术职务；</w:t>
            </w:r>
          </w:p>
          <w:p w14:paraId="7AC27C9E">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（3）曾在上述单位聘任为副主任医师专业技术职务。</w:t>
            </w:r>
          </w:p>
        </w:tc>
      </w:tr>
      <w:tr w14:paraId="4F53D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4" w:hRule="exact"/>
          <w:jc w:val="center"/>
        </w:trPr>
        <w:tc>
          <w:tcPr>
            <w:tcW w:w="1413" w:type="dxa"/>
            <w:vMerge w:val="continue"/>
            <w:vAlign w:val="center"/>
          </w:tcPr>
          <w:p w14:paraId="6268197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15"/>
                <w:szCs w:val="18"/>
              </w:rPr>
            </w:pPr>
          </w:p>
        </w:tc>
        <w:tc>
          <w:tcPr>
            <w:tcW w:w="3109" w:type="dxa"/>
            <w:vMerge w:val="continue"/>
            <w:vAlign w:val="center"/>
          </w:tcPr>
          <w:p w14:paraId="78ACFDA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15"/>
                <w:szCs w:val="18"/>
              </w:rPr>
            </w:pPr>
          </w:p>
        </w:tc>
        <w:tc>
          <w:tcPr>
            <w:tcW w:w="10796" w:type="dxa"/>
            <w:vAlign w:val="center"/>
          </w:tcPr>
          <w:p w14:paraId="7A3ED082">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第三档</w:t>
            </w:r>
          </w:p>
          <w:p w14:paraId="75EF0DEF">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曾在三级公立医院绩效考核（国考）或军队医院综合绩效考核（师级以上）绩效监测等级为A级及以上的医院（以最新年度监测结果为准）从事相应专业工作，并同时至少满足下列两项条件：</w:t>
            </w:r>
          </w:p>
          <w:p w14:paraId="0888FBCF">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（1）具有上述单位相应专业工作经历15年以上；</w:t>
            </w:r>
          </w:p>
          <w:p w14:paraId="575631B4">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（2）曾在上述单位聘任为硕士研究生导师、副教授及以上专业技术职务；</w:t>
            </w:r>
          </w:p>
          <w:p w14:paraId="2853C6AD">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（3）曾在上述单位聘任为副主任医师专业技术职务。</w:t>
            </w:r>
          </w:p>
        </w:tc>
      </w:tr>
    </w:tbl>
    <w:p w14:paraId="2321F7C6">
      <w:pPr>
        <w:keepNext w:val="0"/>
        <w:keepLines w:val="0"/>
        <w:pageBreakBefore w:val="0"/>
        <w:widowControl w:val="0"/>
        <w:kinsoku/>
        <w:wordWrap/>
        <w:overflowPunct/>
        <w:topLinePunct w:val="0"/>
        <w:autoSpaceDE/>
        <w:autoSpaceDN/>
        <w:bidi w:val="0"/>
        <w:adjustRightInd/>
        <w:snapToGrid/>
        <w:spacing w:line="300" w:lineRule="exact"/>
        <w:jc w:val="both"/>
        <w:textAlignment w:val="auto"/>
        <w:rPr>
          <w:rStyle w:val="7"/>
          <w:rFonts w:hint="default" w:ascii="Times New Roman" w:hAnsi="Times New Roman" w:cs="Times New Roman"/>
          <w:sz w:val="24"/>
          <w:szCs w:val="24"/>
          <w:lang w:val="en-US" w:eastAsia="zh-CN" w:bidi="ar"/>
        </w:rPr>
      </w:pPr>
    </w:p>
    <w:p w14:paraId="55527F0E">
      <w:pPr>
        <w:keepNext w:val="0"/>
        <w:keepLines w:val="0"/>
        <w:pageBreakBefore w:val="0"/>
        <w:widowControl w:val="0"/>
        <w:kinsoku/>
        <w:wordWrap/>
        <w:overflowPunct/>
        <w:topLinePunct w:val="0"/>
        <w:autoSpaceDE/>
        <w:autoSpaceDN/>
        <w:bidi w:val="0"/>
        <w:adjustRightInd/>
        <w:snapToGrid/>
        <w:spacing w:line="300" w:lineRule="exact"/>
        <w:jc w:val="both"/>
        <w:textAlignment w:val="auto"/>
        <w:rPr>
          <w:rStyle w:val="7"/>
          <w:rFonts w:hint="default" w:ascii="Times New Roman" w:hAnsi="Times New Roman" w:cs="Times New Roman"/>
          <w:sz w:val="24"/>
          <w:szCs w:val="24"/>
          <w:lang w:val="en-US" w:eastAsia="zh-CN" w:bidi="ar"/>
        </w:rPr>
      </w:pPr>
    </w:p>
    <w:p w14:paraId="7EE6EA5C">
      <w:pPr>
        <w:rPr>
          <w:rFonts w:hint="default" w:ascii="Times New Roman" w:hAnsi="Times New Roman" w:cs="Times New Roman"/>
          <w:lang w:val="en-US" w:eastAsia="zh-CN"/>
        </w:rPr>
      </w:pPr>
      <w:r>
        <w:rPr>
          <w:rFonts w:hint="default" w:ascii="Times New Roman" w:hAnsi="Times New Roman" w:cs="Times New Roman"/>
          <w:lang w:val="en-US" w:eastAsia="zh-CN"/>
        </w:rPr>
        <w:br w:type="page"/>
      </w:r>
    </w:p>
    <w:p w14:paraId="11BCE9BE">
      <w:pPr>
        <w:keepNext w:val="0"/>
        <w:keepLines w:val="0"/>
        <w:pageBreakBefore w:val="0"/>
        <w:widowControl w:val="0"/>
        <w:kinsoku/>
        <w:wordWrap/>
        <w:overflowPunct/>
        <w:topLinePunct w:val="0"/>
        <w:autoSpaceDE/>
        <w:autoSpaceDN/>
        <w:bidi w:val="0"/>
        <w:adjustRightInd/>
        <w:snapToGrid/>
        <w:spacing w:line="300" w:lineRule="exact"/>
        <w:jc w:val="both"/>
        <w:textAlignment w:val="auto"/>
        <w:rPr>
          <w:rStyle w:val="7"/>
          <w:rFonts w:hint="default" w:ascii="Times New Roman" w:hAnsi="Times New Roman" w:cs="Times New Roman"/>
          <w:sz w:val="24"/>
          <w:szCs w:val="24"/>
          <w:lang w:val="en-US" w:eastAsia="zh-CN" w:bidi="ar"/>
        </w:rPr>
      </w:pPr>
    </w:p>
    <w:tbl>
      <w:tblPr>
        <w:tblStyle w:val="4"/>
        <w:tblW w:w="15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3109"/>
        <w:gridCol w:w="10796"/>
      </w:tblGrid>
      <w:tr w14:paraId="2F55C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1413" w:type="dxa"/>
            <w:vAlign w:val="center"/>
          </w:tcPr>
          <w:p w14:paraId="276982F4">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rPr>
                <w:rStyle w:val="6"/>
                <w:rFonts w:hint="default" w:ascii="Times New Roman" w:hAnsi="Times New Roman" w:cs="Times New Roman"/>
                <w:sz w:val="20"/>
                <w:szCs w:val="20"/>
                <w:lang w:val="en-US" w:eastAsia="zh-CN" w:bidi="ar"/>
              </w:rPr>
            </w:pPr>
            <w:r>
              <w:rPr>
                <w:rStyle w:val="6"/>
                <w:rFonts w:hint="default" w:ascii="Times New Roman" w:hAnsi="Times New Roman" w:cs="Times New Roman"/>
                <w:sz w:val="20"/>
                <w:szCs w:val="20"/>
                <w:lang w:val="en-US" w:eastAsia="zh-CN" w:bidi="ar"/>
              </w:rPr>
              <w:t>人才类别</w:t>
            </w:r>
          </w:p>
        </w:tc>
        <w:tc>
          <w:tcPr>
            <w:tcW w:w="3109" w:type="dxa"/>
            <w:vAlign w:val="center"/>
          </w:tcPr>
          <w:p w14:paraId="0CA07820">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rPr>
                <w:rStyle w:val="6"/>
                <w:rFonts w:hint="default" w:ascii="Times New Roman" w:hAnsi="Times New Roman" w:cs="Times New Roman"/>
                <w:sz w:val="20"/>
                <w:szCs w:val="20"/>
                <w:lang w:val="en-US" w:eastAsia="zh-CN" w:bidi="ar"/>
              </w:rPr>
            </w:pPr>
            <w:r>
              <w:rPr>
                <w:rStyle w:val="6"/>
                <w:rFonts w:hint="default" w:ascii="Times New Roman" w:hAnsi="Times New Roman" w:cs="Times New Roman"/>
                <w:sz w:val="20"/>
                <w:szCs w:val="20"/>
                <w:lang w:val="en-US" w:eastAsia="zh-CN" w:bidi="ar"/>
              </w:rPr>
              <w:t>基本条件</w:t>
            </w:r>
          </w:p>
        </w:tc>
        <w:tc>
          <w:tcPr>
            <w:tcW w:w="10796" w:type="dxa"/>
            <w:vAlign w:val="center"/>
          </w:tcPr>
          <w:p w14:paraId="49CDE6DD">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rPr>
                <w:rStyle w:val="6"/>
                <w:rFonts w:hint="default" w:ascii="Times New Roman" w:hAnsi="Times New Roman" w:cs="Times New Roman"/>
                <w:sz w:val="20"/>
                <w:szCs w:val="20"/>
                <w:lang w:val="en-US" w:eastAsia="zh-CN" w:bidi="ar"/>
              </w:rPr>
            </w:pPr>
            <w:r>
              <w:rPr>
                <w:rStyle w:val="6"/>
                <w:rFonts w:hint="default" w:ascii="Times New Roman" w:hAnsi="Times New Roman" w:cs="Times New Roman"/>
                <w:sz w:val="20"/>
                <w:szCs w:val="20"/>
                <w:lang w:val="en-US" w:eastAsia="zh-CN" w:bidi="ar"/>
              </w:rPr>
              <w:t>档次条件</w:t>
            </w:r>
          </w:p>
        </w:tc>
      </w:tr>
      <w:tr w14:paraId="712BE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exact"/>
          <w:jc w:val="center"/>
        </w:trPr>
        <w:tc>
          <w:tcPr>
            <w:tcW w:w="1413" w:type="dxa"/>
            <w:vMerge w:val="restart"/>
            <w:vAlign w:val="center"/>
          </w:tcPr>
          <w:p w14:paraId="4D24B96D">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default" w:ascii="Times New Roman" w:hAnsi="Times New Roman" w:eastAsia="方正仿宋_GBK" w:cs="Times New Roman"/>
                <w:b w:val="0"/>
                <w:bCs w:val="0"/>
                <w:color w:val="000000"/>
                <w:sz w:val="18"/>
                <w:szCs w:val="18"/>
                <w:vertAlign w:val="baseline"/>
                <w:lang w:val="en-US" w:eastAsia="zh-CN"/>
              </w:rPr>
            </w:pPr>
            <w:r>
              <w:rPr>
                <w:rFonts w:hint="default" w:ascii="Times New Roman" w:hAnsi="Times New Roman" w:eastAsia="方正仿宋_GBK" w:cs="Times New Roman"/>
                <w:b/>
                <w:bCs/>
                <w:i w:val="0"/>
                <w:iCs w:val="0"/>
                <w:color w:val="000000"/>
                <w:kern w:val="0"/>
                <w:sz w:val="20"/>
                <w:szCs w:val="20"/>
                <w:u w:val="none"/>
                <w:lang w:val="en-US" w:eastAsia="zh-CN" w:bidi="ar"/>
              </w:rPr>
              <w:t>三类</w:t>
            </w:r>
          </w:p>
        </w:tc>
        <w:tc>
          <w:tcPr>
            <w:tcW w:w="3109" w:type="dxa"/>
            <w:vMerge w:val="restart"/>
            <w:vAlign w:val="center"/>
          </w:tcPr>
          <w:p w14:paraId="71D23526">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（1）年龄不超过50周岁；</w:t>
            </w:r>
          </w:p>
          <w:p w14:paraId="07985AD1">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（2）身体健康，能够胜任所聘岗位相关工作；</w:t>
            </w:r>
          </w:p>
          <w:p w14:paraId="31DFC403">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（3）医院所需的医学、临床相关专业；</w:t>
            </w:r>
          </w:p>
          <w:p w14:paraId="77FF393E">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（4）具有硕士研究生学历学位，副高级以上专业技术职务任职资格；</w:t>
            </w:r>
          </w:p>
          <w:p w14:paraId="5C48B238">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（5）具有地市级及以上三甲医院相应工作经历10年以上；</w:t>
            </w:r>
          </w:p>
          <w:p w14:paraId="201AA040">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（6）具有地市级及以上三甲医院临床科室医疗组组长及以上相关任职经历。</w:t>
            </w:r>
          </w:p>
          <w:p w14:paraId="7B6AE850">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p>
        </w:tc>
        <w:tc>
          <w:tcPr>
            <w:tcW w:w="10796" w:type="dxa"/>
            <w:vAlign w:val="center"/>
          </w:tcPr>
          <w:p w14:paraId="46FC1022">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第一档</w:t>
            </w:r>
          </w:p>
          <w:p w14:paraId="2243CDE5">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曾在三级公立医院绩效考核（国考）或军队医院综合绩效考核（师级以上）绩效监测等级为A级及以上的医院（以最新年度监测结果为准）从事相应专业工作，并同时至少满足以下两项条件：</w:t>
            </w:r>
          </w:p>
          <w:p w14:paraId="1EB3ADCB">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（1）具有上述单位相应专业工作经历10年以上；</w:t>
            </w:r>
          </w:p>
          <w:p w14:paraId="1278DE60">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（2）曾在上述单位聘任为副主任医师及以上专业技术职务3年以上；</w:t>
            </w:r>
          </w:p>
          <w:p w14:paraId="54B5680E">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（3）系急诊、重症、心外等急需紧缺科室岗位。</w:t>
            </w:r>
          </w:p>
          <w:p w14:paraId="2C7A4682">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p>
        </w:tc>
      </w:tr>
      <w:tr w14:paraId="3642D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1" w:hRule="exact"/>
          <w:jc w:val="center"/>
        </w:trPr>
        <w:tc>
          <w:tcPr>
            <w:tcW w:w="1413" w:type="dxa"/>
            <w:vMerge w:val="continue"/>
            <w:vAlign w:val="center"/>
          </w:tcPr>
          <w:p w14:paraId="7643A283">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15"/>
                <w:szCs w:val="18"/>
              </w:rPr>
            </w:pPr>
          </w:p>
        </w:tc>
        <w:tc>
          <w:tcPr>
            <w:tcW w:w="3109" w:type="dxa"/>
            <w:vMerge w:val="continue"/>
            <w:vAlign w:val="center"/>
          </w:tcPr>
          <w:p w14:paraId="3A29749C">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15"/>
                <w:szCs w:val="18"/>
              </w:rPr>
            </w:pPr>
          </w:p>
        </w:tc>
        <w:tc>
          <w:tcPr>
            <w:tcW w:w="10796" w:type="dxa"/>
            <w:vAlign w:val="center"/>
          </w:tcPr>
          <w:p w14:paraId="39C0E1F5">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第二档</w:t>
            </w:r>
          </w:p>
          <w:p w14:paraId="79496CFD">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曾在三级公立医院绩效考核（国考）或军队医院综合绩效考核（师级以上）绩效监测等级为A级及以上的医院（以最新年度监测结果为准）从事相应专业工作，并满足下列任一条件：</w:t>
            </w:r>
          </w:p>
          <w:p w14:paraId="310A206F">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（1）具有上述单位相应专业工作经历10年以上；</w:t>
            </w:r>
          </w:p>
          <w:p w14:paraId="05D0EE36">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（2）曾在上述单位聘任为副主任医师及以上专业技术职务；</w:t>
            </w:r>
          </w:p>
          <w:p w14:paraId="645905A6">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（3）系急诊、重症、心外等急需紧缺科室岗位。</w:t>
            </w:r>
          </w:p>
        </w:tc>
      </w:tr>
    </w:tbl>
    <w:p w14:paraId="6089D8F3">
      <w:pPr>
        <w:rPr>
          <w:rFonts w:hint="default" w:ascii="Times New Roman" w:hAnsi="Times New Roman" w:cs="Times New Roman"/>
          <w:lang w:val="en-US" w:eastAsia="zh-CN"/>
        </w:rPr>
      </w:pPr>
      <w:r>
        <w:rPr>
          <w:rFonts w:hint="default" w:ascii="Times New Roman" w:hAnsi="Times New Roman" w:cs="Times New Roman"/>
          <w:lang w:val="en-US" w:eastAsia="zh-CN"/>
        </w:rPr>
        <w:br w:type="page"/>
      </w:r>
    </w:p>
    <w:p w14:paraId="3491D615">
      <w:pPr>
        <w:keepNext w:val="0"/>
        <w:keepLines w:val="0"/>
        <w:pageBreakBefore w:val="0"/>
        <w:widowControl w:val="0"/>
        <w:kinsoku/>
        <w:wordWrap/>
        <w:overflowPunct/>
        <w:topLinePunct w:val="0"/>
        <w:autoSpaceDE/>
        <w:autoSpaceDN/>
        <w:bidi w:val="0"/>
        <w:adjustRightInd/>
        <w:snapToGrid/>
        <w:spacing w:line="300" w:lineRule="exact"/>
        <w:jc w:val="both"/>
        <w:textAlignment w:val="auto"/>
        <w:rPr>
          <w:rStyle w:val="7"/>
          <w:rFonts w:hint="default" w:ascii="Times New Roman" w:hAnsi="Times New Roman" w:cs="Times New Roman"/>
          <w:sz w:val="24"/>
          <w:szCs w:val="24"/>
          <w:lang w:val="en-US" w:eastAsia="zh-CN" w:bidi="ar"/>
        </w:rPr>
      </w:pPr>
    </w:p>
    <w:tbl>
      <w:tblPr>
        <w:tblStyle w:val="4"/>
        <w:tblW w:w="15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3109"/>
        <w:gridCol w:w="10796"/>
      </w:tblGrid>
      <w:tr w14:paraId="06FC9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1413" w:type="dxa"/>
            <w:vAlign w:val="center"/>
          </w:tcPr>
          <w:p w14:paraId="27E25728">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rPr>
                <w:rStyle w:val="6"/>
                <w:rFonts w:hint="default" w:ascii="Times New Roman" w:hAnsi="Times New Roman" w:cs="Times New Roman"/>
                <w:sz w:val="20"/>
                <w:szCs w:val="20"/>
                <w:lang w:val="en-US" w:eastAsia="zh-CN" w:bidi="ar"/>
              </w:rPr>
            </w:pPr>
            <w:r>
              <w:rPr>
                <w:rStyle w:val="6"/>
                <w:rFonts w:hint="default" w:ascii="Times New Roman" w:hAnsi="Times New Roman" w:cs="Times New Roman"/>
                <w:sz w:val="20"/>
                <w:szCs w:val="20"/>
                <w:lang w:val="en-US" w:eastAsia="zh-CN" w:bidi="ar"/>
              </w:rPr>
              <w:t>人才类别</w:t>
            </w:r>
          </w:p>
        </w:tc>
        <w:tc>
          <w:tcPr>
            <w:tcW w:w="3109" w:type="dxa"/>
            <w:vAlign w:val="center"/>
          </w:tcPr>
          <w:p w14:paraId="552A173D">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rPr>
                <w:rStyle w:val="6"/>
                <w:rFonts w:hint="default" w:ascii="Times New Roman" w:hAnsi="Times New Roman" w:cs="Times New Roman"/>
                <w:sz w:val="20"/>
                <w:szCs w:val="20"/>
                <w:lang w:val="en-US" w:eastAsia="zh-CN" w:bidi="ar"/>
              </w:rPr>
            </w:pPr>
            <w:r>
              <w:rPr>
                <w:rStyle w:val="6"/>
                <w:rFonts w:hint="default" w:ascii="Times New Roman" w:hAnsi="Times New Roman" w:cs="Times New Roman"/>
                <w:sz w:val="20"/>
                <w:szCs w:val="20"/>
                <w:lang w:val="en-US" w:eastAsia="zh-CN" w:bidi="ar"/>
              </w:rPr>
              <w:t>基本条件</w:t>
            </w:r>
          </w:p>
        </w:tc>
        <w:tc>
          <w:tcPr>
            <w:tcW w:w="10796" w:type="dxa"/>
            <w:vAlign w:val="center"/>
          </w:tcPr>
          <w:p w14:paraId="2444B647">
            <w:pPr>
              <w:keepNext w:val="0"/>
              <w:keepLines w:val="0"/>
              <w:pageBreakBefore w:val="0"/>
              <w:widowControl/>
              <w:suppressLineNumbers w:val="0"/>
              <w:kinsoku/>
              <w:wordWrap/>
              <w:overflowPunct/>
              <w:topLinePunct w:val="0"/>
              <w:autoSpaceDE/>
              <w:autoSpaceDN/>
              <w:bidi w:val="0"/>
              <w:adjustRightInd/>
              <w:snapToGrid/>
              <w:spacing w:after="0" w:line="360" w:lineRule="exact"/>
              <w:jc w:val="center"/>
              <w:textAlignment w:val="center"/>
              <w:rPr>
                <w:rStyle w:val="6"/>
                <w:rFonts w:hint="default" w:ascii="Times New Roman" w:hAnsi="Times New Roman" w:cs="Times New Roman"/>
                <w:sz w:val="20"/>
                <w:szCs w:val="20"/>
                <w:lang w:val="en-US" w:eastAsia="zh-CN" w:bidi="ar"/>
              </w:rPr>
            </w:pPr>
            <w:r>
              <w:rPr>
                <w:rStyle w:val="6"/>
                <w:rFonts w:hint="default" w:ascii="Times New Roman" w:hAnsi="Times New Roman" w:cs="Times New Roman"/>
                <w:sz w:val="20"/>
                <w:szCs w:val="20"/>
                <w:lang w:val="en-US" w:eastAsia="zh-CN" w:bidi="ar"/>
              </w:rPr>
              <w:t>档次条件</w:t>
            </w:r>
          </w:p>
        </w:tc>
      </w:tr>
      <w:tr w14:paraId="65DF0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exact"/>
          <w:jc w:val="center"/>
        </w:trPr>
        <w:tc>
          <w:tcPr>
            <w:tcW w:w="1413" w:type="dxa"/>
            <w:vMerge w:val="restart"/>
            <w:vAlign w:val="center"/>
          </w:tcPr>
          <w:p w14:paraId="0CFF93DA">
            <w:pPr>
              <w:keepNext w:val="0"/>
              <w:keepLines w:val="0"/>
              <w:pageBreakBefore w:val="0"/>
              <w:widowControl/>
              <w:suppressLineNumbers w:val="0"/>
              <w:kinsoku/>
              <w:wordWrap/>
              <w:overflowPunct/>
              <w:topLinePunct w:val="0"/>
              <w:autoSpaceDE/>
              <w:autoSpaceDN/>
              <w:bidi w:val="0"/>
              <w:adjustRightInd/>
              <w:snapToGrid/>
              <w:spacing w:after="0" w:line="240" w:lineRule="exact"/>
              <w:jc w:val="center"/>
              <w:textAlignment w:val="center"/>
              <w:rPr>
                <w:rFonts w:hint="default" w:ascii="Times New Roman" w:hAnsi="Times New Roman" w:eastAsia="方正仿宋_GBK" w:cs="Times New Roman"/>
                <w:b w:val="0"/>
                <w:bCs w:val="0"/>
                <w:color w:val="000000"/>
                <w:sz w:val="18"/>
                <w:szCs w:val="18"/>
                <w:vertAlign w:val="baseline"/>
                <w:lang w:val="en-US" w:eastAsia="zh-CN"/>
              </w:rPr>
            </w:pPr>
            <w:r>
              <w:rPr>
                <w:rFonts w:hint="default" w:ascii="Times New Roman" w:hAnsi="Times New Roman" w:eastAsia="方正仿宋_GBK" w:cs="Times New Roman"/>
                <w:b/>
                <w:bCs/>
                <w:i w:val="0"/>
                <w:iCs w:val="0"/>
                <w:color w:val="000000"/>
                <w:kern w:val="0"/>
                <w:sz w:val="20"/>
                <w:szCs w:val="20"/>
                <w:u w:val="none"/>
                <w:lang w:val="en-US" w:eastAsia="zh-CN" w:bidi="ar"/>
              </w:rPr>
              <w:t>四类</w:t>
            </w:r>
          </w:p>
        </w:tc>
        <w:tc>
          <w:tcPr>
            <w:tcW w:w="3109" w:type="dxa"/>
            <w:vMerge w:val="restart"/>
            <w:vAlign w:val="center"/>
          </w:tcPr>
          <w:p w14:paraId="64D0C948">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（1）年龄不超过40周岁；</w:t>
            </w:r>
          </w:p>
          <w:p w14:paraId="6F138945">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（2）身体健康，能够胜任所聘岗位相关工作；</w:t>
            </w:r>
          </w:p>
          <w:p w14:paraId="0693AFC7">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（3）医院所需的医学、临床相关专业；</w:t>
            </w:r>
          </w:p>
          <w:p w14:paraId="0EDEAEDF">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（4）具有硕士研究生学历学位，中级及以上卫生专业技术职务任职资格；</w:t>
            </w:r>
          </w:p>
          <w:p w14:paraId="4732AE10">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（5）具有地市级及以上三甲医院相应工作经历10年以上；</w:t>
            </w:r>
          </w:p>
          <w:p w14:paraId="37F6A11E">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（6）具有地市级及以上三甲医院临床科室医疗组组长及以上相关任职经历优先</w:t>
            </w:r>
          </w:p>
          <w:p w14:paraId="60E1D739">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p>
        </w:tc>
        <w:tc>
          <w:tcPr>
            <w:tcW w:w="10796" w:type="dxa"/>
            <w:vAlign w:val="center"/>
          </w:tcPr>
          <w:p w14:paraId="795F2DD4">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第一档</w:t>
            </w:r>
          </w:p>
          <w:p w14:paraId="21F658CD">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具有博士研究生学历学位，曾在三级公立医院绩效考核（国考）或军队医院综合绩效考核（师级以上）绩效监测等级为A级及以上的医院（以最新年度监测结果为准）从事相应专业工作，并同时至少满足下列两项条件：</w:t>
            </w:r>
          </w:p>
          <w:p w14:paraId="7CECEB91">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（1）具有上述单位相应专业工作经历10年以上；</w:t>
            </w:r>
          </w:p>
          <w:p w14:paraId="5EFD5E3A">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（2）具有上述单位聘任为主治医师及以上专业技术职务3年以上；</w:t>
            </w:r>
          </w:p>
          <w:p w14:paraId="0AC1FB9E">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（3）系急诊、重症、心外等急需紧缺科室岗位。</w:t>
            </w:r>
          </w:p>
          <w:p w14:paraId="516691C9">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p>
        </w:tc>
      </w:tr>
      <w:tr w14:paraId="24904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1" w:hRule="exact"/>
          <w:jc w:val="center"/>
        </w:trPr>
        <w:tc>
          <w:tcPr>
            <w:tcW w:w="1413" w:type="dxa"/>
            <w:vMerge w:val="continue"/>
            <w:vAlign w:val="center"/>
          </w:tcPr>
          <w:p w14:paraId="4CFED3E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15"/>
                <w:szCs w:val="18"/>
              </w:rPr>
            </w:pPr>
          </w:p>
        </w:tc>
        <w:tc>
          <w:tcPr>
            <w:tcW w:w="3109" w:type="dxa"/>
            <w:vMerge w:val="continue"/>
            <w:vAlign w:val="center"/>
          </w:tcPr>
          <w:p w14:paraId="616E1E79">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Times New Roman" w:hAnsi="Times New Roman" w:cs="Times New Roman"/>
                <w:sz w:val="15"/>
                <w:szCs w:val="18"/>
              </w:rPr>
            </w:pPr>
          </w:p>
        </w:tc>
        <w:tc>
          <w:tcPr>
            <w:tcW w:w="10796" w:type="dxa"/>
            <w:vAlign w:val="center"/>
          </w:tcPr>
          <w:p w14:paraId="60ABEC2A">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第二档</w:t>
            </w:r>
          </w:p>
          <w:p w14:paraId="0A6580B0">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曾在三级公立医院绩效考核（国考）或军队医院综合绩效考核（师级以上）绩效监测等级为A级及以上的医院（以最新年度监测结果为准）从事相应专业工作，并满足下列任一条件：</w:t>
            </w:r>
          </w:p>
          <w:p w14:paraId="7E6C3B0D">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（1）具有上述单位相应专业工作经历10年以上；</w:t>
            </w:r>
          </w:p>
          <w:p w14:paraId="1DED796A">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（2）具有上述单位聘任为主治医师及以上专业技术职务；</w:t>
            </w:r>
          </w:p>
          <w:p w14:paraId="03EFCF87">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textAlignment w:val="auto"/>
              <w:rPr>
                <w:rStyle w:val="7"/>
                <w:rFonts w:hint="default" w:ascii="Times New Roman" w:hAnsi="Times New Roman" w:cs="Times New Roman"/>
                <w:sz w:val="18"/>
                <w:szCs w:val="18"/>
                <w:lang w:val="en-US" w:eastAsia="zh-CN" w:bidi="ar"/>
              </w:rPr>
            </w:pPr>
            <w:r>
              <w:rPr>
                <w:rStyle w:val="7"/>
                <w:rFonts w:hint="default" w:ascii="Times New Roman" w:hAnsi="Times New Roman" w:cs="Times New Roman"/>
                <w:sz w:val="18"/>
                <w:szCs w:val="18"/>
                <w:lang w:val="en-US" w:eastAsia="zh-CN" w:bidi="ar"/>
              </w:rPr>
              <w:t>（3）系急诊、重症、心外等急需紧缺科室岗位。</w:t>
            </w:r>
          </w:p>
        </w:tc>
      </w:tr>
    </w:tbl>
    <w:p w14:paraId="4381C7AA">
      <w:pPr>
        <w:rPr>
          <w:rFonts w:hint="default" w:ascii="Times New Roman" w:hAnsi="Times New Roman" w:cs="Times New Roman"/>
        </w:rPr>
      </w:pPr>
    </w:p>
    <w:p w14:paraId="20850699"/>
    <w:sectPr>
      <w:pgSz w:w="16838" w:h="11906" w:orient="landscape"/>
      <w:pgMar w:top="1531" w:right="2098" w:bottom="1531" w:left="198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D50172D9-3FA0-4A03-A249-EDDEA16D48F8}"/>
  </w:font>
  <w:font w:name="方正黑体_GBK">
    <w:panose1 w:val="03000509000000000000"/>
    <w:charset w:val="86"/>
    <w:family w:val="script"/>
    <w:pitch w:val="default"/>
    <w:sig w:usb0="00000001" w:usb1="080E0000" w:usb2="00000000" w:usb3="00000000" w:csb0="00040000" w:csb1="00000000"/>
    <w:embedRegular r:id="rId2" w:fontKey="{6B604FFE-74A2-44AD-AAE4-B2BDA5C996CA}"/>
  </w:font>
  <w:font w:name="方正仿宋_GBK">
    <w:panose1 w:val="03000509000000000000"/>
    <w:charset w:val="86"/>
    <w:family w:val="auto"/>
    <w:pitch w:val="default"/>
    <w:sig w:usb0="00000001" w:usb1="080E0000" w:usb2="00000000" w:usb3="00000000" w:csb0="00040000" w:csb1="00000000"/>
    <w:embedRegular r:id="rId3" w:fontKey="{EF22B04D-C24D-45E9-9C60-5710E503C33C}"/>
  </w:font>
  <w:font w:name="方正小标宋_GBK">
    <w:panose1 w:val="02000000000000000000"/>
    <w:charset w:val="86"/>
    <w:family w:val="auto"/>
    <w:pitch w:val="default"/>
    <w:sig w:usb0="00000001" w:usb1="080E0000" w:usb2="00000000" w:usb3="00000000" w:csb0="00040000" w:csb1="00000000"/>
    <w:embedRegular r:id="rId4" w:fontKey="{7AA4FCF5-4D23-4871-A6EB-38D30E8B1EC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563ACE"/>
    <w:rsid w:val="27563A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center"/>
    </w:pPr>
    <w:rPr>
      <w:sz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
    <w:name w:val="font21"/>
    <w:basedOn w:val="5"/>
    <w:qFormat/>
    <w:uiPriority w:val="0"/>
    <w:rPr>
      <w:rFonts w:ascii="方正黑体_GBK" w:hAnsi="方正黑体_GBK" w:eastAsia="方正黑体_GBK" w:cs="方正黑体_GBK"/>
      <w:color w:val="000000"/>
      <w:sz w:val="24"/>
      <w:szCs w:val="24"/>
      <w:u w:val="none"/>
    </w:rPr>
  </w:style>
  <w:style w:type="character" w:customStyle="1" w:styleId="7">
    <w:name w:val="font31"/>
    <w:basedOn w:val="5"/>
    <w:qFormat/>
    <w:uiPriority w:val="0"/>
    <w:rPr>
      <w:rFonts w:hint="eastAsia" w:ascii="方正仿宋_GBK" w:hAnsi="方正仿宋_GBK" w:eastAsia="方正仿宋_GBK" w:cs="方正仿宋_GBK"/>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2026-09-11T01:46:00Z</dcterms:created>
  <dc:creator>DuDuDu!</dc:creator>
  <cp:lastModifiedBy>DuDuDu!</cp:lastModifiedBy>
  <dcterms:modified xsi:type="dcterms:W3CDTF">2026-09-11T01:46:43Z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67287C78098C4BDBB06BE346BEEEF6E8_11</vt:lpwstr>
  </property>
  <property fmtid="{D5CDD505-2E9C-101B-9397-08002B2CF9AE}" pid="4" name="KSOTemplateDocerSaveRecord">
    <vt:lpwstr>eyJoZGlkIjoiMjMyYWJmN2EyNDI1ZTA1ZGRmOGYzODRkY2ZkNDZkODYiLCJ1c2VySWQiOiIzMjI2MDcyMjAifQ==</vt:lpwstr>
  </property>
</Properties>
</file>