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autoSpaceDN w:val="0"/>
        <w:spacing w:line="590" w:lineRule="exact"/>
        <w:ind w:firstLine="0" w:firstLineChars="0"/>
        <w:jc w:val="left"/>
        <w:outlineLvl w:val="0"/>
        <w:rPr>
          <w:rFonts w:hint="default" w:ascii="仿宋_GB2312" w:hAnsi="仿宋_GB2312" w:eastAsia="仿宋_GB2312" w:cs="仿宋_GB2312"/>
          <w:b w:val="0"/>
          <w:bCs/>
          <w:sz w:val="32"/>
          <w:szCs w:val="32"/>
          <w:lang w:val="en-US" w:eastAsia="zh-CN" w:bidi="ar-SA"/>
        </w:rPr>
      </w:pPr>
      <w:r>
        <w:rPr>
          <w:rFonts w:hint="eastAsia" w:ascii="仿宋_GB2312" w:hAnsi="仿宋_GB2312" w:cs="仿宋_GB2312"/>
          <w:b w:val="0"/>
          <w:bCs/>
          <w:sz w:val="32"/>
          <w:szCs w:val="32"/>
          <w:lang w:val="en-US" w:eastAsia="zh-CN" w:bidi="ar-SA"/>
        </w:rPr>
        <w:t>附件1：</w:t>
      </w:r>
    </w:p>
    <w:p>
      <w:pPr>
        <w:widowControl w:val="0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autoSpaceDN w:val="0"/>
        <w:spacing w:line="590" w:lineRule="exact"/>
        <w:ind w:firstLine="0" w:firstLineChars="0"/>
        <w:jc w:val="center"/>
        <w:outlineLvl w:val="0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 w:bidi="ar-SA"/>
        </w:rPr>
        <w:t>中国工商银行票据营业部2027年度</w:t>
      </w:r>
    </w:p>
    <w:p>
      <w:pPr>
        <w:widowControl w:val="0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autoSpaceDN w:val="0"/>
        <w:spacing w:line="590" w:lineRule="exact"/>
        <w:ind w:firstLine="0" w:firstLineChars="0"/>
        <w:jc w:val="center"/>
        <w:outlineLvl w:val="0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 w:bidi="ar-SA"/>
        </w:rPr>
        <w:t>校园招聘公告</w:t>
      </w:r>
    </w:p>
    <w:p>
      <w:pPr>
        <w:widowControl w:val="0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autoSpaceDN w:val="0"/>
        <w:spacing w:line="590" w:lineRule="exact"/>
        <w:ind w:firstLine="0" w:firstLineChars="0"/>
        <w:jc w:val="left"/>
        <w:rPr>
          <w:rFonts w:ascii="仿宋_GB2312" w:eastAsia="仿宋_GB2312"/>
          <w:sz w:val="32"/>
          <w:szCs w:val="32"/>
          <w:lang w:val="en-US" w:eastAsia="zh-CN" w:bidi="ar-SA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adjustRightInd w:val="0"/>
        <w:snapToGrid w:val="0"/>
        <w:spacing w:line="590" w:lineRule="exact"/>
        <w:ind w:firstLine="640" w:firstLineChars="200"/>
        <w:textAlignment w:val="auto"/>
        <w:rPr>
          <w:rFonts w:hint="eastAsia" w:ascii="仿宋_GB2312" w:eastAsia="仿宋_GB2312"/>
          <w:kern w:val="0"/>
          <w:sz w:val="32"/>
          <w:szCs w:val="32"/>
        </w:rPr>
      </w:pPr>
      <w:r>
        <w:rPr>
          <w:rFonts w:hint="eastAsia" w:ascii="仿宋_GB2312" w:eastAsia="仿宋_GB2312"/>
          <w:kern w:val="0"/>
          <w:sz w:val="32"/>
          <w:szCs w:val="32"/>
        </w:rPr>
        <w:t>中国工商银行票据营业部是全国首家经中国人民银行批准的全国性、专业性的票据持牌经营机构，也是工商银行将营运中心设在上海的第一家直属经营机构。总部于2000年11月9日在上海成立，并陆续在北京、天津、重庆、广州、西安、郑州、沈阳、上海等城市成立了八家分部，建立了面向全国的以总部为龙头、分部为主干的票据业务营销网络。全行票据业务管理体系改革后，票据营业部担负全行票据融资业务条线经营管理工作职责，以总部推动条线经营、分部服务支持分行为主，形成票据营业部重点做强票据转贴现、买入返售等业务，分行重点做大承兑和贴现的总体经营格局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adjustRightInd w:val="0"/>
        <w:snapToGrid w:val="0"/>
        <w:spacing w:line="590" w:lineRule="exact"/>
        <w:ind w:firstLine="640" w:firstLineChars="200"/>
        <w:textAlignment w:val="auto"/>
        <w:rPr>
          <w:rFonts w:hint="eastAsia" w:ascii="仿宋_GB2312" w:eastAsia="仿宋_GB2312"/>
          <w:kern w:val="0"/>
          <w:sz w:val="32"/>
          <w:szCs w:val="32"/>
        </w:rPr>
      </w:pPr>
      <w:r>
        <w:rPr>
          <w:rFonts w:hint="eastAsia" w:ascii="仿宋_GB2312" w:eastAsia="仿宋_GB2312"/>
          <w:kern w:val="0"/>
          <w:sz w:val="32"/>
          <w:szCs w:val="32"/>
        </w:rPr>
        <w:t>作为工商银行总行经营性直属机构，票据营业部始终将“服务实体经济发展”作为票据业务高质量发展的方向，充分发挥票据业务优势特点，围绕“五篇大文章”以及制造强国、乡村振兴等重大战略与重点领域持续发力，坚持守正创新，强化业务推动，全力满足企业票据融资服务需求，以“贴现第一大行”的市场引领地位，有力支持实体经济高质量发展。同时，积极发挥在票据领域的专营、专业、专家优势，促进票据市场规范发展，支持地方经济建设，树立了“工银票据”的良好品牌形象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adjustRightInd w:val="0"/>
        <w:snapToGrid w:val="0"/>
        <w:spacing w:line="590" w:lineRule="exact"/>
        <w:ind w:firstLine="640" w:firstLineChars="200"/>
        <w:textAlignment w:val="auto"/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eastAsia="仿宋_GB2312"/>
          <w:kern w:val="0"/>
          <w:sz w:val="32"/>
          <w:szCs w:val="32"/>
        </w:rPr>
        <w:t>在未来发展中，</w:t>
      </w:r>
      <w:r>
        <w:rPr>
          <w:rFonts w:hint="eastAsia" w:ascii="仿宋_GB2312"/>
          <w:kern w:val="0"/>
          <w:szCs w:val="32"/>
        </w:rPr>
        <w:t>中国工商银行</w:t>
      </w:r>
      <w:r>
        <w:rPr>
          <w:rFonts w:hint="eastAsia" w:ascii="仿宋_GB2312" w:eastAsia="仿宋_GB2312"/>
          <w:kern w:val="0"/>
          <w:sz w:val="32"/>
          <w:szCs w:val="32"/>
        </w:rPr>
        <w:t>票据营业部将在不断深化全行票据业务条线建设的基础上，围绕主责主业，发挥票据作用，进一步做优做强，以多样化灵活性票据服务支持“两重一薄”、产业链循环畅通与企业融资需求，全力服务实体经济发展，以票据业务高质量发展为金融强国建设贡献力量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adjustRightInd w:val="0"/>
        <w:snapToGrid w:val="0"/>
        <w:spacing w:line="59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 w:bidi="ar-SA"/>
        </w:rPr>
        <w:t>一、招聘机构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90" w:lineRule="exact"/>
        <w:ind w:firstLine="640" w:firstLineChars="200"/>
        <w:textAlignment w:val="auto"/>
        <w:rPr>
          <w:rFonts w:ascii="仿宋_GB2312" w:eastAsia="仿宋_GB2312"/>
          <w:sz w:val="32"/>
          <w:szCs w:val="32"/>
          <w:u w:val="single"/>
          <w:lang w:val="en-US" w:eastAsia="zh-CN" w:bidi="ar-SA"/>
        </w:rPr>
      </w:pPr>
      <w:r>
        <w:rPr>
          <w:rFonts w:hint="eastAsia" w:ascii="仿宋_GB2312" w:eastAsia="仿宋_GB2312"/>
          <w:sz w:val="32"/>
          <w:szCs w:val="32"/>
          <w:lang w:val="en-US" w:eastAsia="zh-CN" w:bidi="ar-SA"/>
        </w:rPr>
        <w:t>中国工商银行</w:t>
      </w:r>
      <w:r>
        <w:rPr>
          <w:rFonts w:hint="eastAsia" w:ascii="仿宋_GB2312"/>
          <w:sz w:val="32"/>
          <w:szCs w:val="32"/>
          <w:lang w:val="en-US" w:eastAsia="zh-CN" w:bidi="ar-SA"/>
        </w:rPr>
        <w:t>票据营业部</w:t>
      </w:r>
    </w:p>
    <w:p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bidi w:val="0"/>
        <w:spacing w:line="59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 w:bidi="ar-SA"/>
        </w:rPr>
        <w:t>二、招聘范围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90" w:lineRule="exact"/>
        <w:ind w:firstLine="640" w:firstLineChars="200"/>
        <w:textAlignment w:val="auto"/>
        <w:rPr>
          <w:rFonts w:hint="eastAsia" w:ascii="仿宋_GB2312" w:eastAsia="仿宋_GB2312"/>
          <w:b w:val="0"/>
          <w:bCs/>
          <w:sz w:val="32"/>
          <w:szCs w:val="32"/>
          <w:lang w:val="en-US" w:eastAsia="zh-CN" w:bidi="ar-SA"/>
        </w:rPr>
      </w:pPr>
      <w:r>
        <w:rPr>
          <w:rFonts w:hint="eastAsia" w:ascii="仿宋_GB2312" w:eastAsia="仿宋_GB2312"/>
          <w:b w:val="0"/>
          <w:bCs/>
          <w:sz w:val="32"/>
          <w:szCs w:val="32"/>
          <w:lang w:val="en-US" w:eastAsia="zh-CN" w:bidi="ar-SA"/>
        </w:rPr>
        <w:t>面向境内、境外高校毕业生，毕业时间为</w:t>
      </w:r>
      <w:r>
        <w:rPr>
          <w:rFonts w:hint="eastAsia" w:ascii="仿宋_GB2312"/>
          <w:b w:val="0"/>
          <w:bCs/>
          <w:sz w:val="32"/>
          <w:szCs w:val="32"/>
          <w:lang w:val="en-US" w:eastAsia="zh-CN" w:bidi="ar-SA"/>
        </w:rPr>
        <w:t>2026</w:t>
      </w:r>
      <w:r>
        <w:rPr>
          <w:rFonts w:hint="eastAsia" w:ascii="仿宋_GB2312" w:eastAsia="仿宋_GB2312"/>
          <w:b w:val="0"/>
          <w:bCs/>
          <w:sz w:val="32"/>
          <w:szCs w:val="32"/>
          <w:lang w:val="en-US" w:eastAsia="zh-CN" w:bidi="ar-SA"/>
        </w:rPr>
        <w:t>年1月至</w:t>
      </w:r>
      <w:r>
        <w:rPr>
          <w:rFonts w:hint="eastAsia" w:ascii="仿宋_GB2312"/>
          <w:b w:val="0"/>
          <w:bCs/>
          <w:sz w:val="32"/>
          <w:szCs w:val="32"/>
          <w:lang w:val="en-US" w:eastAsia="zh-CN" w:bidi="ar-SA"/>
        </w:rPr>
        <w:t>2027</w:t>
      </w:r>
      <w:r>
        <w:rPr>
          <w:rFonts w:hint="eastAsia" w:ascii="仿宋_GB2312" w:eastAsia="仿宋_GB2312"/>
          <w:b w:val="0"/>
          <w:bCs/>
          <w:sz w:val="32"/>
          <w:szCs w:val="32"/>
          <w:lang w:val="en-US" w:eastAsia="zh-CN" w:bidi="ar-SA"/>
        </w:rPr>
        <w:t>年7月。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9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 w:bidi="ar-SA"/>
        </w:rPr>
        <w:t>三、招聘岗位</w:t>
      </w:r>
      <w:r>
        <w:rPr>
          <w:rFonts w:hint="eastAsia" w:ascii="黑体" w:hAnsi="黑体" w:eastAsia="黑体" w:cs="黑体"/>
          <w:bCs/>
          <w:kern w:val="2"/>
          <w:sz w:val="32"/>
          <w:szCs w:val="32"/>
          <w:lang w:val="en-US" w:eastAsia="zh-CN" w:bidi="ar-SA"/>
        </w:rPr>
        <w:t>（5人）</w:t>
      </w:r>
    </w:p>
    <w:p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pacing w:line="590" w:lineRule="exact"/>
        <w:ind w:left="0" w:leftChars="0" w:firstLine="640" w:firstLineChars="200"/>
        <w:textAlignment w:val="auto"/>
        <w:rPr>
          <w:rFonts w:ascii="仿宋_GB2312" w:hAnsi="仿宋_GB2312" w:eastAsia="仿宋_GB2312" w:cs="仿宋_GB2312"/>
          <w:b w:val="0"/>
          <w:bCs w:val="0"/>
          <w:sz w:val="32"/>
          <w:szCs w:val="32"/>
          <w:lang w:val="en-US" w:eastAsia="zh-CN" w:bidi="ar-SA"/>
        </w:rPr>
      </w:pPr>
      <w:r>
        <w:rPr>
          <w:rFonts w:hint="eastAsia" w:ascii="仿宋_GB2312"/>
          <w:sz w:val="32"/>
          <w:szCs w:val="32"/>
          <w:lang w:val="en-US" w:eastAsia="zh-CN" w:bidi="ar-SA"/>
        </w:rPr>
        <w:t>（一）</w:t>
      </w:r>
      <w:r>
        <w:rPr>
          <w:rFonts w:hint="eastAsia" w:ascii="仿宋_GB2312" w:eastAsia="仿宋_GB2312"/>
          <w:sz w:val="32"/>
          <w:szCs w:val="32"/>
          <w:lang w:val="en-US" w:eastAsia="zh-CN" w:bidi="ar-SA"/>
        </w:rPr>
        <w:t>专业英才</w:t>
      </w:r>
      <w:r>
        <w:rPr>
          <w:rFonts w:hint="eastAsia" w:ascii="仿宋_GB2312" w:eastAsia="仿宋_GB2312"/>
          <w:kern w:val="0"/>
          <w:sz w:val="32"/>
          <w:szCs w:val="32"/>
          <w:lang w:val="en-US" w:eastAsia="zh-CN" w:bidi="ar-SA"/>
        </w:rPr>
        <w:t>。</w:t>
      </w:r>
      <w:r>
        <w:rPr>
          <w:rFonts w:hint="eastAsia" w:ascii="仿宋_GB2312" w:eastAsia="仿宋_GB2312"/>
          <w:sz w:val="32"/>
          <w:szCs w:val="32"/>
          <w:lang w:eastAsia="zh-CN"/>
        </w:rPr>
        <w:t>主要</w:t>
      </w:r>
      <w:r>
        <w:rPr>
          <w:rFonts w:hint="eastAsia" w:ascii="仿宋_GB2312" w:eastAsia="仿宋_GB2312"/>
          <w:sz w:val="32"/>
          <w:szCs w:val="32"/>
        </w:rPr>
        <w:t>为</w:t>
      </w:r>
      <w:r>
        <w:rPr>
          <w:rFonts w:hint="eastAsia" w:ascii="仿宋_GB2312"/>
          <w:sz w:val="32"/>
          <w:szCs w:val="32"/>
          <w:lang w:eastAsia="zh-CN"/>
        </w:rPr>
        <w:t>我行</w:t>
      </w:r>
      <w:r>
        <w:rPr>
          <w:rFonts w:hint="eastAsia" w:ascii="仿宋_GB2312" w:eastAsia="仿宋_GB2312"/>
          <w:sz w:val="32"/>
          <w:szCs w:val="32"/>
          <w:lang w:eastAsia="zh-CN"/>
        </w:rPr>
        <w:t>票据业务</w:t>
      </w:r>
      <w:r>
        <w:rPr>
          <w:rFonts w:hint="eastAsia" w:ascii="仿宋_GB2312"/>
          <w:sz w:val="32"/>
          <w:szCs w:val="32"/>
          <w:lang w:eastAsia="zh-CN"/>
        </w:rPr>
        <w:t>发展储备</w:t>
      </w:r>
      <w:r>
        <w:rPr>
          <w:rFonts w:hint="eastAsia" w:ascii="仿宋_GB2312" w:eastAsia="仿宋_GB2312"/>
          <w:sz w:val="32"/>
          <w:szCs w:val="32"/>
        </w:rPr>
        <w:t>专业人才</w:t>
      </w:r>
      <w:r>
        <w:rPr>
          <w:rFonts w:hint="eastAsia" w:ascii="仿宋_GB2312" w:eastAsia="仿宋_GB2312"/>
          <w:kern w:val="0"/>
          <w:sz w:val="32"/>
          <w:szCs w:val="32"/>
        </w:rPr>
        <w:t>。</w:t>
      </w:r>
      <w:r>
        <w:rPr>
          <w:rFonts w:hint="eastAsia" w:ascii="仿宋_GB2312"/>
          <w:kern w:val="0"/>
          <w:sz w:val="32"/>
          <w:szCs w:val="32"/>
          <w:lang w:eastAsia="zh-CN"/>
        </w:rPr>
        <w:t>工作方向涵盖票据</w:t>
      </w:r>
      <w:r>
        <w:rPr>
          <w:rFonts w:hint="eastAsia" w:ascii="仿宋_GB2312" w:eastAsia="仿宋_GB2312"/>
          <w:kern w:val="0"/>
          <w:sz w:val="32"/>
          <w:szCs w:val="32"/>
        </w:rPr>
        <w:t>交易、</w:t>
      </w:r>
      <w:r>
        <w:rPr>
          <w:rFonts w:hint="eastAsia" w:ascii="仿宋_GB2312"/>
          <w:kern w:val="0"/>
          <w:sz w:val="32"/>
          <w:szCs w:val="32"/>
          <w:lang w:eastAsia="zh-CN"/>
        </w:rPr>
        <w:t>合规风控</w:t>
      </w:r>
      <w:r>
        <w:rPr>
          <w:rFonts w:hint="eastAsia" w:ascii="仿宋_GB2312" w:eastAsia="仿宋_GB2312"/>
          <w:kern w:val="0"/>
          <w:sz w:val="32"/>
          <w:szCs w:val="32"/>
        </w:rPr>
        <w:t>、</w:t>
      </w:r>
      <w:r>
        <w:rPr>
          <w:rFonts w:hint="eastAsia" w:ascii="仿宋_GB2312"/>
          <w:kern w:val="0"/>
          <w:sz w:val="32"/>
          <w:szCs w:val="32"/>
          <w:lang w:eastAsia="zh-CN"/>
        </w:rPr>
        <w:t>综合保障</w:t>
      </w:r>
      <w:r>
        <w:rPr>
          <w:rFonts w:hint="eastAsia" w:ascii="仿宋_GB2312" w:eastAsia="仿宋_GB2312"/>
          <w:kern w:val="0"/>
          <w:sz w:val="32"/>
          <w:szCs w:val="32"/>
        </w:rPr>
        <w:t>等</w:t>
      </w:r>
      <w:r>
        <w:rPr>
          <w:rFonts w:hint="eastAsia" w:ascii="仿宋_GB2312"/>
          <w:kern w:val="0"/>
          <w:sz w:val="32"/>
          <w:szCs w:val="32"/>
          <w:lang w:eastAsia="zh-CN"/>
        </w:rPr>
        <w:t>。</w:t>
      </w:r>
      <w:r>
        <w:rPr>
          <w:rFonts w:hint="eastAsia" w:ascii="仿宋_GB2312" w:eastAsia="仿宋_GB2312"/>
          <w:kern w:val="0"/>
          <w:sz w:val="32"/>
          <w:szCs w:val="32"/>
        </w:rPr>
        <w:t>录用后</w:t>
      </w:r>
      <w:r>
        <w:rPr>
          <w:rFonts w:hint="eastAsia" w:ascii="仿宋_GB2312"/>
          <w:kern w:val="0"/>
          <w:sz w:val="32"/>
          <w:szCs w:val="32"/>
          <w:lang w:eastAsia="zh-CN"/>
        </w:rPr>
        <w:t>经</w:t>
      </w:r>
      <w:r>
        <w:rPr>
          <w:rFonts w:ascii="仿宋_GB2312" w:eastAsia="仿宋_GB2312"/>
          <w:sz w:val="32"/>
          <w:szCs w:val="32"/>
        </w:rPr>
        <w:t>培养锻炼</w:t>
      </w:r>
      <w:r>
        <w:rPr>
          <w:rFonts w:hint="eastAsia" w:ascii="仿宋_GB2312" w:eastAsia="仿宋_GB2312"/>
          <w:sz w:val="32"/>
          <w:szCs w:val="32"/>
        </w:rPr>
        <w:t>，</w:t>
      </w:r>
      <w:r>
        <w:rPr>
          <w:rFonts w:hint="eastAsia" w:ascii="仿宋_GB2312"/>
          <w:kern w:val="0"/>
          <w:sz w:val="32"/>
          <w:szCs w:val="32"/>
          <w:lang w:eastAsia="zh-CN"/>
        </w:rPr>
        <w:t>结合</w:t>
      </w:r>
      <w:r>
        <w:rPr>
          <w:rFonts w:ascii="仿宋_GB2312" w:eastAsia="仿宋_GB2312"/>
          <w:kern w:val="0"/>
          <w:sz w:val="32"/>
          <w:szCs w:val="32"/>
        </w:rPr>
        <w:t>个人工作表现</w:t>
      </w:r>
      <w:r>
        <w:rPr>
          <w:rFonts w:hint="eastAsia" w:ascii="仿宋_GB2312" w:eastAsia="仿宋_GB2312"/>
          <w:kern w:val="0"/>
          <w:sz w:val="32"/>
          <w:szCs w:val="32"/>
        </w:rPr>
        <w:t>及</w:t>
      </w:r>
      <w:r>
        <w:rPr>
          <w:rFonts w:hint="eastAsia" w:ascii="仿宋_GB2312"/>
          <w:kern w:val="0"/>
          <w:sz w:val="32"/>
          <w:szCs w:val="32"/>
          <w:lang w:eastAsia="zh-CN"/>
        </w:rPr>
        <w:t>业务需求，聘入相关专业岗位工作</w:t>
      </w:r>
      <w:r>
        <w:rPr>
          <w:rFonts w:ascii="仿宋_GB2312" w:eastAsia="仿宋_GB2312"/>
          <w:kern w:val="0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90" w:lineRule="exact"/>
        <w:ind w:left="0" w:leftChars="0"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cs="仿宋_GB2312"/>
          <w:sz w:val="32"/>
          <w:szCs w:val="32"/>
          <w:lang w:val="en-US" w:eastAsia="zh-CN" w:bidi="ar-SA"/>
        </w:rPr>
        <w:t>（二）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 w:bidi="ar-SA"/>
        </w:rPr>
        <w:t>科技菁英。</w:t>
      </w:r>
      <w:r>
        <w:rPr>
          <w:rFonts w:hint="eastAsia" w:ascii="仿宋_GB2312" w:hAnsi="仿宋_GB2312" w:cs="仿宋_GB2312"/>
          <w:sz w:val="32"/>
          <w:szCs w:val="32"/>
          <w:lang w:val="en-US" w:eastAsia="zh-CN" w:bidi="ar-SA"/>
        </w:rPr>
        <w:t>主要培养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 w:bidi="ar-SA"/>
        </w:rPr>
        <w:t>“业务+科技”复合</w:t>
      </w:r>
      <w:r>
        <w:rPr>
          <w:rFonts w:hint="eastAsia" w:ascii="仿宋_GB2312" w:hAnsi="仿宋_GB2312" w:cs="仿宋_GB2312"/>
          <w:b w:val="0"/>
          <w:bCs w:val="0"/>
          <w:sz w:val="32"/>
          <w:szCs w:val="32"/>
          <w:lang w:val="en-US" w:eastAsia="zh-CN" w:bidi="ar-SA"/>
        </w:rPr>
        <w:t>型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 w:bidi="ar-SA"/>
        </w:rPr>
        <w:t>人才</w:t>
      </w:r>
      <w:r>
        <w:rPr>
          <w:rFonts w:hint="eastAsia" w:ascii="仿宋_GB2312" w:hAnsi="仿宋_GB2312" w:cs="仿宋_GB2312"/>
          <w:b w:val="0"/>
          <w:bCs w:val="0"/>
          <w:sz w:val="32"/>
          <w:szCs w:val="32"/>
          <w:lang w:val="en-US" w:eastAsia="zh-CN" w:bidi="ar-SA"/>
        </w:rPr>
        <w:t>。目标定位为票据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 w:bidi="ar-SA"/>
        </w:rPr>
        <w:t>业务数字化转型、大数据分析与支持、智能化平台建设、</w:t>
      </w:r>
      <w:r>
        <w:rPr>
          <w:rFonts w:hint="eastAsia" w:ascii="仿宋_GB2312" w:hAnsi="仿宋_GB2312" w:cs="仿宋_GB2312"/>
          <w:b w:val="0"/>
          <w:bCs w:val="0"/>
          <w:sz w:val="32"/>
          <w:szCs w:val="32"/>
          <w:lang w:val="en-US" w:eastAsia="zh-CN" w:bidi="ar-SA"/>
        </w:rPr>
        <w:t>系统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 w:bidi="ar-SA"/>
        </w:rPr>
        <w:t>开发项目管理</w:t>
      </w:r>
      <w:r>
        <w:rPr>
          <w:rFonts w:hint="eastAsia" w:ascii="仿宋_GB2312" w:hAnsi="仿宋_GB2312" w:cs="仿宋_GB2312"/>
          <w:b w:val="0"/>
          <w:bCs w:val="0"/>
          <w:sz w:val="32"/>
          <w:szCs w:val="32"/>
          <w:lang w:val="en-US" w:eastAsia="zh-CN" w:bidi="ar-SA"/>
        </w:rPr>
        <w:t>及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 w:bidi="ar-SA"/>
        </w:rPr>
        <w:t>信息安全管理等</w:t>
      </w:r>
      <w:r>
        <w:rPr>
          <w:rFonts w:hint="eastAsia" w:ascii="仿宋_GB2312" w:hAnsi="仿宋_GB2312" w:cs="仿宋_GB2312"/>
          <w:b w:val="0"/>
          <w:bCs w:val="0"/>
          <w:sz w:val="32"/>
          <w:szCs w:val="32"/>
          <w:lang w:val="en-US" w:eastAsia="zh-CN" w:bidi="ar-SA"/>
        </w:rPr>
        <w:t>领域专业人才。录用后经培养锻炼，结合个人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 w:bidi="ar-SA"/>
        </w:rPr>
        <w:t>工作表现及</w:t>
      </w:r>
      <w:r>
        <w:rPr>
          <w:rFonts w:hint="eastAsia" w:ascii="仿宋_GB2312" w:hAnsi="仿宋_GB2312" w:cs="仿宋_GB2312"/>
          <w:b w:val="0"/>
          <w:bCs w:val="0"/>
          <w:sz w:val="32"/>
          <w:szCs w:val="32"/>
          <w:lang w:val="en-US" w:eastAsia="zh-CN" w:bidi="ar-SA"/>
        </w:rPr>
        <w:t>业务需求，聘入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 w:bidi="ar-SA"/>
        </w:rPr>
        <w:t>金融科技经理或产品经理</w:t>
      </w:r>
      <w:r>
        <w:rPr>
          <w:rFonts w:hint="eastAsia" w:ascii="仿宋_GB2312" w:hAnsi="仿宋_GB2312" w:cs="仿宋_GB2312"/>
          <w:b w:val="0"/>
          <w:bCs w:val="0"/>
          <w:sz w:val="32"/>
          <w:szCs w:val="32"/>
          <w:lang w:val="en-US" w:eastAsia="zh-CN" w:bidi="ar-SA"/>
        </w:rPr>
        <w:t>岗位工作。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9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 w:bidi="ar-SA"/>
        </w:rPr>
        <w:t>四、工作地点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90" w:lineRule="exact"/>
        <w:ind w:firstLine="640" w:firstLineChars="200"/>
        <w:textAlignment w:val="auto"/>
        <w:rPr>
          <w:rFonts w:hint="eastAsia" w:ascii="仿宋_GB2312"/>
          <w:sz w:val="32"/>
          <w:szCs w:val="32"/>
          <w:lang w:eastAsia="zh-CN"/>
        </w:rPr>
      </w:pPr>
      <w:r>
        <w:rPr>
          <w:rFonts w:hint="eastAsia" w:ascii="仿宋_GB2312"/>
          <w:sz w:val="32"/>
          <w:szCs w:val="32"/>
          <w:lang w:eastAsia="zh-CN"/>
        </w:rPr>
        <w:t>上海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9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 w:bidi="ar-SA"/>
        </w:rPr>
        <w:t>五、招聘条件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90" w:lineRule="exact"/>
        <w:ind w:firstLine="640" w:firstLineChars="200"/>
        <w:textAlignment w:val="auto"/>
        <w:rPr>
          <w:rFonts w:eastAsia="仿宋_GB2312"/>
          <w:b/>
          <w:bCs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eastAsia="仿宋_GB2312"/>
          <w:sz w:val="32"/>
          <w:szCs w:val="32"/>
          <w:lang w:val="en-US" w:eastAsia="zh-CN" w:bidi="ar-SA"/>
        </w:rPr>
        <w:t>各岗位招聘条件详见招聘职位。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90" w:lineRule="exact"/>
        <w:ind w:firstLine="648" w:firstLineChars="0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 w:bidi="ar-SA"/>
        </w:rPr>
        <w:t>六、注意事项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90" w:lineRule="exact"/>
        <w:ind w:firstLine="648" w:firstLineChars="0"/>
        <w:textAlignment w:val="auto"/>
        <w:rPr>
          <w:rFonts w:ascii="Calibri" w:hAnsi="Calibri" w:eastAsia="仿宋_GB2312" w:cs="Calibri"/>
          <w:color w:val="00000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 w:bidi="ar-SA"/>
        </w:rPr>
        <w:t>（一）本次招聘可通过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32"/>
          <w:szCs w:val="32"/>
          <w:lang w:val="en-US" w:eastAsia="zh-CN" w:bidi="ar-SA"/>
        </w:rPr>
        <w:t>PC端或手机移动端进行线上报名申请。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90" w:lineRule="exact"/>
        <w:ind w:firstLine="640" w:firstLineChars="200"/>
        <w:textAlignment w:val="auto"/>
        <w:rPr>
          <w:rFonts w:ascii="Calibri" w:hAnsi="Calibri" w:eastAsia="仿宋_GB2312" w:cs="Calibri"/>
          <w:color w:val="000000"/>
          <w:sz w:val="32"/>
          <w:szCs w:val="32"/>
          <w:lang w:val="en-US" w:eastAsia="zh-CN" w:bidi="ar-SA"/>
        </w:rPr>
      </w:pPr>
      <w:r>
        <w:rPr>
          <w:rFonts w:hint="eastAsia" w:ascii="Calibri" w:hAnsi="Calibri" w:eastAsia="仿宋_GB2312" w:cs="Calibri"/>
          <w:color w:val="000000"/>
          <w:sz w:val="32"/>
          <w:szCs w:val="32"/>
          <w:lang w:val="en-US" w:eastAsia="zh-CN" w:bidi="ar-SA"/>
        </w:rPr>
        <w:t>（二）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 w:bidi="ar-SA"/>
        </w:rPr>
        <w:t>招聘程序中各环节成绩对本次招聘有效。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90" w:lineRule="exact"/>
        <w:ind w:firstLine="640" w:firstLineChars="200"/>
        <w:textAlignment w:val="auto"/>
        <w:rPr>
          <w:rFonts w:ascii="Calibri" w:hAnsi="Calibri" w:eastAsia="仿宋_GB2312" w:cs="Calibri"/>
          <w:color w:val="00000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 w:bidi="ar-SA"/>
        </w:rPr>
        <w:t>（三）招聘期间，我行将通过招聘系统信息提示、手机短信或电子邮件等方式与应聘者联系，请保持通信畅通。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90" w:lineRule="exact"/>
        <w:ind w:firstLine="640" w:firstLineChars="200"/>
        <w:textAlignment w:val="auto"/>
        <w:rPr>
          <w:rFonts w:ascii="Calibri" w:hAnsi="Calibri" w:eastAsia="仿宋_GB2312" w:cs="Calibri"/>
          <w:color w:val="00000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 w:bidi="ar-SA"/>
        </w:rPr>
        <w:t>（四）应聘者应对申请资料信息的真实性负责。如与事实不符，我行有权取消其应聘资格，解除相关协议约定。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90" w:lineRule="exact"/>
        <w:ind w:firstLine="640" w:firstLineChars="200"/>
        <w:textAlignment w:val="auto"/>
        <w:rPr>
          <w:rFonts w:ascii="Calibri" w:hAnsi="Calibri" w:eastAsia="仿宋_GB2312" w:cs="Calibri"/>
          <w:color w:val="00000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 w:bidi="ar-SA"/>
        </w:rPr>
        <w:t>（五）我行从未成立或委托成立任何考试中心、命题中心等机构或类似机构，从未编辑或出版过任何校园招聘考试参考资料，从未向任何机构提供过校园招聘考试相关的资料和信息。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90" w:lineRule="exact"/>
        <w:ind w:firstLine="640" w:firstLineChars="200"/>
        <w:textAlignment w:val="auto"/>
        <w:rPr>
          <w:rFonts w:ascii="Calibri" w:hAnsi="Calibri" w:eastAsia="仿宋_GB2312" w:cs="Calibri"/>
          <w:color w:val="00000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 w:bidi="ar-SA"/>
        </w:rPr>
        <w:t>（六）了解更多招聘讯息及相关动态，敬请关注“中国工商银行人才招聘”微信公众号。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90" w:lineRule="exact"/>
        <w:ind w:firstLine="640" w:firstLineChars="200"/>
        <w:textAlignment w:val="auto"/>
        <w:rPr>
          <w:rFonts w:ascii="仿宋_GB2312" w:hAnsi="仿宋_GB2312" w:eastAsia="仿宋_GB2312" w:cs="仿宋_GB2312"/>
          <w:color w:val="00000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 w:bidi="ar-SA"/>
        </w:rPr>
        <w:t>（七）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 w:bidi="ar-SA"/>
        </w:rPr>
        <w:t>我行有权根据报名情况，调整、取消或终止部分岗位的招聘计划，并在法律允许的范围内对本次招聘享有最终解释权。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90" w:lineRule="exact"/>
        <w:ind w:firstLine="642" w:firstLineChars="200"/>
        <w:textAlignment w:val="auto"/>
        <w:rPr>
          <w:rFonts w:hint="eastAsia" w:ascii="仿宋_GB2312" w:eastAsia="仿宋_GB2312"/>
          <w:b/>
          <w:sz w:val="32"/>
          <w:szCs w:val="32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tabs>
          <w:tab w:val="center" w:pos="4474"/>
        </w:tabs>
        <w:kinsoku/>
        <w:wordWrap/>
        <w:overflowPunct/>
        <w:topLinePunct w:val="0"/>
        <w:bidi w:val="0"/>
        <w:spacing w:line="590" w:lineRule="exact"/>
        <w:ind w:firstLine="642" w:firstLineChars="200"/>
        <w:textAlignment w:val="auto"/>
        <w:rPr>
          <w:rFonts w:hint="eastAsia" w:hAnsi="宋体" w:eastAsia="仿宋_GB2312"/>
          <w:b/>
          <w:bCs/>
          <w:sz w:val="21"/>
          <w:lang w:val="en-US" w:eastAsia="zh-CN" w:bidi="ar-SA"/>
        </w:rPr>
      </w:pPr>
      <w:r>
        <w:rPr>
          <w:rFonts w:hint="eastAsia" w:ascii="仿宋_GB2312" w:eastAsia="仿宋_GB2312"/>
          <w:b/>
          <w:bCs/>
          <w:sz w:val="32"/>
          <w:szCs w:val="32"/>
          <w:lang w:val="en-US" w:eastAsia="zh-CN" w:bidi="ar-SA"/>
        </w:rPr>
        <w:t>附件：</w:t>
      </w:r>
      <w:r>
        <w:rPr>
          <w:rFonts w:hint="eastAsia" w:ascii="仿宋_GB2312"/>
          <w:b/>
          <w:bCs/>
          <w:sz w:val="32"/>
          <w:szCs w:val="32"/>
          <w:lang w:val="en-US" w:eastAsia="zh-CN" w:bidi="ar-SA"/>
        </w:rPr>
        <w:t>中国工商银行票据营业部</w:t>
      </w:r>
      <w:r>
        <w:rPr>
          <w:rFonts w:hint="eastAsia" w:ascii="仿宋_GB2312" w:eastAsia="仿宋_GB2312"/>
          <w:b/>
          <w:bCs/>
          <w:sz w:val="32"/>
          <w:szCs w:val="32"/>
          <w:lang w:val="en-US" w:eastAsia="zh-CN" w:bidi="ar-SA"/>
        </w:rPr>
        <w:t>202</w:t>
      </w:r>
      <w:r>
        <w:rPr>
          <w:rFonts w:hint="eastAsia" w:ascii="仿宋_GB2312"/>
          <w:b/>
          <w:bCs/>
          <w:sz w:val="32"/>
          <w:szCs w:val="32"/>
          <w:lang w:val="en-US" w:eastAsia="zh-CN" w:bidi="ar-SA"/>
        </w:rPr>
        <w:t>7</w:t>
      </w:r>
      <w:r>
        <w:rPr>
          <w:rFonts w:hint="eastAsia" w:ascii="仿宋_GB2312" w:eastAsia="仿宋_GB2312"/>
          <w:b/>
          <w:bCs/>
          <w:sz w:val="32"/>
          <w:szCs w:val="32"/>
          <w:lang w:val="en-US" w:eastAsia="zh-CN" w:bidi="ar-SA"/>
        </w:rPr>
        <w:t>年度校园招聘岗位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90" w:lineRule="exact"/>
        <w:ind w:left="0" w:leftChars="0" w:firstLine="0" w:firstLineChars="0"/>
        <w:textAlignment w:val="auto"/>
      </w:pPr>
    </w:p>
    <w:sectPr>
      <w:footerReference r:id="rId5" w:type="default"/>
      <w:footerReference r:id="rId6" w:type="even"/>
      <w:pgSz w:w="11906" w:h="16838"/>
      <w:pgMar w:top="1418" w:right="1531" w:bottom="1418" w:left="1531" w:header="851" w:footer="992" w:gutter="0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国标楷体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国标宋体"/>
    <w:panose1 w:val="02010600030101010101"/>
    <w:charset w:val="7A"/>
    <w:family w:val="auto"/>
    <w:pitch w:val="default"/>
    <w:sig w:usb0="00000000" w:usb1="00000000" w:usb2="00000006" w:usb3="00000000" w:csb0="00040001" w:csb1="00000000"/>
  </w:font>
  <w:font w:name="Wingdings">
    <w:altName w:val="kylin-fonts-symbol2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国标黑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ylin-fonts-symbol3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国标楷体">
    <w:panose1 w:val="02000500000000000000"/>
    <w:charset w:val="86"/>
    <w:family w:val="auto"/>
    <w:pitch w:val="default"/>
    <w:sig w:usb0="00000001" w:usb1="08000000" w:usb2="00000000" w:usb3="00000000" w:csb0="0004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国标宋体">
    <w:panose1 w:val="02000500000000000000"/>
    <w:charset w:val="86"/>
    <w:family w:val="auto"/>
    <w:pitch w:val="default"/>
    <w:sig w:usb0="00000001" w:usb1="2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国标黑体">
    <w:panose1 w:val="02000500000000000000"/>
    <w:charset w:val="86"/>
    <w:family w:val="auto"/>
    <w:pitch w:val="default"/>
    <w:sig w:usb0="00000001" w:usb1="0800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Arial">
    <w:altName w:val="DejaVu San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framePr w:wrap="around" w:vAnchor="text" w:hAnchor="margin" w:xAlign="center" w:y="1"/>
      <w:widowControl w:val="0"/>
      <w:tabs>
        <w:tab w:val="center" w:pos="4153"/>
        <w:tab w:val="right" w:pos="8306"/>
      </w:tabs>
      <w:snapToGrid w:val="0"/>
      <w:jc w:val="left"/>
      <w:rPr>
        <w:rFonts w:ascii="Times New Roman" w:hAnsi="Times New Roman" w:eastAsia="宋体" w:cs="Times New Roman"/>
        <w:kern w:val="2"/>
        <w:sz w:val="18"/>
        <w:szCs w:val="18"/>
        <w:lang w:val="en-US" w:eastAsia="zh-CN" w:bidi="ar-SA"/>
      </w:rPr>
    </w:pPr>
    <w:r>
      <w:rPr>
        <w:rFonts w:ascii="Times New Roman" w:hAnsi="Times New Roman" w:eastAsia="宋体" w:cs="Times New Roman"/>
        <w:kern w:val="2"/>
        <w:sz w:val="18"/>
        <w:szCs w:val="18"/>
        <w:lang w:val="en-US" w:eastAsia="zh-CN" w:bidi="ar-SA"/>
      </w:rPr>
      <w:fldChar w:fldCharType="begin"/>
    </w:r>
    <w:r>
      <w:rPr>
        <w:rFonts w:ascii="仿宋_GB2312" w:hAnsi="Times New Roman" w:eastAsia="仿宋_GB2312" w:cs="Times New Roman"/>
        <w:kern w:val="2"/>
        <w:sz w:val="18"/>
        <w:szCs w:val="18"/>
        <w:lang w:val="en-US" w:eastAsia="zh-CN" w:bidi="ar-SA"/>
      </w:rPr>
      <w:instrText xml:space="preserve">PAGE  </w:instrText>
    </w:r>
    <w:r>
      <w:rPr>
        <w:rFonts w:ascii="Times New Roman" w:hAnsi="Times New Roman" w:eastAsia="宋体" w:cs="Times New Roman"/>
        <w:kern w:val="2"/>
        <w:sz w:val="18"/>
        <w:szCs w:val="18"/>
        <w:lang w:val="en-US" w:eastAsia="zh-CN" w:bidi="ar-SA"/>
      </w:rPr>
      <w:fldChar w:fldCharType="separate"/>
    </w:r>
    <w:r>
      <w:rPr>
        <w:rFonts w:ascii="仿宋_GB2312" w:hAnsi="Times New Roman" w:eastAsia="仿宋_GB2312" w:cs="Times New Roman"/>
        <w:kern w:val="2"/>
        <w:sz w:val="18"/>
        <w:szCs w:val="18"/>
        <w:lang w:val="en-US" w:eastAsia="zh-CN" w:bidi="ar-SA"/>
      </w:rPr>
      <w:t>1</w:t>
    </w:r>
    <w:r>
      <w:rPr>
        <w:rFonts w:ascii="Times New Roman" w:hAnsi="Times New Roman" w:eastAsia="宋体" w:cs="Times New Roman"/>
        <w:kern w:val="2"/>
        <w:sz w:val="18"/>
        <w:szCs w:val="18"/>
        <w:lang w:val="en-US" w:eastAsia="zh-CN" w:bidi="ar-SA"/>
      </w:rPr>
      <w:fldChar w:fldCharType="end"/>
    </w:r>
  </w:p>
  <w:p>
    <w:pPr>
      <w:widowControl w:val="0"/>
      <w:tabs>
        <w:tab w:val="center" w:pos="4153"/>
        <w:tab w:val="right" w:pos="8306"/>
      </w:tabs>
      <w:snapToGrid w:val="0"/>
      <w:jc w:val="left"/>
      <w:rPr>
        <w:rFonts w:ascii="Times New Roman" w:hAnsi="Times New Roman" w:eastAsia="宋体" w:cs="Times New Roman"/>
        <w:kern w:val="2"/>
        <w:sz w:val="18"/>
        <w:szCs w:val="18"/>
        <w:lang w:val="en-US" w:eastAsia="zh-CN" w:bidi="ar-SA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framePr w:wrap="around" w:vAnchor="text" w:hAnchor="margin" w:xAlign="center" w:y="1"/>
      <w:widowControl w:val="0"/>
      <w:tabs>
        <w:tab w:val="center" w:pos="4153"/>
        <w:tab w:val="right" w:pos="8306"/>
      </w:tabs>
      <w:snapToGrid w:val="0"/>
      <w:jc w:val="left"/>
      <w:rPr>
        <w:rFonts w:ascii="Times New Roman" w:hAnsi="Times New Roman" w:eastAsia="宋体" w:cs="Times New Roman"/>
        <w:kern w:val="2"/>
        <w:sz w:val="18"/>
        <w:szCs w:val="18"/>
        <w:lang w:val="en-US" w:eastAsia="zh-CN" w:bidi="ar-SA"/>
      </w:rPr>
    </w:pPr>
    <w:r>
      <w:rPr>
        <w:rFonts w:ascii="Times New Roman" w:hAnsi="Times New Roman" w:eastAsia="宋体" w:cs="Times New Roman"/>
        <w:kern w:val="2"/>
        <w:sz w:val="18"/>
        <w:szCs w:val="18"/>
        <w:lang w:val="en-US" w:eastAsia="zh-CN" w:bidi="ar-SA"/>
      </w:rPr>
      <w:fldChar w:fldCharType="begin"/>
    </w:r>
    <w:r>
      <w:rPr>
        <w:rFonts w:ascii="仿宋_GB2312" w:hAnsi="Times New Roman" w:eastAsia="仿宋_GB2312" w:cs="Times New Roman"/>
        <w:kern w:val="2"/>
        <w:sz w:val="18"/>
        <w:szCs w:val="18"/>
        <w:lang w:val="en-US" w:eastAsia="zh-CN" w:bidi="ar-SA"/>
      </w:rPr>
      <w:instrText xml:space="preserve">PAGE  </w:instrText>
    </w:r>
    <w:r>
      <w:rPr>
        <w:rFonts w:ascii="Times New Roman" w:hAnsi="Times New Roman" w:eastAsia="宋体" w:cs="Times New Roman"/>
        <w:kern w:val="2"/>
        <w:sz w:val="18"/>
        <w:szCs w:val="18"/>
        <w:lang w:val="en-US" w:eastAsia="zh-CN" w:bidi="ar-SA"/>
      </w:rPr>
      <w:fldChar w:fldCharType="end"/>
    </w:r>
  </w:p>
  <w:p>
    <w:pPr>
      <w:widowControl w:val="0"/>
      <w:tabs>
        <w:tab w:val="center" w:pos="4153"/>
        <w:tab w:val="right" w:pos="8306"/>
      </w:tabs>
      <w:snapToGrid w:val="0"/>
      <w:jc w:val="left"/>
      <w:rPr>
        <w:rFonts w:ascii="Times New Roman" w:hAnsi="Times New Roman" w:eastAsia="宋体" w:cs="Times New Roman"/>
        <w:kern w:val="2"/>
        <w:sz w:val="18"/>
        <w:szCs w:val="18"/>
        <w:lang w:val="en-US" w:eastAsia="zh-CN" w:bidi="ar-S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A952D5C"/>
    <w:rsid w:val="016A0D19"/>
    <w:rsid w:val="05D77528"/>
    <w:rsid w:val="066B36C8"/>
    <w:rsid w:val="075D7DBF"/>
    <w:rsid w:val="091014B7"/>
    <w:rsid w:val="0C9C6554"/>
    <w:rsid w:val="0FB76C8F"/>
    <w:rsid w:val="14A931EA"/>
    <w:rsid w:val="16FB2292"/>
    <w:rsid w:val="17B00A1A"/>
    <w:rsid w:val="18074245"/>
    <w:rsid w:val="181362DB"/>
    <w:rsid w:val="1ACE2FFD"/>
    <w:rsid w:val="1B3D3976"/>
    <w:rsid w:val="1D335019"/>
    <w:rsid w:val="1EBD4849"/>
    <w:rsid w:val="20CE46A6"/>
    <w:rsid w:val="20E107B6"/>
    <w:rsid w:val="229E2364"/>
    <w:rsid w:val="240A2E92"/>
    <w:rsid w:val="27005D01"/>
    <w:rsid w:val="2734361E"/>
    <w:rsid w:val="276F1290"/>
    <w:rsid w:val="278C77BE"/>
    <w:rsid w:val="27992042"/>
    <w:rsid w:val="28DB26E5"/>
    <w:rsid w:val="2A952D5C"/>
    <w:rsid w:val="2D131D09"/>
    <w:rsid w:val="2EC111CB"/>
    <w:rsid w:val="2EEC2E32"/>
    <w:rsid w:val="2FEF7831"/>
    <w:rsid w:val="326157B8"/>
    <w:rsid w:val="351871DA"/>
    <w:rsid w:val="36094AB9"/>
    <w:rsid w:val="362A3221"/>
    <w:rsid w:val="36AE3C79"/>
    <w:rsid w:val="36FBD65D"/>
    <w:rsid w:val="371F373B"/>
    <w:rsid w:val="37585123"/>
    <w:rsid w:val="3763462C"/>
    <w:rsid w:val="37832197"/>
    <w:rsid w:val="3A5F53F3"/>
    <w:rsid w:val="3BDBC241"/>
    <w:rsid w:val="3BF7761A"/>
    <w:rsid w:val="3DFDDF3C"/>
    <w:rsid w:val="3F9E6B2C"/>
    <w:rsid w:val="3FD64F26"/>
    <w:rsid w:val="3FD97FF6"/>
    <w:rsid w:val="410E0407"/>
    <w:rsid w:val="41391022"/>
    <w:rsid w:val="417A077B"/>
    <w:rsid w:val="435948EC"/>
    <w:rsid w:val="43A02BB4"/>
    <w:rsid w:val="45C37FC5"/>
    <w:rsid w:val="464F0734"/>
    <w:rsid w:val="466D14AC"/>
    <w:rsid w:val="48250451"/>
    <w:rsid w:val="48C13772"/>
    <w:rsid w:val="4A4E138C"/>
    <w:rsid w:val="4AED6405"/>
    <w:rsid w:val="4E5F4605"/>
    <w:rsid w:val="4ECA5A9F"/>
    <w:rsid w:val="4EE85014"/>
    <w:rsid w:val="51A73A7E"/>
    <w:rsid w:val="51CB6698"/>
    <w:rsid w:val="52D70644"/>
    <w:rsid w:val="52DF5509"/>
    <w:rsid w:val="591B5769"/>
    <w:rsid w:val="5AFDC363"/>
    <w:rsid w:val="5B8F2065"/>
    <w:rsid w:val="5BCFD93D"/>
    <w:rsid w:val="5C7F7475"/>
    <w:rsid w:val="5CCD413C"/>
    <w:rsid w:val="61D168A7"/>
    <w:rsid w:val="61F75455"/>
    <w:rsid w:val="63347A7E"/>
    <w:rsid w:val="664151F7"/>
    <w:rsid w:val="67A41D49"/>
    <w:rsid w:val="67E70E20"/>
    <w:rsid w:val="68F4C924"/>
    <w:rsid w:val="6C0677E6"/>
    <w:rsid w:val="6DD3246A"/>
    <w:rsid w:val="6F9D90A4"/>
    <w:rsid w:val="70B25E42"/>
    <w:rsid w:val="729240EB"/>
    <w:rsid w:val="753543C7"/>
    <w:rsid w:val="75DA0E84"/>
    <w:rsid w:val="75F96196"/>
    <w:rsid w:val="7729337F"/>
    <w:rsid w:val="78D76A1C"/>
    <w:rsid w:val="79501B52"/>
    <w:rsid w:val="7ABF9240"/>
    <w:rsid w:val="7BBEFD97"/>
    <w:rsid w:val="7D530FCB"/>
    <w:rsid w:val="7FC60E3D"/>
    <w:rsid w:val="7FD15D61"/>
    <w:rsid w:val="7FF45573"/>
    <w:rsid w:val="7FF50784"/>
    <w:rsid w:val="A9E5D60C"/>
    <w:rsid w:val="AFFBDBEE"/>
    <w:rsid w:val="BBDBB207"/>
    <w:rsid w:val="BDBA36E6"/>
    <w:rsid w:val="BDF99C06"/>
    <w:rsid w:val="DF09E4F1"/>
    <w:rsid w:val="E6EF1F00"/>
    <w:rsid w:val="E6FFC199"/>
    <w:rsid w:val="ECEE9286"/>
    <w:rsid w:val="F8FF0253"/>
    <w:rsid w:val="FBFB7CE6"/>
    <w:rsid w:val="FDFB26D4"/>
    <w:rsid w:val="FE5B5279"/>
    <w:rsid w:val="FF5D8415"/>
    <w:rsid w:val="FFBF8010"/>
    <w:rsid w:val="FFFF0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590" w:lineRule="exact"/>
      <w:ind w:firstLine="420" w:firstLineChars="200"/>
      <w:jc w:val="both"/>
    </w:pPr>
    <w:rPr>
      <w:rFonts w:ascii="Times New Roman" w:hAnsi="Times New Roman" w:eastAsia="仿宋_GB2312" w:cs="Times New Roman"/>
      <w:kern w:val="2"/>
      <w:sz w:val="32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590" w:lineRule="exact"/>
      <w:outlineLvl w:val="0"/>
    </w:pPr>
    <w:rPr>
      <w:rFonts w:ascii="黑体" w:hAnsi="黑体" w:eastAsia="黑体" w:cstheme="minorBidi"/>
      <w:kern w:val="44"/>
      <w:szCs w:val="22"/>
      <w:lang w:val="en-US" w:eastAsia="zh-CN" w:bidi="ar-SA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90" w:lineRule="exact"/>
      <w:outlineLvl w:val="1"/>
    </w:pPr>
    <w:rPr>
      <w:rFonts w:ascii="楷体_GB2312" w:hAnsi="楷体_GB2312" w:eastAsia="楷体_GB2312" w:cstheme="minorBidi"/>
      <w:szCs w:val="22"/>
      <w:lang w:val="en-US" w:eastAsia="zh-CN" w:bidi="ar-SA"/>
    </w:rPr>
  </w:style>
  <w:style w:type="character" w:default="1" w:styleId="6">
    <w:name w:val="Default Paragraph Font"/>
    <w:semiHidden/>
    <w:qFormat/>
    <w:uiPriority w:val="0"/>
    <w:rPr>
      <w:rFonts w:ascii="Calibri" w:hAnsi="Calibri" w:eastAsia="仿宋_GB2312"/>
      <w:sz w:val="32"/>
    </w:rPr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note text"/>
    <w:basedOn w:val="1"/>
    <w:qFormat/>
    <w:uiPriority w:val="0"/>
    <w:pPr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Office_11.8.2.12390_F1E327BC-269C-435d-A152-05C5408002CA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2023-09-01T22:08:00Z</dcterms:created>
  <dc:creator>王建鑫</dc:creator>
  <cp:lastModifiedBy>洪京一</cp:lastModifiedBy>
  <cp:lastPrinted>2023-09-05T14:15:00Z</cp:lastPrinted>
  <dcterms:modified xsi:type="dcterms:W3CDTF">2026-09-02T09:56:28Z</dcterms:modified>
  <dc:title>附件2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2052-11.8.2.12390</vt:lpwstr>
  </property>
  <property fmtid="{D5CDD505-2E9C-101B-9397-08002B2CF9AE}" pid="3" name="ICV">
    <vt:lpwstr>E2E7449064764F05B0460939B101EE57</vt:lpwstr>
  </property>
</Properties>
</file>