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B8E9F">
      <w:pPr>
        <w:jc w:val="center"/>
        <w:rPr>
          <w:rFonts w:ascii="标准公文_小标宋" w:eastAsia="标准公文_小标宋"/>
          <w:sz w:val="44"/>
          <w:szCs w:val="44"/>
        </w:rPr>
      </w:pPr>
      <w:r>
        <w:rPr>
          <w:rFonts w:hint="eastAsia" w:ascii="标准公文_小标宋" w:eastAsia="标准公文_小标宋"/>
          <w:sz w:val="44"/>
          <w:szCs w:val="44"/>
          <w:lang w:val="en-US" w:eastAsia="zh-CN"/>
        </w:rPr>
        <w:t xml:space="preserve"> 哈电集团</w:t>
      </w:r>
      <w:r>
        <w:rPr>
          <w:rFonts w:hint="eastAsia" w:ascii="标准公文_小标宋" w:eastAsia="标准公文_小标宋"/>
          <w:sz w:val="44"/>
          <w:szCs w:val="44"/>
        </w:rPr>
        <w:t>哈尔滨电机厂有限责任公司</w:t>
      </w:r>
    </w:p>
    <w:p w14:paraId="26673FCA">
      <w:pPr>
        <w:jc w:val="center"/>
        <w:rPr>
          <w:rFonts w:hint="eastAsia" w:ascii="标准公文_小标宋" w:eastAsia="标准公文_小标宋"/>
          <w:sz w:val="44"/>
          <w:szCs w:val="44"/>
          <w:lang w:eastAsia="zh-CN"/>
        </w:rPr>
      </w:pPr>
      <w:r>
        <w:rPr>
          <w:rFonts w:hint="eastAsia" w:ascii="标准公文_小标宋" w:eastAsia="标准公文_小标宋"/>
          <w:sz w:val="44"/>
          <w:szCs w:val="44"/>
        </w:rPr>
        <w:t>2</w:t>
      </w:r>
      <w:r>
        <w:rPr>
          <w:rFonts w:ascii="标准公文_小标宋" w:eastAsia="标准公文_小标宋"/>
          <w:sz w:val="44"/>
          <w:szCs w:val="44"/>
        </w:rPr>
        <w:t>02</w:t>
      </w:r>
      <w:r>
        <w:rPr>
          <w:rFonts w:hint="eastAsia" w:ascii="标准公文_小标宋" w:eastAsia="标准公文_小标宋"/>
          <w:sz w:val="44"/>
          <w:szCs w:val="44"/>
          <w:lang w:val="en-US" w:eastAsia="zh-CN"/>
        </w:rPr>
        <w:t>7届</w:t>
      </w:r>
      <w:r>
        <w:rPr>
          <w:rFonts w:ascii="标准公文_小标宋" w:eastAsia="标准公文_小标宋"/>
          <w:sz w:val="44"/>
          <w:szCs w:val="44"/>
        </w:rPr>
        <w:t>全球校园招聘</w:t>
      </w:r>
      <w:r>
        <w:rPr>
          <w:rFonts w:hint="eastAsia" w:ascii="标准公文_小标宋" w:eastAsia="标准公文_小标宋"/>
          <w:sz w:val="44"/>
          <w:szCs w:val="44"/>
          <w:lang w:val="en-US" w:eastAsia="zh-CN"/>
        </w:rPr>
        <w:t>简章</w:t>
      </w:r>
    </w:p>
    <w:p w14:paraId="558413A5">
      <w:pPr>
        <w:tabs>
          <w:tab w:val="left" w:pos="1206"/>
        </w:tabs>
        <w:spacing w:line="560" w:lineRule="exact"/>
        <w:rPr>
          <w:rFonts w:ascii="标准公文_仿宋" w:hAnsi="仿宋" w:eastAsia="标准公文_仿宋" w:cs="仿宋"/>
          <w:color w:val="0D0D0D" w:themeColor="text1" w:themeTint="F2"/>
          <w:sz w:val="32"/>
          <w:szCs w:val="32"/>
          <w14:textFill>
            <w14:solidFill>
              <w14:schemeClr w14:val="tx1">
                <w14:lumMod w14:val="95000"/>
                <w14:lumOff w14:val="5000"/>
              </w14:schemeClr>
            </w14:solidFill>
          </w14:textFill>
        </w:rPr>
      </w:pPr>
    </w:p>
    <w:p w14:paraId="26E4F067">
      <w:pPr>
        <w:tabs>
          <w:tab w:val="left" w:pos="1206"/>
        </w:tabs>
        <w:spacing w:line="560" w:lineRule="exact"/>
        <w:ind w:firstLine="640" w:firstLineChars="200"/>
        <w:rPr>
          <w:rFonts w:ascii="标准公文_仿宋" w:hAnsi="仿宋" w:eastAsia="标准公文_仿宋" w:cs="仿宋"/>
          <w:color w:val="0D0D0D" w:themeColor="text1" w:themeTint="F2"/>
          <w:sz w:val="32"/>
          <w:szCs w:val="32"/>
          <w14:textFill>
            <w14:solidFill>
              <w14:schemeClr w14:val="tx1">
                <w14:lumMod w14:val="95000"/>
                <w14:lumOff w14:val="5000"/>
              </w14:schemeClr>
            </w14:solidFill>
          </w14:textFill>
        </w:rPr>
      </w:pPr>
      <w:r>
        <w:rPr>
          <w:rFonts w:hint="eastAsia" w:ascii="标准公文_仿宋" w:hAnsi="仿宋" w:eastAsia="标准公文_仿宋" w:cs="仿宋"/>
          <w:color w:val="0D0D0D" w:themeColor="text1" w:themeTint="F2"/>
          <w:sz w:val="32"/>
          <w:szCs w:val="32"/>
          <w14:textFill>
            <w14:solidFill>
              <w14:schemeClr w14:val="tx1">
                <w14:lumMod w14:val="95000"/>
                <w14:lumOff w14:val="5000"/>
              </w14:schemeClr>
            </w14:solidFill>
          </w14:textFill>
        </w:rPr>
        <w:t>哈尔滨电机厂有限责任公司</w:t>
      </w:r>
      <w:r>
        <w:rPr>
          <w:rFonts w:hint="eastAsia" w:ascii="标准公文_仿宋" w:hAnsi="仿宋" w:eastAsia="标准公文_仿宋" w:cs="仿宋"/>
          <w:color w:val="0D0D0D" w:themeColor="text1" w:themeTint="F2"/>
          <w:sz w:val="32"/>
          <w:szCs w:val="32"/>
          <w:lang w:eastAsia="zh-CN"/>
          <w14:textFill>
            <w14:solidFill>
              <w14:schemeClr w14:val="tx1">
                <w14:lumMod w14:val="95000"/>
                <w14:lumOff w14:val="5000"/>
              </w14:schemeClr>
            </w14:solidFill>
          </w14:textFill>
        </w:rPr>
        <w:t>（</w:t>
      </w:r>
      <w:r>
        <w:rPr>
          <w:rFonts w:hint="eastAsia" w:ascii="标准公文_仿宋" w:hAnsi="仿宋" w:eastAsia="标准公文_仿宋" w:cs="仿宋"/>
          <w:color w:val="0D0D0D" w:themeColor="text1" w:themeTint="F2"/>
          <w:sz w:val="32"/>
          <w:szCs w:val="32"/>
          <w:lang w:val="en-US" w:eastAsia="zh-CN"/>
          <w14:textFill>
            <w14:solidFill>
              <w14:schemeClr w14:val="tx1">
                <w14:lumMod w14:val="95000"/>
                <w14:lumOff w14:val="5000"/>
              </w14:schemeClr>
            </w14:solidFill>
          </w14:textFill>
        </w:rPr>
        <w:t>以下简称“公司”</w:t>
      </w:r>
      <w:r>
        <w:rPr>
          <w:rFonts w:hint="eastAsia" w:ascii="标准公文_仿宋" w:hAnsi="仿宋" w:eastAsia="标准公文_仿宋" w:cs="仿宋"/>
          <w:color w:val="0D0D0D" w:themeColor="text1" w:themeTint="F2"/>
          <w:sz w:val="32"/>
          <w:szCs w:val="32"/>
          <w:lang w:eastAsia="zh-CN"/>
          <w14:textFill>
            <w14:solidFill>
              <w14:schemeClr w14:val="tx1">
                <w14:lumMod w14:val="95000"/>
                <w14:lumOff w14:val="5000"/>
              </w14:schemeClr>
            </w14:solidFill>
          </w14:textFill>
        </w:rPr>
        <w:t>）</w:t>
      </w:r>
      <w:r>
        <w:rPr>
          <w:rFonts w:hint="eastAsia" w:ascii="标准公文_仿宋" w:hAnsi="仿宋" w:eastAsia="标准公文_仿宋" w:cs="仿宋"/>
          <w:color w:val="0D0D0D" w:themeColor="text1" w:themeTint="F2"/>
          <w:sz w:val="32"/>
          <w:szCs w:val="32"/>
          <w14:textFill>
            <w14:solidFill>
              <w14:schemeClr w14:val="tx1">
                <w14:lumMod w14:val="95000"/>
                <w14:lumOff w14:val="5000"/>
              </w14:schemeClr>
            </w14:solidFill>
          </w14:textFill>
        </w:rPr>
        <w:t>始建于1951年，是哈尔滨电气集团有限公司的核心子企业。</w:t>
      </w:r>
      <w:r>
        <w:rPr>
          <w:rFonts w:hint="eastAsia" w:ascii="标准公文_仿宋" w:hAnsi="仿宋" w:eastAsia="标准公文_仿宋" w:cs="仿宋"/>
          <w:color w:val="0D0D0D" w:themeColor="text1" w:themeTint="F2"/>
          <w:sz w:val="32"/>
          <w:szCs w:val="32"/>
          <w:highlight w:val="none"/>
          <w:lang w:val="en-US" w:eastAsia="zh-CN"/>
          <w14:textFill>
            <w14:solidFill>
              <w14:schemeClr w14:val="tx1">
                <w14:lumMod w14:val="95000"/>
                <w14:lumOff w14:val="5000"/>
              </w14:schemeClr>
            </w14:solidFill>
          </w14:textFill>
        </w:rPr>
        <w:t>公司已成为国内领先、世界一流</w:t>
      </w:r>
      <w:r>
        <w:rPr>
          <w:rFonts w:hint="eastAsia" w:ascii="标准公文_仿宋" w:hAnsi="仿宋" w:eastAsia="标准公文_仿宋" w:cs="仿宋"/>
          <w:color w:val="0D0D0D" w:themeColor="text1" w:themeTint="F2"/>
          <w:sz w:val="32"/>
          <w:szCs w:val="32"/>
          <w:lang w:val="en-US" w:eastAsia="zh-CN"/>
          <w14:textFill>
            <w14:solidFill>
              <w14:schemeClr w14:val="tx1">
                <w14:lumMod w14:val="95000"/>
                <w14:lumOff w14:val="5000"/>
              </w14:schemeClr>
            </w14:solidFill>
          </w14:textFill>
        </w:rPr>
        <w:t>，为中国乃至全球能源电力发电设备行业提供系统性、一体化、全生命周期产品方案和服务的设备制造商、运维服务商、系统集成商，形成了“水、火、核、气、风”协同发展的产业格局。</w:t>
      </w:r>
      <w:r>
        <w:rPr>
          <w:rFonts w:hint="eastAsia" w:ascii="标准公文_仿宋" w:hAnsi="仿宋" w:eastAsia="标准公文_仿宋" w:cs="仿宋"/>
          <w:color w:val="0D0D0D" w:themeColor="text1" w:themeTint="F2"/>
          <w:sz w:val="32"/>
          <w:szCs w:val="32"/>
          <w:highlight w:val="none"/>
          <w14:textFill>
            <w14:solidFill>
              <w14:schemeClr w14:val="tx1">
                <w14:lumMod w14:val="95000"/>
                <w14:lumOff w14:val="5000"/>
              </w14:schemeClr>
            </w14:solidFill>
          </w14:textFill>
        </w:rPr>
        <w:t>作为中国发电装备制造业的“摇篮”，公司始终瞄准能源装备科技前沿，在大型水电、抽水蓄能、煤电、核电、气电等一系列国家重大工程建设任务中取得重大突破，</w:t>
      </w:r>
      <w:r>
        <w:rPr>
          <w:rFonts w:hint="eastAsia" w:ascii="标准公文_仿宋" w:hAnsi="仿宋" w:eastAsia="标准公文_仿宋" w:cs="仿宋"/>
          <w:color w:val="0D0D0D" w:themeColor="text1" w:themeTint="F2"/>
          <w:sz w:val="32"/>
          <w:szCs w:val="32"/>
          <w:highlight w:val="none"/>
          <w:lang w:eastAsia="zh-CN"/>
          <w14:textFill>
            <w14:solidFill>
              <w14:schemeClr w14:val="tx1">
                <w14:lumMod w14:val="95000"/>
                <w14:lumOff w14:val="5000"/>
              </w14:schemeClr>
            </w14:solidFill>
          </w14:textFill>
        </w:rPr>
        <w:t>凭借</w:t>
      </w:r>
      <w:r>
        <w:rPr>
          <w:rFonts w:hint="eastAsia" w:ascii="标准公文_仿宋" w:hAnsi="仿宋" w:eastAsia="标准公文_仿宋" w:cs="仿宋"/>
          <w:color w:val="0D0D0D" w:themeColor="text1" w:themeTint="F2"/>
          <w:sz w:val="32"/>
          <w:szCs w:val="32"/>
          <w:highlight w:val="none"/>
          <w:lang w:val="en-US" w:eastAsia="zh-CN"/>
          <w14:textFill>
            <w14:solidFill>
              <w14:schemeClr w14:val="tx1">
                <w14:lumMod w14:val="95000"/>
                <w14:lumOff w14:val="5000"/>
              </w14:schemeClr>
            </w14:solidFill>
          </w14:textFill>
        </w:rPr>
        <w:t>80</w:t>
      </w:r>
      <w:r>
        <w:rPr>
          <w:rFonts w:hint="eastAsia" w:ascii="标准公文_仿宋" w:hAnsi="仿宋" w:eastAsia="标准公文_仿宋" w:cs="仿宋"/>
          <w:color w:val="0D0D0D" w:themeColor="text1" w:themeTint="F2"/>
          <w:sz w:val="32"/>
          <w:szCs w:val="32"/>
          <w:highlight w:val="none"/>
          <w14:textFill>
            <w14:solidFill>
              <w14:schemeClr w14:val="tx1">
                <w14:lumMod w14:val="95000"/>
                <w14:lumOff w14:val="5000"/>
              </w14:schemeClr>
            </w14:solidFill>
          </w14:textFill>
        </w:rPr>
        <w:t>余项共和国“第一”和共和国之最的辉煌成就，引领推动中国发电设备从无到有、从小到大、从弱到强。</w:t>
      </w:r>
    </w:p>
    <w:p w14:paraId="488E1E5E">
      <w:pPr>
        <w:tabs>
          <w:tab w:val="left" w:pos="1206"/>
        </w:tabs>
        <w:spacing w:line="560" w:lineRule="exact"/>
        <w:ind w:firstLine="640" w:firstLineChars="200"/>
        <w:rPr>
          <w:rFonts w:ascii="标准公文_仿宋" w:hAnsi="仿宋" w:eastAsia="标准公文_仿宋" w:cs="仿宋"/>
          <w:color w:val="0D0D0D" w:themeColor="text1" w:themeTint="F2"/>
          <w:sz w:val="32"/>
          <w:szCs w:val="32"/>
          <w14:textFill>
            <w14:solidFill>
              <w14:schemeClr w14:val="tx1">
                <w14:lumMod w14:val="95000"/>
                <w14:lumOff w14:val="5000"/>
              </w14:schemeClr>
            </w14:solidFill>
          </w14:textFill>
        </w:rPr>
      </w:pPr>
      <w:r>
        <w:rPr>
          <w:rFonts w:hint="eastAsia" w:ascii="标准公文_仿宋" w:hAnsi="仿宋" w:eastAsia="标准公文_仿宋" w:cs="仿宋"/>
          <w:color w:val="0D0D0D" w:themeColor="text1" w:themeTint="F2"/>
          <w:sz w:val="32"/>
          <w:szCs w:val="32"/>
          <w:highlight w:val="none"/>
          <w:lang w:val="en-US" w:eastAsia="zh-CN"/>
          <w14:textFill>
            <w14:solidFill>
              <w14:schemeClr w14:val="tx1">
                <w14:lumMod w14:val="95000"/>
                <w14:lumOff w14:val="5000"/>
              </w14:schemeClr>
            </w14:solidFill>
          </w14:textFill>
        </w:rPr>
        <w:t>根据业务发展需要，</w:t>
      </w:r>
      <w:r>
        <w:rPr>
          <w:rFonts w:hint="eastAsia" w:ascii="标准公文_仿宋" w:hAnsi="仿宋" w:eastAsia="标准公文_仿宋" w:cs="仿宋"/>
          <w:color w:val="0D0D0D" w:themeColor="text1" w:themeTint="F2"/>
          <w:sz w:val="32"/>
          <w:szCs w:val="32"/>
          <w14:textFill>
            <w14:solidFill>
              <w14:schemeClr w14:val="tx1">
                <w14:lumMod w14:val="95000"/>
                <w14:lumOff w14:val="5000"/>
              </w14:schemeClr>
            </w14:solidFill>
          </w14:textFill>
        </w:rPr>
        <w:t>现公司启动2</w:t>
      </w:r>
      <w:r>
        <w:rPr>
          <w:rFonts w:ascii="标准公文_仿宋" w:hAnsi="仿宋" w:eastAsia="标准公文_仿宋" w:cs="仿宋"/>
          <w:color w:val="0D0D0D" w:themeColor="text1" w:themeTint="F2"/>
          <w:sz w:val="32"/>
          <w:szCs w:val="32"/>
          <w14:textFill>
            <w14:solidFill>
              <w14:schemeClr w14:val="tx1">
                <w14:lumMod w14:val="95000"/>
                <w14:lumOff w14:val="5000"/>
              </w14:schemeClr>
            </w14:solidFill>
          </w14:textFill>
        </w:rPr>
        <w:t>02</w:t>
      </w:r>
      <w:r>
        <w:rPr>
          <w:rFonts w:hint="eastAsia" w:ascii="标准公文_仿宋" w:hAnsi="仿宋" w:eastAsia="标准公文_仿宋" w:cs="仿宋"/>
          <w:color w:val="0D0D0D" w:themeColor="text1" w:themeTint="F2"/>
          <w:sz w:val="32"/>
          <w:szCs w:val="32"/>
          <w:lang w:val="en-US" w:eastAsia="zh-CN"/>
          <w14:textFill>
            <w14:solidFill>
              <w14:schemeClr w14:val="tx1">
                <w14:lumMod w14:val="95000"/>
                <w14:lumOff w14:val="5000"/>
              </w14:schemeClr>
            </w14:solidFill>
          </w14:textFill>
        </w:rPr>
        <w:t>7届</w:t>
      </w:r>
      <w:r>
        <w:rPr>
          <w:rFonts w:ascii="标准公文_仿宋" w:hAnsi="仿宋" w:eastAsia="标准公文_仿宋" w:cs="仿宋"/>
          <w:color w:val="0D0D0D" w:themeColor="text1" w:themeTint="F2"/>
          <w:sz w:val="32"/>
          <w:szCs w:val="32"/>
          <w14:textFill>
            <w14:solidFill>
              <w14:schemeClr w14:val="tx1">
                <w14:lumMod w14:val="95000"/>
                <w14:lumOff w14:val="5000"/>
              </w14:schemeClr>
            </w14:solidFill>
          </w14:textFill>
        </w:rPr>
        <w:t>全球校园招聘，相关信息公告如下：</w:t>
      </w:r>
    </w:p>
    <w:p w14:paraId="7A0EF389">
      <w:pPr>
        <w:pStyle w:val="8"/>
        <w:numPr>
          <w:ilvl w:val="0"/>
          <w:numId w:val="0"/>
        </w:numPr>
        <w:tabs>
          <w:tab w:val="left" w:pos="1206"/>
        </w:tabs>
        <w:spacing w:line="560" w:lineRule="exact"/>
        <w:ind w:left="709" w:leftChars="0"/>
        <w:rPr>
          <w:rFonts w:ascii="黑体" w:hAnsi="黑体" w:eastAsia="黑体" w:cs="仿宋"/>
          <w:sz w:val="32"/>
          <w:szCs w:val="32"/>
        </w:rPr>
      </w:pPr>
      <w:r>
        <w:rPr>
          <w:rFonts w:hint="eastAsia" w:ascii="黑体" w:hAnsi="黑体" w:eastAsia="黑体" w:cs="仿宋"/>
          <w:sz w:val="32"/>
          <w:szCs w:val="32"/>
          <w:lang w:val="en-US" w:eastAsia="zh-CN"/>
        </w:rPr>
        <w:t>一、</w:t>
      </w:r>
      <w:r>
        <w:rPr>
          <w:rFonts w:ascii="黑体" w:hAnsi="黑体" w:eastAsia="黑体" w:cs="仿宋"/>
          <w:sz w:val="32"/>
          <w:szCs w:val="32"/>
        </w:rPr>
        <w:t>招聘机构</w:t>
      </w:r>
    </w:p>
    <w:p w14:paraId="0B602D28">
      <w:pPr>
        <w:tabs>
          <w:tab w:val="left" w:pos="1206"/>
        </w:tabs>
        <w:spacing w:line="560" w:lineRule="exact"/>
        <w:ind w:firstLine="640" w:firstLineChars="200"/>
        <w:rPr>
          <w:rFonts w:ascii="标准公文_仿宋" w:hAnsi="仿宋" w:eastAsia="标准公文_仿宋" w:cs="仿宋"/>
          <w:sz w:val="32"/>
          <w:szCs w:val="32"/>
        </w:rPr>
      </w:pPr>
      <w:r>
        <w:rPr>
          <w:rFonts w:hint="eastAsia" w:ascii="标准公文_仿宋" w:hAnsi="仿宋" w:eastAsia="标准公文_仿宋" w:cs="仿宋"/>
          <w:color w:val="0D0D0D" w:themeColor="text1" w:themeTint="F2"/>
          <w:kern w:val="2"/>
          <w:sz w:val="32"/>
          <w:szCs w:val="32"/>
          <w:highlight w:val="none"/>
          <w:lang w:val="en-US" w:eastAsia="zh-CN" w:bidi="ar-SA"/>
          <w14:textFill>
            <w14:solidFill>
              <w14:schemeClr w14:val="tx1">
                <w14:lumMod w14:val="95000"/>
                <w14:lumOff w14:val="5000"/>
              </w14:schemeClr>
            </w14:solidFill>
          </w14:textFill>
        </w:rPr>
        <w:t>本次招聘由公司本部统一组织实施，哈尔滨电机厂有限责任公司西藏分公司、哈尔滨电机厂（镇江）有限责任公司、哈电集团海洋智能装备有限公司等分、子公司参与招聘活动。</w:t>
      </w:r>
    </w:p>
    <w:p w14:paraId="2CBE52A7">
      <w:pPr>
        <w:pStyle w:val="8"/>
        <w:numPr>
          <w:ilvl w:val="0"/>
          <w:numId w:val="0"/>
        </w:numPr>
        <w:tabs>
          <w:tab w:val="left" w:pos="1206"/>
        </w:tabs>
        <w:spacing w:line="560" w:lineRule="exact"/>
        <w:ind w:left="709" w:leftChars="0"/>
        <w:rPr>
          <w:rFonts w:ascii="黑体" w:hAnsi="黑体" w:eastAsia="黑体" w:cs="仿宋"/>
          <w:sz w:val="32"/>
          <w:szCs w:val="32"/>
        </w:rPr>
      </w:pPr>
      <w:r>
        <w:rPr>
          <w:rFonts w:hint="eastAsia" w:ascii="黑体" w:hAnsi="黑体" w:eastAsia="黑体" w:cs="仿宋"/>
          <w:sz w:val="32"/>
          <w:szCs w:val="32"/>
          <w:lang w:val="en-US" w:eastAsia="zh-CN"/>
        </w:rPr>
        <w:t>二、</w:t>
      </w:r>
      <w:r>
        <w:rPr>
          <w:rFonts w:hint="eastAsia" w:ascii="黑体" w:hAnsi="黑体" w:eastAsia="黑体" w:cs="仿宋"/>
          <w:sz w:val="32"/>
          <w:szCs w:val="32"/>
        </w:rPr>
        <w:t>招聘对象</w:t>
      </w:r>
    </w:p>
    <w:p w14:paraId="790B758E">
      <w:pPr>
        <w:numPr>
          <w:ilvl w:val="0"/>
          <w:numId w:val="1"/>
        </w:numPr>
        <w:tabs>
          <w:tab w:val="left" w:pos="1206"/>
        </w:tabs>
        <w:spacing w:line="560" w:lineRule="exact"/>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应届毕业生</w:t>
      </w:r>
    </w:p>
    <w:p w14:paraId="10934AFB">
      <w:pPr>
        <w:numPr>
          <w:ilvl w:val="0"/>
          <w:numId w:val="0"/>
        </w:numPr>
        <w:tabs>
          <w:tab w:val="left" w:pos="1206"/>
        </w:tabs>
        <w:spacing w:line="560" w:lineRule="exact"/>
        <w:ind w:firstLine="640" w:firstLineChars="200"/>
        <w:rPr>
          <w:rFonts w:hint="default" w:ascii="标准公文_仿宋" w:hAnsi="仿宋" w:eastAsia="标准公文_仿宋" w:cs="仿宋"/>
          <w:sz w:val="32"/>
          <w:szCs w:val="32"/>
          <w:lang w:val="en-US" w:eastAsia="zh-CN"/>
        </w:rPr>
      </w:pPr>
      <w:r>
        <w:rPr>
          <w:rFonts w:hint="eastAsia" w:ascii="标准公文_仿宋" w:hAnsi="仿宋" w:eastAsia="标准公文_仿宋" w:cs="仿宋"/>
          <w:sz w:val="32"/>
          <w:szCs w:val="32"/>
          <w:lang w:val="en-US" w:eastAsia="zh-CN"/>
        </w:rPr>
        <w:t>在校期间为非在职的2026届、2027届国内高校应届毕业生（含两年择业期内未就业的毕业生），当年如期取得毕业证、学位证。大学本科生不超过26周岁，硕士研究生不超过30周岁，博士研究生不超过35周岁。</w:t>
      </w:r>
    </w:p>
    <w:p w14:paraId="0E24A2F4">
      <w:pPr>
        <w:numPr>
          <w:ilvl w:val="0"/>
          <w:numId w:val="1"/>
        </w:numPr>
        <w:tabs>
          <w:tab w:val="left" w:pos="1206"/>
        </w:tabs>
        <w:spacing w:line="560" w:lineRule="exact"/>
        <w:ind w:firstLine="640" w:firstLineChars="200"/>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留学回国人员</w:t>
      </w:r>
    </w:p>
    <w:p w14:paraId="024B9687">
      <w:pPr>
        <w:numPr>
          <w:ilvl w:val="0"/>
          <w:numId w:val="0"/>
        </w:numPr>
        <w:tabs>
          <w:tab w:val="left" w:pos="1206"/>
        </w:tabs>
        <w:spacing w:line="560" w:lineRule="exact"/>
        <w:ind w:firstLine="640" w:firstLineChars="200"/>
        <w:rPr>
          <w:rFonts w:hint="default" w:ascii="标准公文_仿宋" w:hAnsi="仿宋" w:eastAsia="标准公文_仿宋" w:cs="仿宋"/>
          <w:sz w:val="32"/>
          <w:szCs w:val="32"/>
          <w:lang w:val="en-US" w:eastAsia="zh-CN"/>
        </w:rPr>
      </w:pPr>
      <w:r>
        <w:rPr>
          <w:rFonts w:hint="eastAsia" w:ascii="标准公文_仿宋" w:hAnsi="仿宋" w:eastAsia="标准公文_仿宋" w:cs="仿宋"/>
          <w:sz w:val="32"/>
          <w:szCs w:val="32"/>
          <w:lang w:val="en-US" w:eastAsia="zh-CN"/>
        </w:rPr>
        <w:t>回国两年内尚未就业，且应在报到前完成学历学位认证。符合教育部留学服务中心关于留学回国人员申请就业报到和落户的政策要求。留学回国人员年龄不超过35周岁。</w:t>
      </w:r>
    </w:p>
    <w:p w14:paraId="217B9315">
      <w:pPr>
        <w:pStyle w:val="8"/>
        <w:numPr>
          <w:ilvl w:val="0"/>
          <w:numId w:val="0"/>
        </w:numPr>
        <w:tabs>
          <w:tab w:val="left" w:pos="1206"/>
        </w:tabs>
        <w:spacing w:line="560" w:lineRule="exact"/>
        <w:ind w:left="709" w:leftChars="0"/>
        <w:rPr>
          <w:rFonts w:ascii="黑体" w:hAnsi="黑体" w:eastAsia="黑体" w:cs="仿宋"/>
          <w:sz w:val="32"/>
          <w:szCs w:val="32"/>
        </w:rPr>
      </w:pPr>
      <w:r>
        <w:rPr>
          <w:rFonts w:hint="eastAsia" w:ascii="黑体" w:hAnsi="黑体" w:eastAsia="黑体" w:cs="仿宋"/>
          <w:sz w:val="32"/>
          <w:szCs w:val="32"/>
          <w:lang w:val="en-US" w:eastAsia="zh-CN"/>
        </w:rPr>
        <w:t>三、</w:t>
      </w:r>
      <w:r>
        <w:rPr>
          <w:rFonts w:ascii="黑体" w:hAnsi="黑体" w:eastAsia="黑体" w:cs="仿宋"/>
          <w:sz w:val="32"/>
          <w:szCs w:val="32"/>
        </w:rPr>
        <w:t>招聘岗位</w:t>
      </w:r>
    </w:p>
    <w:p w14:paraId="1E9B495E">
      <w:pPr>
        <w:pStyle w:val="8"/>
        <w:numPr>
          <w:ilvl w:val="0"/>
          <w:numId w:val="0"/>
        </w:numPr>
        <w:tabs>
          <w:tab w:val="left" w:pos="1206"/>
        </w:tabs>
        <w:spacing w:line="560" w:lineRule="exact"/>
        <w:ind w:left="709" w:leftChars="0"/>
        <w:rPr>
          <w:rFonts w:hint="eastAsia" w:ascii="标准公文_仿宋" w:hAnsi="标准公文_仿宋" w:eastAsia="标准公文_仿宋" w:cs="标准公文_仿宋"/>
          <w:sz w:val="32"/>
          <w:szCs w:val="32"/>
          <w:lang w:val="en-US" w:eastAsia="zh-CN"/>
        </w:rPr>
      </w:pPr>
      <w:r>
        <w:rPr>
          <w:rFonts w:hint="eastAsia" w:ascii="标准公文_仿宋" w:hAnsi="标准公文_仿宋" w:eastAsia="标准公文_仿宋" w:cs="标准公文_仿宋"/>
          <w:sz w:val="32"/>
          <w:szCs w:val="32"/>
          <w:lang w:val="en-US" w:eastAsia="zh-CN"/>
        </w:rPr>
        <w:t>科研开发类、产品设计类、智造工艺类、</w:t>
      </w:r>
    </w:p>
    <w:p w14:paraId="00755174">
      <w:pPr>
        <w:pStyle w:val="8"/>
        <w:numPr>
          <w:ilvl w:val="0"/>
          <w:numId w:val="0"/>
        </w:numPr>
        <w:tabs>
          <w:tab w:val="left" w:pos="1206"/>
        </w:tabs>
        <w:spacing w:line="560" w:lineRule="exact"/>
        <w:ind w:left="709" w:leftChars="0"/>
        <w:rPr>
          <w:rFonts w:hint="eastAsia" w:ascii="标准公文_仿宋" w:hAnsi="标准公文_仿宋" w:eastAsia="标准公文_仿宋" w:cs="标准公文_仿宋"/>
          <w:sz w:val="32"/>
          <w:szCs w:val="32"/>
          <w:lang w:val="en-US" w:eastAsia="zh-CN"/>
        </w:rPr>
      </w:pPr>
      <w:r>
        <w:rPr>
          <w:rFonts w:hint="eastAsia" w:ascii="标准公文_仿宋" w:hAnsi="标准公文_仿宋" w:eastAsia="标准公文_仿宋" w:cs="标准公文_仿宋"/>
          <w:sz w:val="32"/>
          <w:szCs w:val="32"/>
          <w:lang w:val="en-US" w:eastAsia="zh-CN"/>
        </w:rPr>
        <w:t>运维服务类、生产管理类、职能管理类。</w:t>
      </w:r>
    </w:p>
    <w:p w14:paraId="08C0AACB">
      <w:pPr>
        <w:pStyle w:val="8"/>
        <w:numPr>
          <w:ilvl w:val="0"/>
          <w:numId w:val="0"/>
        </w:numPr>
        <w:tabs>
          <w:tab w:val="left" w:pos="1206"/>
        </w:tabs>
        <w:spacing w:line="560" w:lineRule="exact"/>
        <w:ind w:left="709" w:leftChars="0"/>
        <w:rPr>
          <w:rFonts w:hint="eastAsia" w:ascii="黑体" w:hAnsi="黑体" w:eastAsia="黑体" w:cs="仿宋"/>
          <w:sz w:val="32"/>
          <w:szCs w:val="32"/>
          <w:lang w:val="en-US" w:eastAsia="zh-CN"/>
        </w:rPr>
      </w:pPr>
      <w:r>
        <w:rPr>
          <w:rFonts w:hint="eastAsia" w:ascii="黑体" w:hAnsi="黑体" w:eastAsia="黑体" w:cs="仿宋"/>
          <w:sz w:val="32"/>
          <w:szCs w:val="32"/>
          <w:lang w:val="en-US" w:eastAsia="zh-CN"/>
        </w:rPr>
        <w:t>四、招聘专业</w:t>
      </w:r>
    </w:p>
    <w:p w14:paraId="7E9BF7E9">
      <w:pPr>
        <w:pStyle w:val="8"/>
        <w:numPr>
          <w:ilvl w:val="0"/>
          <w:numId w:val="0"/>
        </w:numPr>
        <w:tabs>
          <w:tab w:val="left" w:pos="1206"/>
        </w:tabs>
        <w:spacing w:line="560" w:lineRule="exact"/>
        <w:ind w:firstLine="640" w:firstLineChars="200"/>
        <w:rPr>
          <w:rFonts w:hint="eastAsia" w:ascii="标准公文_仿宋" w:hAnsi="标准公文_仿宋" w:eastAsia="标准公文_仿宋" w:cs="标准公文_仿宋"/>
          <w:sz w:val="32"/>
          <w:szCs w:val="32"/>
          <w:lang w:val="en-US" w:eastAsia="zh-CN"/>
        </w:rPr>
      </w:pPr>
      <w:r>
        <w:rPr>
          <w:rFonts w:hint="eastAsia" w:ascii="标准公文_仿宋" w:hAnsi="标准公文_仿宋" w:eastAsia="标准公文_仿宋" w:cs="标准公文_仿宋"/>
          <w:sz w:val="32"/>
          <w:szCs w:val="32"/>
          <w:lang w:val="en-US" w:eastAsia="zh-CN"/>
        </w:rPr>
        <w:t>电气类、机械类、能源动力类、自动化类、材料类、航空航天类、海洋工程类、电子信息类、力学类、仪器类、计算机类、数学类、</w:t>
      </w:r>
      <w:bookmarkStart w:id="0" w:name="_GoBack"/>
      <w:bookmarkEnd w:id="0"/>
      <w:r>
        <w:rPr>
          <w:rFonts w:hint="eastAsia" w:ascii="标准公文_仿宋" w:hAnsi="标准公文_仿宋" w:eastAsia="标准公文_仿宋" w:cs="标准公文_仿宋"/>
          <w:sz w:val="32"/>
          <w:szCs w:val="32"/>
          <w:lang w:val="en-US" w:eastAsia="zh-CN"/>
        </w:rPr>
        <w:t>管理科学与工程类、工业工程类。</w:t>
      </w:r>
    </w:p>
    <w:p w14:paraId="470B5CBB">
      <w:pPr>
        <w:pStyle w:val="8"/>
        <w:numPr>
          <w:ilvl w:val="0"/>
          <w:numId w:val="0"/>
        </w:numPr>
        <w:tabs>
          <w:tab w:val="left" w:pos="1206"/>
        </w:tabs>
        <w:spacing w:line="560" w:lineRule="exact"/>
        <w:ind w:left="709" w:leftChars="0"/>
        <w:rPr>
          <w:rFonts w:ascii="黑体" w:hAnsi="黑体" w:eastAsia="黑体" w:cs="仿宋"/>
          <w:sz w:val="32"/>
          <w:szCs w:val="32"/>
        </w:rPr>
      </w:pPr>
      <w:r>
        <w:rPr>
          <w:rFonts w:hint="eastAsia" w:ascii="黑体" w:hAnsi="黑体" w:eastAsia="黑体" w:cs="仿宋"/>
          <w:sz w:val="32"/>
          <w:szCs w:val="32"/>
          <w:lang w:val="en-US" w:eastAsia="zh-CN"/>
        </w:rPr>
        <w:t>五、</w:t>
      </w:r>
      <w:r>
        <w:rPr>
          <w:rFonts w:ascii="黑体" w:hAnsi="黑体" w:eastAsia="黑体" w:cs="仿宋"/>
          <w:sz w:val="32"/>
          <w:szCs w:val="32"/>
        </w:rPr>
        <w:t>招聘基本条件</w:t>
      </w:r>
    </w:p>
    <w:p w14:paraId="29456941">
      <w:pPr>
        <w:numPr>
          <w:ilvl w:val="0"/>
          <w:numId w:val="2"/>
        </w:numPr>
        <w:tabs>
          <w:tab w:val="left" w:pos="1206"/>
        </w:tabs>
        <w:spacing w:line="560" w:lineRule="exact"/>
        <w:ind w:firstLine="640" w:firstLineChars="200"/>
        <w:rPr>
          <w:rFonts w:ascii="标准公文_仿宋" w:hAnsi="仿宋" w:eastAsia="标准公文_仿宋" w:cs="仿宋"/>
          <w:sz w:val="32"/>
          <w:szCs w:val="32"/>
        </w:rPr>
      </w:pPr>
      <w:r>
        <w:rPr>
          <w:rFonts w:hint="eastAsia" w:ascii="标准公文_仿宋" w:hAnsi="仿宋" w:eastAsia="标准公文_仿宋" w:cs="仿宋"/>
          <w:sz w:val="32"/>
          <w:szCs w:val="32"/>
        </w:rPr>
        <w:t>具有良好的政治素质。热爱祖国，认真贯彻执行党和国家的路线、方针和政策。</w:t>
      </w:r>
    </w:p>
    <w:p w14:paraId="229EA506">
      <w:pPr>
        <w:numPr>
          <w:ilvl w:val="0"/>
          <w:numId w:val="2"/>
        </w:numPr>
        <w:tabs>
          <w:tab w:val="left" w:pos="1206"/>
        </w:tabs>
        <w:spacing w:line="560" w:lineRule="exact"/>
        <w:ind w:firstLine="640" w:firstLineChars="200"/>
        <w:rPr>
          <w:rFonts w:ascii="标准公文_仿宋" w:hAnsi="仿宋" w:eastAsia="标准公文_仿宋" w:cs="仿宋"/>
          <w:sz w:val="32"/>
          <w:szCs w:val="32"/>
        </w:rPr>
      </w:pPr>
      <w:r>
        <w:rPr>
          <w:rFonts w:hint="eastAsia" w:ascii="标准公文_仿宋" w:hAnsi="仿宋" w:eastAsia="标准公文_仿宋" w:cs="仿宋"/>
          <w:sz w:val="32"/>
          <w:szCs w:val="32"/>
        </w:rPr>
        <w:t>遵纪守法、诚实守信、品行端正，具有良好的个人品质和职业道德，无不良违法记录。</w:t>
      </w:r>
    </w:p>
    <w:p w14:paraId="099C6C0F">
      <w:pPr>
        <w:numPr>
          <w:ilvl w:val="0"/>
          <w:numId w:val="2"/>
        </w:numPr>
        <w:tabs>
          <w:tab w:val="left" w:pos="1206"/>
        </w:tabs>
        <w:spacing w:line="560" w:lineRule="exact"/>
        <w:ind w:firstLine="640" w:firstLineChars="200"/>
        <w:rPr>
          <w:rFonts w:ascii="标准公文_仿宋" w:hAnsi="仿宋" w:eastAsia="标准公文_仿宋" w:cs="仿宋"/>
          <w:sz w:val="32"/>
          <w:szCs w:val="32"/>
        </w:rPr>
      </w:pPr>
      <w:r>
        <w:rPr>
          <w:rFonts w:hint="eastAsia" w:ascii="标准公文_仿宋" w:hAnsi="仿宋" w:eastAsia="标准公文_仿宋" w:cs="仿宋"/>
          <w:sz w:val="32"/>
          <w:szCs w:val="32"/>
        </w:rPr>
        <w:t>具有与岗位要求相适应的专业、学历或能力素质</w:t>
      </w:r>
      <w:r>
        <w:rPr>
          <w:rFonts w:hint="eastAsia" w:ascii="标准公文_仿宋" w:hAnsi="仿宋" w:eastAsia="标准公文_仿宋" w:cs="仿宋"/>
          <w:sz w:val="32"/>
          <w:szCs w:val="32"/>
          <w:lang w:eastAsia="zh-CN"/>
        </w:rPr>
        <w:t>，具备较强的学习能力和团队合作精神，能够适应岗位工作要求。</w:t>
      </w:r>
    </w:p>
    <w:p w14:paraId="478E0B71">
      <w:pPr>
        <w:numPr>
          <w:ilvl w:val="0"/>
          <w:numId w:val="2"/>
        </w:numPr>
        <w:tabs>
          <w:tab w:val="left" w:pos="1206"/>
        </w:tabs>
        <w:spacing w:line="560" w:lineRule="exact"/>
        <w:ind w:firstLine="640" w:firstLineChars="200"/>
        <w:rPr>
          <w:rFonts w:ascii="标准公文_仿宋" w:hAnsi="仿宋" w:eastAsia="标准公文_仿宋" w:cs="仿宋"/>
          <w:sz w:val="32"/>
          <w:szCs w:val="32"/>
        </w:rPr>
      </w:pPr>
      <w:r>
        <w:rPr>
          <w:rFonts w:hint="eastAsia" w:ascii="标准公文_仿宋" w:hAnsi="仿宋" w:eastAsia="标准公文_仿宋" w:cs="仿宋"/>
          <w:sz w:val="32"/>
          <w:szCs w:val="32"/>
          <w:lang w:eastAsia="zh-CN"/>
        </w:rPr>
        <w:t>外语水平良好，能够熟练使用英语进行交流和书面表达。</w:t>
      </w:r>
    </w:p>
    <w:p w14:paraId="76147EF1">
      <w:pPr>
        <w:numPr>
          <w:ilvl w:val="0"/>
          <w:numId w:val="2"/>
        </w:numPr>
        <w:tabs>
          <w:tab w:val="left" w:pos="1206"/>
        </w:tabs>
        <w:spacing w:line="560" w:lineRule="exact"/>
        <w:ind w:firstLine="640" w:firstLineChars="200"/>
        <w:rPr>
          <w:rFonts w:ascii="标准公文_仿宋" w:hAnsi="仿宋" w:eastAsia="标准公文_仿宋" w:cs="仿宋"/>
          <w:sz w:val="32"/>
          <w:szCs w:val="32"/>
        </w:rPr>
      </w:pPr>
      <w:r>
        <w:rPr>
          <w:rFonts w:hint="eastAsia" w:ascii="标准公文_仿宋" w:hAnsi="仿宋" w:eastAsia="标准公文_仿宋" w:cs="仿宋"/>
          <w:sz w:val="32"/>
          <w:szCs w:val="32"/>
        </w:rPr>
        <w:t>具有正常履行工作职责的身体条件，具备健康良好的心理素质</w:t>
      </w:r>
      <w:r>
        <w:rPr>
          <w:rFonts w:hint="eastAsia" w:ascii="标准公文_仿宋" w:hAnsi="仿宋" w:eastAsia="标准公文_仿宋" w:cs="仿宋"/>
          <w:sz w:val="32"/>
          <w:szCs w:val="32"/>
          <w:lang w:eastAsia="zh-CN"/>
        </w:rPr>
        <w:t>，能够适应岗位工作环境及出差要求。</w:t>
      </w:r>
    </w:p>
    <w:p w14:paraId="13F01E96">
      <w:pPr>
        <w:numPr>
          <w:ilvl w:val="0"/>
          <w:numId w:val="2"/>
        </w:numPr>
        <w:tabs>
          <w:tab w:val="left" w:pos="1206"/>
        </w:tabs>
        <w:spacing w:line="560" w:lineRule="exact"/>
        <w:ind w:firstLine="640" w:firstLineChars="200"/>
        <w:rPr>
          <w:rFonts w:hint="eastAsia" w:ascii="标准公文_仿宋" w:hAnsi="仿宋" w:eastAsia="标准公文_仿宋" w:cs="仿宋"/>
          <w:sz w:val="32"/>
          <w:szCs w:val="32"/>
          <w:lang w:val="en-US" w:eastAsia="zh-CN"/>
        </w:rPr>
      </w:pPr>
      <w:r>
        <w:rPr>
          <w:rFonts w:hint="eastAsia" w:ascii="标准公文_仿宋" w:hAnsi="仿宋" w:eastAsia="标准公文_仿宋" w:cs="仿宋"/>
          <w:sz w:val="32"/>
          <w:szCs w:val="32"/>
        </w:rPr>
        <w:t>未与其他单位建立劳动关系。</w:t>
      </w:r>
    </w:p>
    <w:p w14:paraId="71EC3E6B">
      <w:pPr>
        <w:pStyle w:val="8"/>
        <w:numPr>
          <w:ilvl w:val="0"/>
          <w:numId w:val="0"/>
        </w:numPr>
        <w:tabs>
          <w:tab w:val="left" w:pos="1206"/>
        </w:tabs>
        <w:spacing w:line="560" w:lineRule="exact"/>
        <w:ind w:left="709" w:leftChars="0"/>
        <w:rPr>
          <w:rFonts w:ascii="黑体" w:hAnsi="黑体" w:eastAsia="黑体" w:cs="仿宋"/>
          <w:sz w:val="32"/>
          <w:szCs w:val="32"/>
        </w:rPr>
      </w:pPr>
      <w:r>
        <w:rPr>
          <w:rFonts w:hint="eastAsia" w:ascii="黑体" w:hAnsi="黑体" w:eastAsia="黑体" w:cs="仿宋"/>
          <w:sz w:val="32"/>
          <w:szCs w:val="32"/>
          <w:lang w:val="en-US" w:eastAsia="zh-CN"/>
        </w:rPr>
        <w:t>六、</w:t>
      </w:r>
      <w:r>
        <w:rPr>
          <w:rFonts w:ascii="黑体" w:hAnsi="黑体" w:eastAsia="黑体" w:cs="仿宋"/>
          <w:sz w:val="32"/>
          <w:szCs w:val="32"/>
        </w:rPr>
        <w:t>福利待遇</w:t>
      </w:r>
    </w:p>
    <w:p w14:paraId="39C166F8">
      <w:pPr>
        <w:numPr>
          <w:ilvl w:val="0"/>
          <w:numId w:val="0"/>
        </w:numPr>
        <w:autoSpaceDE w:val="0"/>
        <w:adjustRightInd w:val="0"/>
        <w:spacing w:line="560" w:lineRule="exact"/>
        <w:ind w:firstLine="640" w:firstLineChars="200"/>
        <w:rPr>
          <w:rFonts w:ascii="标准公文_仿宋" w:eastAsia="标准公文_仿宋"/>
          <w:sz w:val="32"/>
          <w:szCs w:val="32"/>
        </w:rPr>
      </w:pPr>
      <w:r>
        <w:rPr>
          <w:rFonts w:hint="eastAsia" w:ascii="标准公文_仿宋" w:eastAsia="标准公文_仿宋"/>
          <w:sz w:val="32"/>
          <w:szCs w:val="32"/>
          <w:lang w:val="en-US" w:eastAsia="zh-CN"/>
        </w:rPr>
        <w:t>1.</w:t>
      </w:r>
      <w:r>
        <w:rPr>
          <w:rFonts w:hint="eastAsia" w:ascii="标准公文_仿宋" w:eastAsia="标准公文_仿宋"/>
          <w:sz w:val="32"/>
          <w:szCs w:val="32"/>
        </w:rPr>
        <w:t>薪酬发展:行业内有竞争力的薪酬待遇</w:t>
      </w:r>
      <w:r>
        <w:rPr>
          <w:rFonts w:hint="eastAsia" w:ascii="标准公文_仿宋" w:eastAsia="标准公文_仿宋"/>
          <w:sz w:val="32"/>
          <w:szCs w:val="32"/>
          <w:lang w:eastAsia="zh-CN"/>
        </w:rPr>
        <w:t>、</w:t>
      </w:r>
      <w:r>
        <w:rPr>
          <w:rFonts w:hint="eastAsia" w:ascii="标准公文_仿宋" w:eastAsia="标准公文_仿宋"/>
          <w:sz w:val="32"/>
          <w:szCs w:val="32"/>
        </w:rPr>
        <w:t>健全的职业发展通道</w:t>
      </w:r>
      <w:r>
        <w:rPr>
          <w:rFonts w:hint="eastAsia" w:ascii="标准公文_仿宋" w:eastAsia="标准公文_仿宋"/>
          <w:sz w:val="32"/>
          <w:szCs w:val="32"/>
          <w:lang w:eastAsia="zh-CN"/>
        </w:rPr>
        <w:t>、</w:t>
      </w:r>
      <w:r>
        <w:rPr>
          <w:rFonts w:hint="eastAsia" w:ascii="标准公文_仿宋" w:eastAsia="标准公文_仿宋"/>
          <w:sz w:val="32"/>
          <w:szCs w:val="32"/>
        </w:rPr>
        <w:t>完善的人才培养体系</w:t>
      </w:r>
    </w:p>
    <w:p w14:paraId="696F5EB7">
      <w:pPr>
        <w:numPr>
          <w:ilvl w:val="0"/>
          <w:numId w:val="0"/>
        </w:numPr>
        <w:autoSpaceDE w:val="0"/>
        <w:adjustRightInd w:val="0"/>
        <w:spacing w:line="560" w:lineRule="exact"/>
        <w:ind w:firstLine="640" w:firstLineChars="200"/>
        <w:rPr>
          <w:rFonts w:ascii="标准公文_仿宋" w:eastAsia="标准公文_仿宋"/>
          <w:sz w:val="32"/>
          <w:szCs w:val="32"/>
        </w:rPr>
      </w:pPr>
      <w:r>
        <w:rPr>
          <w:rFonts w:hint="eastAsia" w:ascii="标准公文_仿宋" w:eastAsia="标准公文_仿宋"/>
          <w:sz w:val="32"/>
          <w:szCs w:val="32"/>
          <w:lang w:val="en-US" w:eastAsia="zh-CN"/>
        </w:rPr>
        <w:t>2.</w:t>
      </w:r>
      <w:r>
        <w:rPr>
          <w:rFonts w:hint="eastAsia" w:ascii="标准公文_仿宋" w:eastAsia="标准公文_仿宋"/>
          <w:sz w:val="32"/>
          <w:szCs w:val="32"/>
        </w:rPr>
        <w:t>七险二金:</w:t>
      </w:r>
      <w:r>
        <w:rPr>
          <w:rFonts w:hint="eastAsia" w:ascii="标准公文_仿宋" w:eastAsia="标准公文_仿宋"/>
          <w:sz w:val="32"/>
          <w:szCs w:val="32"/>
          <w:lang w:eastAsia="zh-CN"/>
        </w:rPr>
        <w:t>基本</w:t>
      </w:r>
      <w:r>
        <w:rPr>
          <w:rFonts w:hint="eastAsia" w:ascii="标准公文_仿宋" w:eastAsia="标准公文_仿宋"/>
          <w:sz w:val="32"/>
          <w:szCs w:val="32"/>
        </w:rPr>
        <w:t>养老</w:t>
      </w:r>
      <w:r>
        <w:rPr>
          <w:rFonts w:hint="eastAsia" w:ascii="标准公文_仿宋" w:eastAsia="标准公文_仿宋"/>
          <w:sz w:val="32"/>
          <w:szCs w:val="32"/>
          <w:lang w:eastAsia="zh-CN"/>
        </w:rPr>
        <w:t>保险、基本</w:t>
      </w:r>
      <w:r>
        <w:rPr>
          <w:rFonts w:hint="eastAsia" w:ascii="标准公文_仿宋" w:eastAsia="标准公文_仿宋"/>
          <w:sz w:val="32"/>
          <w:szCs w:val="32"/>
        </w:rPr>
        <w:t>医疗</w:t>
      </w:r>
      <w:r>
        <w:rPr>
          <w:rFonts w:hint="eastAsia" w:ascii="标准公文_仿宋" w:eastAsia="标准公文_仿宋"/>
          <w:sz w:val="32"/>
          <w:szCs w:val="32"/>
          <w:lang w:eastAsia="zh-CN"/>
        </w:rPr>
        <w:t>保险、</w:t>
      </w:r>
      <w:r>
        <w:rPr>
          <w:rFonts w:hint="eastAsia" w:ascii="标准公文_仿宋" w:eastAsia="标准公文_仿宋"/>
          <w:sz w:val="32"/>
          <w:szCs w:val="32"/>
        </w:rPr>
        <w:t>工伤</w:t>
      </w:r>
      <w:r>
        <w:rPr>
          <w:rFonts w:hint="eastAsia" w:ascii="标准公文_仿宋" w:eastAsia="标准公文_仿宋"/>
          <w:sz w:val="32"/>
          <w:szCs w:val="32"/>
          <w:lang w:eastAsia="zh-CN"/>
        </w:rPr>
        <w:t>保险、</w:t>
      </w:r>
      <w:r>
        <w:rPr>
          <w:rFonts w:hint="eastAsia" w:ascii="标准公文_仿宋" w:eastAsia="标准公文_仿宋"/>
          <w:sz w:val="32"/>
          <w:szCs w:val="32"/>
        </w:rPr>
        <w:t>失业</w:t>
      </w:r>
      <w:r>
        <w:rPr>
          <w:rFonts w:hint="eastAsia" w:ascii="标准公文_仿宋" w:eastAsia="标准公文_仿宋"/>
          <w:sz w:val="32"/>
          <w:szCs w:val="32"/>
          <w:lang w:eastAsia="zh-CN"/>
        </w:rPr>
        <w:t>保险、</w:t>
      </w:r>
      <w:r>
        <w:rPr>
          <w:rFonts w:hint="eastAsia" w:ascii="标准公文_仿宋" w:eastAsia="标准公文_仿宋"/>
          <w:sz w:val="32"/>
          <w:szCs w:val="32"/>
        </w:rPr>
        <w:t>生育</w:t>
      </w:r>
      <w:r>
        <w:rPr>
          <w:rFonts w:hint="eastAsia" w:ascii="标准公文_仿宋" w:eastAsia="标准公文_仿宋"/>
          <w:sz w:val="32"/>
          <w:szCs w:val="32"/>
          <w:lang w:eastAsia="zh-CN"/>
        </w:rPr>
        <w:t>保险、意外伤害保</w:t>
      </w:r>
      <w:r>
        <w:rPr>
          <w:rFonts w:hint="eastAsia" w:ascii="标准公文_仿宋" w:eastAsia="标准公文_仿宋"/>
          <w:sz w:val="32"/>
          <w:szCs w:val="32"/>
        </w:rPr>
        <w:t>险</w:t>
      </w:r>
      <w:r>
        <w:rPr>
          <w:rFonts w:hint="eastAsia" w:ascii="标准公文_仿宋" w:eastAsia="标准公文_仿宋"/>
          <w:sz w:val="32"/>
          <w:szCs w:val="32"/>
          <w:lang w:eastAsia="zh-CN"/>
        </w:rPr>
        <w:t>、</w:t>
      </w:r>
      <w:r>
        <w:rPr>
          <w:rFonts w:hint="eastAsia" w:ascii="标准公文_仿宋" w:eastAsia="标准公文_仿宋"/>
          <w:sz w:val="32"/>
          <w:szCs w:val="32"/>
        </w:rPr>
        <w:t>补充医疗保险</w:t>
      </w:r>
      <w:r>
        <w:rPr>
          <w:rFonts w:hint="eastAsia" w:ascii="标准公文_仿宋" w:eastAsia="标准公文_仿宋"/>
          <w:sz w:val="32"/>
          <w:szCs w:val="32"/>
          <w:lang w:eastAsia="zh-CN"/>
        </w:rPr>
        <w:t>、</w:t>
      </w:r>
      <w:r>
        <w:rPr>
          <w:rFonts w:hint="eastAsia" w:ascii="标准公文_仿宋" w:eastAsia="标准公文_仿宋"/>
          <w:sz w:val="32"/>
          <w:szCs w:val="32"/>
        </w:rPr>
        <w:t>住房公积金</w:t>
      </w:r>
      <w:r>
        <w:rPr>
          <w:rFonts w:hint="eastAsia" w:ascii="标准公文_仿宋" w:eastAsia="标准公文_仿宋"/>
          <w:sz w:val="32"/>
          <w:szCs w:val="32"/>
          <w:lang w:eastAsia="zh-CN"/>
        </w:rPr>
        <w:t>、</w:t>
      </w:r>
      <w:r>
        <w:rPr>
          <w:rFonts w:hint="eastAsia" w:ascii="标准公文_仿宋" w:eastAsia="标准公文_仿宋"/>
          <w:sz w:val="32"/>
          <w:szCs w:val="32"/>
        </w:rPr>
        <w:t>企业年金</w:t>
      </w:r>
    </w:p>
    <w:p w14:paraId="26AA77EA">
      <w:pPr>
        <w:numPr>
          <w:ilvl w:val="0"/>
          <w:numId w:val="0"/>
        </w:numPr>
        <w:autoSpaceDE w:val="0"/>
        <w:adjustRightInd w:val="0"/>
        <w:spacing w:line="560" w:lineRule="exact"/>
        <w:ind w:firstLine="640" w:firstLineChars="200"/>
        <w:rPr>
          <w:rFonts w:ascii="标准公文_仿宋" w:eastAsia="标准公文_仿宋"/>
          <w:sz w:val="32"/>
          <w:szCs w:val="32"/>
        </w:rPr>
      </w:pPr>
      <w:r>
        <w:rPr>
          <w:rFonts w:hint="eastAsia" w:ascii="标准公文_仿宋" w:eastAsia="标准公文_仿宋"/>
          <w:sz w:val="32"/>
          <w:szCs w:val="32"/>
          <w:lang w:val="en-US" w:eastAsia="zh-CN"/>
        </w:rPr>
        <w:t>3.</w:t>
      </w:r>
      <w:r>
        <w:rPr>
          <w:rFonts w:hint="eastAsia" w:ascii="标准公文_仿宋" w:eastAsia="标准公文_仿宋"/>
          <w:sz w:val="32"/>
          <w:szCs w:val="32"/>
        </w:rPr>
        <w:t>休假体系:法定</w:t>
      </w:r>
      <w:r>
        <w:rPr>
          <w:rFonts w:hint="eastAsia" w:ascii="标准公文_仿宋" w:eastAsia="标准公文_仿宋"/>
          <w:sz w:val="32"/>
          <w:szCs w:val="32"/>
          <w:lang w:val="en-US" w:eastAsia="zh-CN"/>
        </w:rPr>
        <w:t>节</w:t>
      </w:r>
      <w:r>
        <w:rPr>
          <w:rFonts w:hint="eastAsia" w:ascii="标准公文_仿宋" w:eastAsia="标准公文_仿宋"/>
          <w:sz w:val="32"/>
          <w:szCs w:val="32"/>
        </w:rPr>
        <w:t>假日</w:t>
      </w:r>
      <w:r>
        <w:rPr>
          <w:rFonts w:hint="eastAsia" w:ascii="标准公文_仿宋" w:eastAsia="标准公文_仿宋"/>
          <w:sz w:val="32"/>
          <w:szCs w:val="32"/>
          <w:lang w:eastAsia="zh-CN"/>
        </w:rPr>
        <w:t>、</w:t>
      </w:r>
      <w:r>
        <w:rPr>
          <w:rFonts w:hint="eastAsia" w:ascii="标准公文_仿宋" w:eastAsia="标准公文_仿宋"/>
          <w:sz w:val="32"/>
          <w:szCs w:val="32"/>
        </w:rPr>
        <w:t>婚假</w:t>
      </w:r>
      <w:r>
        <w:rPr>
          <w:rFonts w:hint="eastAsia" w:ascii="标准公文_仿宋" w:eastAsia="标准公文_仿宋"/>
          <w:sz w:val="32"/>
          <w:szCs w:val="32"/>
          <w:lang w:eastAsia="zh-CN"/>
        </w:rPr>
        <w:t>、</w:t>
      </w:r>
      <w:r>
        <w:rPr>
          <w:rFonts w:hint="eastAsia" w:ascii="标准公文_仿宋" w:eastAsia="标准公文_仿宋"/>
          <w:sz w:val="32"/>
          <w:szCs w:val="32"/>
        </w:rPr>
        <w:t>产假</w:t>
      </w:r>
      <w:r>
        <w:rPr>
          <w:rFonts w:hint="eastAsia" w:ascii="标准公文_仿宋" w:eastAsia="标准公文_仿宋"/>
          <w:sz w:val="32"/>
          <w:szCs w:val="32"/>
          <w:lang w:eastAsia="zh-CN"/>
        </w:rPr>
        <w:t>、</w:t>
      </w:r>
      <w:r>
        <w:rPr>
          <w:rFonts w:hint="eastAsia" w:ascii="标准公文_仿宋" w:eastAsia="标准公文_仿宋"/>
          <w:sz w:val="32"/>
          <w:szCs w:val="32"/>
        </w:rPr>
        <w:t>探亲假</w:t>
      </w:r>
      <w:r>
        <w:rPr>
          <w:rFonts w:hint="eastAsia" w:ascii="标准公文_仿宋" w:eastAsia="标准公文_仿宋"/>
          <w:sz w:val="32"/>
          <w:szCs w:val="32"/>
          <w:lang w:eastAsia="zh-CN"/>
        </w:rPr>
        <w:t>、</w:t>
      </w:r>
      <w:r>
        <w:rPr>
          <w:rFonts w:hint="eastAsia" w:ascii="标准公文_仿宋" w:eastAsia="标准公文_仿宋"/>
          <w:sz w:val="32"/>
          <w:szCs w:val="32"/>
        </w:rPr>
        <w:t>带薪年休假</w:t>
      </w:r>
      <w:r>
        <w:rPr>
          <w:rFonts w:hint="eastAsia" w:ascii="标准公文_仿宋" w:eastAsia="标准公文_仿宋"/>
          <w:sz w:val="32"/>
          <w:szCs w:val="32"/>
          <w:lang w:eastAsia="zh-CN"/>
        </w:rPr>
        <w:t>，</w:t>
      </w:r>
      <w:r>
        <w:rPr>
          <w:rFonts w:hint="eastAsia" w:ascii="标准公文_仿宋" w:eastAsia="标准公文_仿宋"/>
          <w:sz w:val="32"/>
          <w:szCs w:val="32"/>
        </w:rPr>
        <w:t>高温</w:t>
      </w:r>
      <w:r>
        <w:rPr>
          <w:rFonts w:hint="eastAsia" w:ascii="标准公文_仿宋" w:eastAsia="标准公文_仿宋"/>
          <w:sz w:val="32"/>
          <w:szCs w:val="32"/>
          <w:lang w:eastAsia="zh-CN"/>
        </w:rPr>
        <w:t>防暑休</w:t>
      </w:r>
      <w:r>
        <w:rPr>
          <w:rFonts w:hint="eastAsia" w:ascii="标准公文_仿宋" w:eastAsia="标准公文_仿宋"/>
          <w:sz w:val="32"/>
          <w:szCs w:val="32"/>
        </w:rPr>
        <w:t>假</w:t>
      </w:r>
    </w:p>
    <w:p w14:paraId="756ACC69">
      <w:pPr>
        <w:numPr>
          <w:ilvl w:val="0"/>
          <w:numId w:val="0"/>
        </w:numPr>
        <w:autoSpaceDE w:val="0"/>
        <w:adjustRightInd w:val="0"/>
        <w:spacing w:line="560" w:lineRule="exact"/>
        <w:ind w:firstLine="640" w:firstLineChars="200"/>
        <w:rPr>
          <w:rFonts w:ascii="标准公文_仿宋" w:eastAsia="标准公文_仿宋"/>
          <w:sz w:val="32"/>
          <w:szCs w:val="32"/>
        </w:rPr>
      </w:pPr>
      <w:r>
        <w:rPr>
          <w:rFonts w:hint="eastAsia" w:ascii="标准公文_仿宋" w:eastAsia="标准公文_仿宋"/>
          <w:sz w:val="32"/>
          <w:szCs w:val="32"/>
          <w:lang w:val="en-US" w:eastAsia="zh-CN"/>
        </w:rPr>
        <w:t>4.</w:t>
      </w:r>
      <w:r>
        <w:rPr>
          <w:rFonts w:hint="eastAsia" w:ascii="标准公文_仿宋" w:eastAsia="标准公文_仿宋"/>
          <w:sz w:val="32"/>
          <w:szCs w:val="32"/>
        </w:rPr>
        <w:t>人才补贴:集团人才津贴</w:t>
      </w:r>
      <w:r>
        <w:rPr>
          <w:rFonts w:hint="eastAsia" w:ascii="标准公文_仿宋" w:eastAsia="标准公文_仿宋"/>
          <w:sz w:val="32"/>
          <w:szCs w:val="32"/>
          <w:lang w:eastAsia="zh-CN"/>
        </w:rPr>
        <w:t>，</w:t>
      </w:r>
      <w:r>
        <w:rPr>
          <w:rFonts w:hint="eastAsia" w:ascii="标准公文_仿宋" w:eastAsia="标准公文_仿宋"/>
          <w:sz w:val="32"/>
          <w:szCs w:val="32"/>
        </w:rPr>
        <w:t>公司安家费</w:t>
      </w:r>
      <w:r>
        <w:rPr>
          <w:rFonts w:hint="eastAsia" w:ascii="标准公文_仿宋" w:eastAsia="标准公文_仿宋"/>
          <w:sz w:val="32"/>
          <w:szCs w:val="32"/>
          <w:lang w:eastAsia="zh-CN"/>
        </w:rPr>
        <w:t>、</w:t>
      </w:r>
      <w:r>
        <w:rPr>
          <w:rFonts w:hint="eastAsia" w:ascii="标准公文_仿宋" w:eastAsia="标准公文_仿宋"/>
          <w:sz w:val="32"/>
          <w:szCs w:val="32"/>
        </w:rPr>
        <w:t>购房无息借款</w:t>
      </w:r>
      <w:r>
        <w:rPr>
          <w:rFonts w:hint="eastAsia" w:ascii="标准公文_仿宋" w:eastAsia="标准公文_仿宋"/>
          <w:sz w:val="32"/>
          <w:szCs w:val="32"/>
          <w:lang w:eastAsia="zh-CN"/>
        </w:rPr>
        <w:t>，</w:t>
      </w:r>
      <w:r>
        <w:rPr>
          <w:rFonts w:hint="eastAsia" w:ascii="标准公文_仿宋" w:eastAsia="标准公文_仿宋"/>
          <w:sz w:val="32"/>
          <w:szCs w:val="32"/>
          <w:highlight w:val="none"/>
        </w:rPr>
        <w:t>政府</w:t>
      </w:r>
      <w:r>
        <w:rPr>
          <w:rFonts w:hint="eastAsia" w:ascii="标准公文_仿宋" w:eastAsia="标准公文_仿宋"/>
          <w:sz w:val="32"/>
          <w:szCs w:val="32"/>
          <w:highlight w:val="none"/>
          <w:lang w:eastAsia="zh-CN"/>
        </w:rPr>
        <w:t>生活补助、安家费、购房补贴</w:t>
      </w:r>
    </w:p>
    <w:p w14:paraId="2610D620">
      <w:pPr>
        <w:numPr>
          <w:ilvl w:val="0"/>
          <w:numId w:val="0"/>
        </w:numPr>
        <w:autoSpaceDE w:val="0"/>
        <w:adjustRightInd w:val="0"/>
        <w:spacing w:line="560" w:lineRule="exact"/>
        <w:ind w:firstLine="640" w:firstLineChars="200"/>
        <w:rPr>
          <w:rFonts w:hint="eastAsia" w:ascii="标准公文_仿宋" w:eastAsia="标准公文_仿宋"/>
          <w:sz w:val="32"/>
          <w:szCs w:val="32"/>
          <w:lang w:eastAsia="zh-CN"/>
        </w:rPr>
      </w:pPr>
      <w:r>
        <w:rPr>
          <w:rFonts w:hint="eastAsia" w:ascii="标准公文_仿宋" w:eastAsia="标准公文_仿宋"/>
          <w:sz w:val="32"/>
          <w:szCs w:val="32"/>
          <w:lang w:val="en-US" w:eastAsia="zh-CN"/>
        </w:rPr>
        <w:t>5.</w:t>
      </w:r>
      <w:r>
        <w:rPr>
          <w:rFonts w:hint="eastAsia" w:ascii="标准公文_仿宋" w:eastAsia="标准公文_仿宋"/>
          <w:sz w:val="32"/>
          <w:szCs w:val="32"/>
        </w:rPr>
        <w:t>深造培训：免费攻读在职</w:t>
      </w:r>
      <w:r>
        <w:rPr>
          <w:rFonts w:hint="eastAsia" w:ascii="标准公文_仿宋" w:eastAsia="标准公文_仿宋"/>
          <w:sz w:val="32"/>
          <w:szCs w:val="32"/>
          <w:lang w:val="en-US" w:eastAsia="zh-CN"/>
        </w:rPr>
        <w:t>工程</w:t>
      </w:r>
      <w:r>
        <w:rPr>
          <w:rFonts w:hint="eastAsia" w:ascii="标准公文_仿宋" w:eastAsia="标准公文_仿宋"/>
          <w:sz w:val="32"/>
          <w:szCs w:val="32"/>
        </w:rPr>
        <w:t>硕博士</w:t>
      </w:r>
      <w:r>
        <w:rPr>
          <w:rFonts w:hint="eastAsia" w:ascii="标准公文_仿宋" w:eastAsia="标准公文_仿宋"/>
          <w:sz w:val="32"/>
          <w:szCs w:val="32"/>
          <w:lang w:eastAsia="zh-CN"/>
        </w:rPr>
        <w:t>，</w:t>
      </w:r>
      <w:r>
        <w:rPr>
          <w:rFonts w:hint="eastAsia" w:ascii="标准公文_仿宋" w:eastAsia="标准公文_仿宋"/>
          <w:sz w:val="32"/>
          <w:szCs w:val="32"/>
        </w:rPr>
        <w:t>选派优秀人才参加</w:t>
      </w:r>
      <w:r>
        <w:rPr>
          <w:rFonts w:hint="eastAsia" w:ascii="标准公文_仿宋" w:eastAsia="标准公文_仿宋"/>
          <w:sz w:val="32"/>
          <w:szCs w:val="32"/>
          <w:lang w:eastAsia="zh-CN"/>
        </w:rPr>
        <w:t>学术会议、行业交流、外出培训，定期举办</w:t>
      </w:r>
      <w:r>
        <w:rPr>
          <w:rFonts w:hint="eastAsia" w:ascii="标准公文_仿宋" w:eastAsia="标准公文_仿宋"/>
          <w:sz w:val="32"/>
          <w:szCs w:val="32"/>
        </w:rPr>
        <w:t>专家讲座</w:t>
      </w:r>
      <w:r>
        <w:rPr>
          <w:rFonts w:hint="eastAsia" w:ascii="标准公文_仿宋" w:eastAsia="标准公文_仿宋"/>
          <w:sz w:val="32"/>
          <w:szCs w:val="32"/>
          <w:lang w:eastAsia="zh-CN"/>
        </w:rPr>
        <w:t>，实施</w:t>
      </w:r>
      <w:r>
        <w:rPr>
          <w:rFonts w:hint="eastAsia" w:ascii="标准公文_仿宋" w:eastAsia="标准公文_仿宋"/>
          <w:sz w:val="32"/>
          <w:szCs w:val="32"/>
        </w:rPr>
        <w:t>动力英才成长计划</w:t>
      </w:r>
      <w:r>
        <w:rPr>
          <w:rFonts w:hint="eastAsia" w:ascii="标准公文_仿宋" w:eastAsia="标准公文_仿宋"/>
          <w:sz w:val="32"/>
          <w:szCs w:val="32"/>
          <w:lang w:eastAsia="zh-CN"/>
        </w:rPr>
        <w:t>、一对一导师带徒</w:t>
      </w:r>
    </w:p>
    <w:p w14:paraId="5DC8F748">
      <w:pPr>
        <w:numPr>
          <w:ilvl w:val="0"/>
          <w:numId w:val="0"/>
        </w:numPr>
        <w:autoSpaceDE w:val="0"/>
        <w:adjustRightInd w:val="0"/>
        <w:spacing w:line="560" w:lineRule="exact"/>
        <w:ind w:firstLine="640" w:firstLineChars="200"/>
        <w:rPr>
          <w:rFonts w:ascii="标准公文_仿宋" w:eastAsia="标准公文_仿宋"/>
          <w:sz w:val="32"/>
          <w:szCs w:val="32"/>
        </w:rPr>
      </w:pPr>
      <w:r>
        <w:rPr>
          <w:rFonts w:hint="eastAsia" w:ascii="标准公文_仿宋" w:eastAsia="标准公文_仿宋"/>
          <w:sz w:val="32"/>
          <w:szCs w:val="32"/>
          <w:lang w:val="en-US" w:eastAsia="zh-CN"/>
        </w:rPr>
        <w:t>6.</w:t>
      </w:r>
      <w:r>
        <w:rPr>
          <w:rFonts w:hint="eastAsia" w:ascii="标准公文_仿宋" w:eastAsia="标准公文_仿宋"/>
          <w:sz w:val="32"/>
          <w:szCs w:val="32"/>
        </w:rPr>
        <w:t>其他福利:单身公寓</w:t>
      </w:r>
      <w:r>
        <w:rPr>
          <w:rFonts w:hint="eastAsia" w:ascii="标准公文_仿宋" w:eastAsia="标准公文_仿宋"/>
          <w:sz w:val="32"/>
          <w:szCs w:val="32"/>
          <w:lang w:eastAsia="zh-CN"/>
        </w:rPr>
        <w:t>、</w:t>
      </w:r>
      <w:r>
        <w:rPr>
          <w:rFonts w:hint="eastAsia" w:ascii="标准公文_仿宋" w:eastAsia="标准公文_仿宋"/>
          <w:sz w:val="32"/>
          <w:szCs w:val="32"/>
        </w:rPr>
        <w:t>健康体检</w:t>
      </w:r>
      <w:r>
        <w:rPr>
          <w:rFonts w:hint="eastAsia" w:ascii="标准公文_仿宋" w:eastAsia="标准公文_仿宋"/>
          <w:sz w:val="32"/>
          <w:szCs w:val="32"/>
          <w:lang w:eastAsia="zh-CN"/>
        </w:rPr>
        <w:t>、</w:t>
      </w:r>
      <w:r>
        <w:rPr>
          <w:rFonts w:hint="eastAsia" w:ascii="标准公文_仿宋" w:eastAsia="标准公文_仿宋"/>
          <w:sz w:val="32"/>
          <w:szCs w:val="32"/>
        </w:rPr>
        <w:t>实物福利</w:t>
      </w:r>
      <w:r>
        <w:rPr>
          <w:rFonts w:hint="eastAsia" w:ascii="标准公文_仿宋" w:eastAsia="标准公文_仿宋"/>
          <w:sz w:val="32"/>
          <w:szCs w:val="32"/>
          <w:lang w:eastAsia="zh-CN"/>
        </w:rPr>
        <w:t>、</w:t>
      </w:r>
      <w:r>
        <w:rPr>
          <w:rFonts w:hint="eastAsia" w:ascii="标准公文_仿宋" w:eastAsia="标准公文_仿宋"/>
          <w:sz w:val="32"/>
          <w:szCs w:val="32"/>
          <w:lang w:val="en-US" w:eastAsia="zh-CN"/>
        </w:rPr>
        <w:t>工作餐补贴、</w:t>
      </w:r>
      <w:r>
        <w:rPr>
          <w:rFonts w:hint="eastAsia" w:ascii="标准公文_仿宋" w:eastAsia="标准公文_仿宋"/>
          <w:sz w:val="32"/>
          <w:szCs w:val="32"/>
        </w:rPr>
        <w:t>采暖补贴</w:t>
      </w:r>
      <w:r>
        <w:rPr>
          <w:rFonts w:hint="eastAsia" w:ascii="标准公文_仿宋" w:eastAsia="标准公文_仿宋"/>
          <w:sz w:val="32"/>
          <w:szCs w:val="32"/>
          <w:lang w:eastAsia="zh-CN"/>
        </w:rPr>
        <w:t>、</w:t>
      </w:r>
      <w:r>
        <w:rPr>
          <w:rFonts w:hint="eastAsia" w:ascii="标准公文_仿宋" w:eastAsia="标准公文_仿宋"/>
          <w:sz w:val="32"/>
          <w:szCs w:val="32"/>
        </w:rPr>
        <w:t>生日礼物</w:t>
      </w:r>
    </w:p>
    <w:p w14:paraId="13BC5210">
      <w:pPr>
        <w:pStyle w:val="8"/>
        <w:numPr>
          <w:ilvl w:val="0"/>
          <w:numId w:val="0"/>
        </w:numPr>
        <w:tabs>
          <w:tab w:val="left" w:pos="1206"/>
        </w:tabs>
        <w:spacing w:line="560" w:lineRule="exact"/>
        <w:ind w:left="709" w:leftChars="0"/>
        <w:rPr>
          <w:rFonts w:ascii="黑体" w:hAnsi="黑体" w:eastAsia="黑体" w:cs="仿宋"/>
          <w:sz w:val="32"/>
          <w:szCs w:val="32"/>
        </w:rPr>
      </w:pPr>
      <w:r>
        <w:rPr>
          <w:rFonts w:hint="eastAsia" w:ascii="黑体" w:hAnsi="黑体" w:eastAsia="黑体" w:cs="仿宋"/>
          <w:sz w:val="32"/>
          <w:szCs w:val="32"/>
          <w:lang w:val="en-US" w:eastAsia="zh-CN"/>
        </w:rPr>
        <w:t>七、</w:t>
      </w:r>
      <w:r>
        <w:rPr>
          <w:rFonts w:ascii="黑体" w:hAnsi="黑体" w:eastAsia="黑体" w:cs="仿宋"/>
          <w:sz w:val="32"/>
          <w:szCs w:val="32"/>
        </w:rPr>
        <w:t>招聘流程</w:t>
      </w:r>
    </w:p>
    <w:p w14:paraId="4BC3CC88">
      <w:pPr>
        <w:numPr>
          <w:ilvl w:val="0"/>
          <w:numId w:val="0"/>
        </w:numPr>
        <w:tabs>
          <w:tab w:val="left" w:pos="1206"/>
        </w:tabs>
        <w:spacing w:line="560" w:lineRule="exact"/>
        <w:ind w:firstLine="640" w:firstLineChars="200"/>
        <w:rPr>
          <w:rFonts w:ascii="标准公文_仿宋" w:hAnsi="仿宋" w:eastAsia="标准公文_仿宋" w:cs="仿宋"/>
          <w:sz w:val="32"/>
          <w:szCs w:val="32"/>
        </w:rPr>
      </w:pPr>
      <w:r>
        <w:rPr>
          <w:rFonts w:hint="eastAsia" w:ascii="标准公文_仿宋" w:hAnsi="仿宋" w:eastAsia="标准公文_仿宋" w:cs="仿宋"/>
          <w:kern w:val="2"/>
          <w:sz w:val="32"/>
          <w:szCs w:val="32"/>
          <w:lang w:val="en-US" w:eastAsia="zh-CN" w:bidi="ar-SA"/>
        </w:rPr>
        <w:t>（一）</w:t>
      </w:r>
      <w:r>
        <w:rPr>
          <w:rFonts w:hint="eastAsia" w:ascii="标准公文_仿宋" w:hAnsi="仿宋" w:eastAsia="标准公文_仿宋" w:cs="仿宋"/>
          <w:sz w:val="32"/>
          <w:szCs w:val="32"/>
          <w:lang w:val="en-US" w:eastAsia="zh-CN"/>
        </w:rPr>
        <w:t>简历投递。可通过PC端和移动端两种方式投递简历，具体方式见“简历投递通道”。</w:t>
      </w:r>
    </w:p>
    <w:p w14:paraId="14966392">
      <w:pPr>
        <w:numPr>
          <w:ilvl w:val="0"/>
          <w:numId w:val="0"/>
        </w:numPr>
        <w:tabs>
          <w:tab w:val="left" w:pos="1206"/>
        </w:tabs>
        <w:spacing w:line="560" w:lineRule="exact"/>
        <w:ind w:firstLine="640" w:firstLineChars="200"/>
        <w:rPr>
          <w:rFonts w:ascii="标准公文_仿宋" w:hAnsi="仿宋" w:eastAsia="标准公文_仿宋" w:cs="仿宋"/>
          <w:sz w:val="32"/>
          <w:szCs w:val="32"/>
        </w:rPr>
      </w:pPr>
      <w:r>
        <w:rPr>
          <w:rFonts w:hint="eastAsia" w:ascii="标准公文_仿宋" w:hAnsi="仿宋" w:eastAsia="标准公文_仿宋" w:cs="仿宋"/>
          <w:kern w:val="2"/>
          <w:sz w:val="32"/>
          <w:szCs w:val="32"/>
          <w:lang w:val="en-US" w:eastAsia="zh-CN" w:bidi="ar-SA"/>
        </w:rPr>
        <w:t>（二）</w:t>
      </w:r>
      <w:r>
        <w:rPr>
          <w:rFonts w:hint="eastAsia" w:ascii="标准公文_仿宋" w:hAnsi="仿宋" w:eastAsia="标准公文_仿宋" w:cs="仿宋"/>
          <w:sz w:val="32"/>
          <w:szCs w:val="32"/>
        </w:rPr>
        <w:t>初选。公司依据简历等应聘信息对应聘者进行初选，并确定进行</w:t>
      </w:r>
      <w:r>
        <w:rPr>
          <w:rFonts w:hint="eastAsia" w:ascii="标准公文_仿宋" w:hAnsi="仿宋" w:eastAsia="标准公文_仿宋" w:cs="仿宋"/>
          <w:sz w:val="32"/>
          <w:szCs w:val="32"/>
          <w:lang w:val="en-US" w:eastAsia="zh-CN"/>
        </w:rPr>
        <w:t>职业行为风险测评</w:t>
      </w:r>
      <w:r>
        <w:rPr>
          <w:rFonts w:hint="eastAsia" w:ascii="标准公文_仿宋" w:hAnsi="仿宋" w:eastAsia="标准公文_仿宋" w:cs="仿宋"/>
          <w:sz w:val="32"/>
          <w:szCs w:val="32"/>
        </w:rPr>
        <w:t>人员名单。</w:t>
      </w:r>
    </w:p>
    <w:p w14:paraId="39A67A90">
      <w:pPr>
        <w:numPr>
          <w:ilvl w:val="0"/>
          <w:numId w:val="0"/>
        </w:numPr>
        <w:tabs>
          <w:tab w:val="left" w:pos="1206"/>
        </w:tabs>
        <w:spacing w:line="560" w:lineRule="exact"/>
        <w:ind w:firstLine="640" w:firstLineChars="200"/>
        <w:rPr>
          <w:rFonts w:ascii="标准公文_仿宋" w:hAnsi="仿宋" w:eastAsia="标准公文_仿宋" w:cs="仿宋"/>
          <w:sz w:val="32"/>
          <w:szCs w:val="32"/>
        </w:rPr>
      </w:pPr>
      <w:r>
        <w:rPr>
          <w:rFonts w:hint="eastAsia" w:ascii="标准公文_仿宋" w:hAnsi="仿宋" w:eastAsia="标准公文_仿宋" w:cs="仿宋"/>
          <w:kern w:val="2"/>
          <w:sz w:val="32"/>
          <w:szCs w:val="32"/>
          <w:lang w:val="en-US" w:eastAsia="zh-CN" w:bidi="ar-SA"/>
        </w:rPr>
        <w:t>（三）</w:t>
      </w:r>
      <w:r>
        <w:rPr>
          <w:rFonts w:hint="eastAsia" w:ascii="标准公文_仿宋" w:hAnsi="仿宋" w:eastAsia="标准公文_仿宋" w:cs="仿宋"/>
          <w:sz w:val="32"/>
          <w:szCs w:val="32"/>
          <w:lang w:val="en-US" w:eastAsia="zh-CN"/>
        </w:rPr>
        <w:t>职业行为风险测评。通过线上方式开展，主要考察应聘者在工作中出现行为偏差的可能性及面对压力时的抵御能力。</w:t>
      </w:r>
    </w:p>
    <w:p w14:paraId="39638A4C">
      <w:pPr>
        <w:numPr>
          <w:ilvl w:val="0"/>
          <w:numId w:val="0"/>
        </w:numPr>
        <w:tabs>
          <w:tab w:val="left" w:pos="1206"/>
        </w:tabs>
        <w:spacing w:line="560" w:lineRule="exact"/>
        <w:ind w:firstLine="640" w:firstLineChars="200"/>
        <w:rPr>
          <w:rFonts w:ascii="标准公文_仿宋" w:hAnsi="仿宋" w:eastAsia="标准公文_仿宋" w:cs="仿宋"/>
          <w:sz w:val="32"/>
          <w:szCs w:val="32"/>
        </w:rPr>
      </w:pPr>
      <w:r>
        <w:rPr>
          <w:rFonts w:hint="eastAsia" w:ascii="标准公文_仿宋" w:hAnsi="仿宋" w:eastAsia="标准公文_仿宋" w:cs="仿宋"/>
          <w:kern w:val="2"/>
          <w:sz w:val="32"/>
          <w:szCs w:val="32"/>
          <w:lang w:val="en-US" w:eastAsia="zh-CN" w:bidi="ar-SA"/>
        </w:rPr>
        <w:t>（四）</w:t>
      </w:r>
      <w:r>
        <w:rPr>
          <w:rFonts w:hint="eastAsia" w:ascii="标准公文_仿宋" w:hAnsi="仿宋" w:eastAsia="标准公文_仿宋" w:cs="仿宋"/>
          <w:sz w:val="32"/>
          <w:szCs w:val="32"/>
        </w:rPr>
        <w:t>面试。职业</w:t>
      </w:r>
      <w:r>
        <w:rPr>
          <w:rFonts w:hint="eastAsia" w:ascii="标准公文_仿宋" w:hAnsi="仿宋" w:eastAsia="标准公文_仿宋" w:cs="仿宋"/>
          <w:sz w:val="32"/>
          <w:szCs w:val="32"/>
          <w:lang w:val="en-US" w:eastAsia="zh-CN"/>
        </w:rPr>
        <w:t>行为风险测评</w:t>
      </w:r>
      <w:r>
        <w:rPr>
          <w:rFonts w:hint="eastAsia" w:ascii="标准公文_仿宋" w:hAnsi="仿宋" w:eastAsia="标准公文_仿宋" w:cs="仿宋"/>
          <w:sz w:val="32"/>
          <w:szCs w:val="32"/>
        </w:rPr>
        <w:t>结果合格者进入面试环节。面试采用</w:t>
      </w:r>
      <w:r>
        <w:rPr>
          <w:rFonts w:hint="eastAsia" w:ascii="标准公文_仿宋" w:hAnsi="仿宋" w:eastAsia="标准公文_仿宋" w:cs="仿宋"/>
          <w:sz w:val="32"/>
          <w:szCs w:val="32"/>
          <w:lang w:val="en-US" w:eastAsia="zh-CN"/>
        </w:rPr>
        <w:t>线下或</w:t>
      </w:r>
      <w:r>
        <w:rPr>
          <w:rFonts w:hint="eastAsia" w:ascii="标准公文_仿宋" w:hAnsi="仿宋" w:eastAsia="标准公文_仿宋" w:cs="仿宋"/>
          <w:sz w:val="32"/>
          <w:szCs w:val="32"/>
        </w:rPr>
        <w:t>远程线上形式，每位应聘者单独面试</w:t>
      </w:r>
      <w:r>
        <w:rPr>
          <w:rFonts w:hint="eastAsia" w:ascii="标准公文_仿宋" w:hAnsi="仿宋" w:eastAsia="标准公文_仿宋" w:cs="仿宋"/>
          <w:sz w:val="32"/>
          <w:szCs w:val="32"/>
          <w:lang w:eastAsia="zh-CN"/>
        </w:rPr>
        <w:t>，</w:t>
      </w:r>
      <w:r>
        <w:rPr>
          <w:rFonts w:hint="eastAsia" w:ascii="标准公文_仿宋" w:hAnsi="仿宋" w:eastAsia="标准公文_仿宋" w:cs="仿宋"/>
          <w:sz w:val="32"/>
          <w:szCs w:val="32"/>
          <w:lang w:val="en-US" w:eastAsia="zh-CN"/>
        </w:rPr>
        <w:t>具体时间地点另行通知</w:t>
      </w:r>
      <w:r>
        <w:rPr>
          <w:rFonts w:hint="eastAsia" w:ascii="标准公文_仿宋" w:hAnsi="仿宋" w:eastAsia="标准公文_仿宋" w:cs="仿宋"/>
          <w:sz w:val="32"/>
          <w:szCs w:val="32"/>
        </w:rPr>
        <w:t>。</w:t>
      </w:r>
    </w:p>
    <w:p w14:paraId="0C150978">
      <w:pPr>
        <w:numPr>
          <w:ilvl w:val="0"/>
          <w:numId w:val="0"/>
        </w:numPr>
        <w:tabs>
          <w:tab w:val="left" w:pos="1206"/>
        </w:tabs>
        <w:spacing w:line="560" w:lineRule="exact"/>
        <w:ind w:firstLine="640" w:firstLineChars="200"/>
        <w:rPr>
          <w:rFonts w:ascii="标准公文_仿宋" w:hAnsi="仿宋" w:eastAsia="标准公文_仿宋" w:cs="仿宋"/>
          <w:sz w:val="32"/>
          <w:szCs w:val="32"/>
        </w:rPr>
      </w:pPr>
      <w:r>
        <w:rPr>
          <w:rFonts w:hint="eastAsia" w:ascii="标准公文_仿宋" w:hAnsi="仿宋" w:eastAsia="标准公文_仿宋" w:cs="仿宋"/>
          <w:kern w:val="2"/>
          <w:sz w:val="32"/>
          <w:szCs w:val="32"/>
          <w:lang w:val="en-US" w:eastAsia="zh-CN" w:bidi="ar-SA"/>
        </w:rPr>
        <w:t>（五）</w:t>
      </w:r>
      <w:r>
        <w:rPr>
          <w:rFonts w:hint="eastAsia" w:ascii="标准公文_仿宋" w:hAnsi="仿宋" w:eastAsia="标准公文_仿宋" w:cs="仿宋"/>
          <w:sz w:val="32"/>
          <w:szCs w:val="32"/>
        </w:rPr>
        <w:t>签约。面试通过后，公司发放offer，与应聘者签订“</w:t>
      </w:r>
      <w:r>
        <w:rPr>
          <w:rFonts w:hint="eastAsia" w:ascii="标准公文_仿宋" w:hAnsi="仿宋" w:eastAsia="标准公文_仿宋" w:cs="仿宋"/>
          <w:sz w:val="32"/>
          <w:szCs w:val="32"/>
          <w:lang w:val="en-US" w:eastAsia="zh-CN"/>
        </w:rPr>
        <w:t>就业</w:t>
      </w:r>
      <w:r>
        <w:rPr>
          <w:rFonts w:hint="eastAsia" w:ascii="标准公文_仿宋" w:hAnsi="仿宋" w:eastAsia="标准公文_仿宋" w:cs="仿宋"/>
          <w:sz w:val="32"/>
          <w:szCs w:val="32"/>
        </w:rPr>
        <w:t>协议”。</w:t>
      </w:r>
    </w:p>
    <w:p w14:paraId="2BB7739B">
      <w:pPr>
        <w:numPr>
          <w:ilvl w:val="0"/>
          <w:numId w:val="0"/>
        </w:numPr>
        <w:tabs>
          <w:tab w:val="left" w:pos="1206"/>
        </w:tabs>
        <w:spacing w:line="560" w:lineRule="exact"/>
        <w:ind w:firstLine="640" w:firstLineChars="200"/>
        <w:rPr>
          <w:rFonts w:hint="eastAsia" w:ascii="黑体" w:hAnsi="黑体" w:eastAsia="黑体" w:cs="仿宋"/>
          <w:sz w:val="32"/>
          <w:szCs w:val="32"/>
          <w:lang w:val="en-US" w:eastAsia="zh-CN"/>
        </w:rPr>
      </w:pPr>
      <w:r>
        <w:rPr>
          <w:rFonts w:hint="eastAsia" w:ascii="标准公文_仿宋" w:hAnsi="仿宋" w:eastAsia="标准公文_仿宋" w:cs="仿宋"/>
          <w:sz w:val="32"/>
          <w:szCs w:val="32"/>
          <w:lang w:eastAsia="zh-CN"/>
        </w:rPr>
        <w:t>（</w:t>
      </w:r>
      <w:r>
        <w:rPr>
          <w:rFonts w:hint="eastAsia" w:ascii="标准公文_仿宋" w:hAnsi="仿宋" w:eastAsia="标准公文_仿宋" w:cs="仿宋"/>
          <w:sz w:val="32"/>
          <w:szCs w:val="32"/>
          <w:lang w:val="en-US" w:eastAsia="zh-CN"/>
        </w:rPr>
        <w:t>六</w:t>
      </w:r>
      <w:r>
        <w:rPr>
          <w:rFonts w:hint="eastAsia" w:ascii="标准公文_仿宋" w:hAnsi="仿宋" w:eastAsia="标准公文_仿宋" w:cs="仿宋"/>
          <w:sz w:val="32"/>
          <w:szCs w:val="32"/>
          <w:lang w:eastAsia="zh-CN"/>
        </w:rPr>
        <w:t>）</w:t>
      </w:r>
      <w:r>
        <w:rPr>
          <w:rFonts w:hint="eastAsia" w:ascii="标准公文_仿宋" w:hAnsi="仿宋" w:eastAsia="标准公文_仿宋" w:cs="仿宋"/>
          <w:sz w:val="32"/>
          <w:szCs w:val="32"/>
        </w:rPr>
        <w:t>体检及毕业证、学位证取得。入职前需进行入职体检，结果合格者方可入职。应聘者需按期取得毕业证书、学位证书，入职后复印件统一提交留档。</w:t>
      </w:r>
    </w:p>
    <w:p w14:paraId="0481EA58">
      <w:pPr>
        <w:pStyle w:val="8"/>
        <w:numPr>
          <w:ilvl w:val="0"/>
          <w:numId w:val="0"/>
        </w:numPr>
        <w:tabs>
          <w:tab w:val="left" w:pos="1206"/>
        </w:tabs>
        <w:spacing w:line="560" w:lineRule="exact"/>
        <w:ind w:left="709" w:leftChars="0"/>
        <w:rPr>
          <w:rFonts w:ascii="黑体" w:hAnsi="黑体" w:eastAsia="黑体" w:cs="仿宋"/>
          <w:sz w:val="32"/>
          <w:szCs w:val="32"/>
        </w:rPr>
      </w:pPr>
      <w:r>
        <w:rPr>
          <w:rFonts w:hint="eastAsia" w:ascii="黑体" w:hAnsi="黑体" w:eastAsia="黑体" w:cs="仿宋"/>
          <w:sz w:val="32"/>
          <w:szCs w:val="32"/>
          <w:lang w:val="en-US" w:eastAsia="zh-CN"/>
        </w:rPr>
        <w:t>八、</w:t>
      </w:r>
      <w:r>
        <w:rPr>
          <w:rFonts w:hint="eastAsia" w:ascii="黑体" w:hAnsi="黑体" w:eastAsia="黑体" w:cs="仿宋"/>
          <w:sz w:val="32"/>
          <w:szCs w:val="32"/>
        </w:rPr>
        <w:t>简历投递通道</w:t>
      </w:r>
    </w:p>
    <w:p w14:paraId="5E369897">
      <w:pPr>
        <w:pStyle w:val="8"/>
        <w:numPr>
          <w:ilvl w:val="0"/>
          <w:numId w:val="0"/>
        </w:numPr>
        <w:autoSpaceDE w:val="0"/>
        <w:spacing w:line="560" w:lineRule="exact"/>
        <w:ind w:left="640" w:leftChars="0"/>
        <w:rPr>
          <w:rFonts w:hint="default" w:ascii="标准公文_仿宋" w:eastAsia="标准公文_仿宋" w:hAnsiTheme="minorHAnsi" w:cstheme="minorBidi"/>
          <w:kern w:val="2"/>
          <w:sz w:val="32"/>
          <w:szCs w:val="32"/>
          <w:lang w:val="en-US" w:eastAsia="zh-CN" w:bidi="ar-SA"/>
        </w:rPr>
      </w:pPr>
      <w:r>
        <w:rPr>
          <w:rFonts w:hint="default" w:ascii="标准公文_仿宋" w:eastAsia="标准公文_仿宋" w:hAnsiTheme="minorHAnsi" w:cstheme="minorBidi"/>
          <w:kern w:val="2"/>
          <w:sz w:val="32"/>
          <w:szCs w:val="32"/>
          <w:lang w:val="en-US" w:eastAsia="zh-CN" w:bidi="ar-SA"/>
        </w:rPr>
        <w:t>应聘者点击招聘链接进行报名，并上传相关佐证材料。</w:t>
      </w:r>
    </w:p>
    <w:p w14:paraId="5164BC9B">
      <w:pPr>
        <w:pStyle w:val="8"/>
        <w:numPr>
          <w:ilvl w:val="0"/>
          <w:numId w:val="0"/>
        </w:numPr>
        <w:autoSpaceDE w:val="0"/>
        <w:spacing w:line="560" w:lineRule="exact"/>
        <w:ind w:left="640" w:leftChars="0"/>
        <w:rPr>
          <w:rFonts w:hint="default" w:ascii="标准公文_仿宋" w:eastAsia="标准公文_仿宋" w:hAnsiTheme="minorHAnsi" w:cstheme="minorBidi"/>
          <w:kern w:val="2"/>
          <w:sz w:val="32"/>
          <w:szCs w:val="32"/>
          <w:lang w:val="en-US" w:eastAsia="zh-CN" w:bidi="ar-SA"/>
        </w:rPr>
      </w:pPr>
      <w:r>
        <w:rPr>
          <w:rFonts w:hint="default" w:ascii="标准公文_仿宋" w:eastAsia="标准公文_仿宋" w:hAnsiTheme="minorHAnsi" w:cstheme="minorBidi"/>
          <w:kern w:val="2"/>
          <w:sz w:val="32"/>
          <w:szCs w:val="32"/>
          <w:lang w:val="en-US" w:eastAsia="zh-CN" w:bidi="ar-SA"/>
        </w:rPr>
        <w:t>方式一：PC端访问下方链接</w:t>
      </w:r>
    </w:p>
    <w:p w14:paraId="3713988D">
      <w:pPr>
        <w:pStyle w:val="8"/>
        <w:numPr>
          <w:ilvl w:val="0"/>
          <w:numId w:val="0"/>
        </w:numPr>
        <w:autoSpaceDE w:val="0"/>
        <w:spacing w:line="560" w:lineRule="exact"/>
        <w:ind w:left="640" w:leftChars="0"/>
        <w:rPr>
          <w:rFonts w:hint="default" w:ascii="标准公文_仿宋" w:eastAsia="标准公文_仿宋" w:hAnsiTheme="minorHAnsi" w:cstheme="minorBidi"/>
          <w:kern w:val="2"/>
          <w:sz w:val="32"/>
          <w:szCs w:val="32"/>
          <w:lang w:val="en-US" w:eastAsia="zh-CN" w:bidi="ar-SA"/>
        </w:rPr>
      </w:pPr>
      <w:r>
        <w:rPr>
          <w:rFonts w:hint="default" w:ascii="标准公文_仿宋" w:eastAsia="标准公文_仿宋" w:hAnsiTheme="minorHAnsi" w:cstheme="minorBidi"/>
          <w:kern w:val="2"/>
          <w:sz w:val="32"/>
          <w:szCs w:val="32"/>
          <w:lang w:val="en-US" w:eastAsia="zh-CN" w:bidi="ar-SA"/>
        </w:rPr>
        <w:t>https://hec-china2027.iguopin.com/</w:t>
      </w:r>
    </w:p>
    <w:p w14:paraId="401F7E6F">
      <w:pPr>
        <w:pStyle w:val="8"/>
        <w:numPr>
          <w:ilvl w:val="0"/>
          <w:numId w:val="0"/>
        </w:numPr>
        <w:autoSpaceDE w:val="0"/>
        <w:spacing w:line="560" w:lineRule="exact"/>
        <w:ind w:left="640" w:leftChars="0"/>
        <w:rPr>
          <w:rFonts w:hint="eastAsia" w:ascii="标准公文_仿宋" w:eastAsia="标准公文_仿宋" w:hAnsiTheme="minorHAnsi" w:cstheme="minorBidi"/>
          <w:kern w:val="2"/>
          <w:sz w:val="32"/>
          <w:szCs w:val="32"/>
          <w:lang w:val="en-US" w:eastAsia="zh-CN" w:bidi="ar-SA"/>
        </w:rPr>
      </w:pPr>
      <w:r>
        <w:rPr>
          <w:rFonts w:hint="default" w:ascii="标准公文_仿宋" w:eastAsia="标准公文_仿宋" w:hAnsiTheme="minorHAnsi" w:cstheme="minorBidi"/>
          <w:kern w:val="2"/>
          <w:sz w:val="32"/>
          <w:szCs w:val="32"/>
          <w:lang w:val="en-US" w:eastAsia="zh-CN" w:bidi="ar-SA"/>
        </w:rPr>
        <w:t>方式二：</w:t>
      </w:r>
      <w:r>
        <w:rPr>
          <w:rFonts w:hint="eastAsia" w:ascii="标准公文_仿宋" w:eastAsia="标准公文_仿宋" w:cstheme="minorBidi"/>
          <w:kern w:val="2"/>
          <w:sz w:val="32"/>
          <w:szCs w:val="32"/>
          <w:lang w:val="en-US" w:eastAsia="zh-CN" w:bidi="ar-SA"/>
        </w:rPr>
        <w:t>移动</w:t>
      </w:r>
      <w:r>
        <w:rPr>
          <w:rFonts w:hint="default" w:ascii="标准公文_仿宋" w:eastAsia="标准公文_仿宋" w:hAnsiTheme="minorHAnsi" w:cstheme="minorBidi"/>
          <w:kern w:val="2"/>
          <w:sz w:val="32"/>
          <w:szCs w:val="32"/>
          <w:lang w:val="en-US" w:eastAsia="zh-CN" w:bidi="ar-SA"/>
        </w:rPr>
        <w:t>端扫描下方二维码</w:t>
      </w:r>
    </w:p>
    <w:p w14:paraId="4BFEF4E9">
      <w:pPr>
        <w:pStyle w:val="8"/>
        <w:numPr>
          <w:ilvl w:val="0"/>
          <w:numId w:val="0"/>
        </w:numPr>
        <w:tabs>
          <w:tab w:val="left" w:pos="1206"/>
        </w:tabs>
        <w:spacing w:line="560" w:lineRule="exact"/>
        <w:ind w:left="709" w:leftChars="0"/>
        <w:rPr>
          <w:rFonts w:ascii="黑体" w:hAnsi="黑体" w:eastAsia="黑体" w:cs="仿宋"/>
          <w:sz w:val="32"/>
          <w:szCs w:val="32"/>
        </w:rPr>
      </w:pPr>
      <w:r>
        <w:rPr>
          <w:rFonts w:hint="eastAsia" w:ascii="标准公文_仿宋" w:eastAsia="标准公文_仿宋" w:hAnsiTheme="minorHAnsi" w:cstheme="minorBidi"/>
          <w:kern w:val="2"/>
          <w:sz w:val="32"/>
          <w:szCs w:val="32"/>
          <w:lang w:val="en-US" w:eastAsia="zh-CN" w:bidi="ar-SA"/>
        </w:rPr>
        <w:drawing>
          <wp:anchor distT="0" distB="0" distL="114300" distR="114300" simplePos="0" relativeHeight="251659264" behindDoc="0" locked="0" layoutInCell="1" allowOverlap="1">
            <wp:simplePos x="0" y="0"/>
            <wp:positionH relativeFrom="column">
              <wp:posOffset>1286510</wp:posOffset>
            </wp:positionH>
            <wp:positionV relativeFrom="paragraph">
              <wp:posOffset>233680</wp:posOffset>
            </wp:positionV>
            <wp:extent cx="723900" cy="723900"/>
            <wp:effectExtent l="0" t="0" r="0" b="0"/>
            <wp:wrapTopAndBottom/>
            <wp:docPr id="1" name="图片 1" descr="06ec5dc0b8fc02e56bebd69eaffcc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6ec5dc0b8fc02e56bebd69eaffcc4b"/>
                    <pic:cNvPicPr>
                      <a:picLocks noChangeAspect="1"/>
                    </pic:cNvPicPr>
                  </pic:nvPicPr>
                  <pic:blipFill>
                    <a:blip r:embed="rId5"/>
                    <a:stretch>
                      <a:fillRect/>
                    </a:stretch>
                  </pic:blipFill>
                  <pic:spPr>
                    <a:xfrm>
                      <a:off x="0" y="0"/>
                      <a:ext cx="723900" cy="723900"/>
                    </a:xfrm>
                    <a:prstGeom prst="rect">
                      <a:avLst/>
                    </a:prstGeom>
                  </pic:spPr>
                </pic:pic>
              </a:graphicData>
            </a:graphic>
          </wp:anchor>
        </w:drawing>
      </w:r>
      <w:r>
        <w:rPr>
          <w:rFonts w:hint="eastAsia" w:ascii="黑体" w:hAnsi="黑体" w:eastAsia="黑体" w:cs="仿宋"/>
          <w:sz w:val="32"/>
          <w:szCs w:val="32"/>
          <w:lang w:val="en-US" w:eastAsia="zh-CN"/>
        </w:rPr>
        <w:t>九、</w:t>
      </w:r>
      <w:r>
        <w:rPr>
          <w:rFonts w:hint="eastAsia" w:ascii="黑体" w:hAnsi="黑体" w:eastAsia="黑体" w:cs="仿宋"/>
          <w:sz w:val="32"/>
          <w:szCs w:val="32"/>
        </w:rPr>
        <w:t>注意事项</w:t>
      </w:r>
    </w:p>
    <w:p w14:paraId="6F884308">
      <w:pPr>
        <w:numPr>
          <w:ilvl w:val="0"/>
          <w:numId w:val="3"/>
        </w:numPr>
        <w:tabs>
          <w:tab w:val="left" w:pos="1206"/>
        </w:tabs>
        <w:spacing w:line="560" w:lineRule="exact"/>
        <w:ind w:firstLine="640" w:firstLineChars="200"/>
        <w:rPr>
          <w:rFonts w:ascii="标准公文_仿宋" w:hAnsi="仿宋" w:eastAsia="标准公文_仿宋" w:cs="仿宋"/>
          <w:sz w:val="32"/>
          <w:szCs w:val="32"/>
        </w:rPr>
      </w:pPr>
      <w:r>
        <w:rPr>
          <w:rFonts w:hint="eastAsia" w:ascii="标准公文_仿宋" w:hAnsi="仿宋" w:eastAsia="标准公文_仿宋" w:cs="仿宋"/>
          <w:sz w:val="32"/>
          <w:szCs w:val="32"/>
        </w:rPr>
        <w:t>请应聘者准确、完整填写应聘信息，保证信息及相关材料真实性。</w:t>
      </w:r>
    </w:p>
    <w:p w14:paraId="1A6663F8">
      <w:pPr>
        <w:numPr>
          <w:ilvl w:val="0"/>
          <w:numId w:val="3"/>
        </w:numPr>
        <w:tabs>
          <w:tab w:val="left" w:pos="1206"/>
        </w:tabs>
        <w:spacing w:line="560" w:lineRule="exact"/>
        <w:ind w:firstLine="640" w:firstLineChars="200"/>
        <w:rPr>
          <w:rFonts w:ascii="标准公文_仿宋" w:hAnsi="仿宋" w:eastAsia="标准公文_仿宋" w:cs="仿宋"/>
          <w:sz w:val="32"/>
          <w:szCs w:val="32"/>
        </w:rPr>
      </w:pPr>
      <w:r>
        <w:rPr>
          <w:rFonts w:hint="eastAsia" w:ascii="标准公文_仿宋" w:hAnsi="仿宋" w:eastAsia="标准公文_仿宋" w:cs="仿宋"/>
          <w:sz w:val="32"/>
          <w:szCs w:val="32"/>
        </w:rPr>
        <w:t>招聘过程中，公司将通过应聘信息中的联系方式（包括手机、电子邮件等）与应聘者联系，请确保准确填写并</w:t>
      </w:r>
      <w:r>
        <w:rPr>
          <w:rFonts w:hint="eastAsia" w:ascii="标准公文_仿宋" w:hAnsi="仿宋" w:eastAsia="标准公文_仿宋" w:cs="仿宋"/>
          <w:sz w:val="32"/>
          <w:szCs w:val="32"/>
          <w:lang w:eastAsia="zh-CN"/>
        </w:rPr>
        <w:t>保持通信畅通</w:t>
      </w:r>
      <w:r>
        <w:rPr>
          <w:rFonts w:hint="eastAsia" w:ascii="标准公文_仿宋" w:hAnsi="仿宋" w:eastAsia="标准公文_仿宋" w:cs="仿宋"/>
          <w:sz w:val="32"/>
          <w:szCs w:val="32"/>
        </w:rPr>
        <w:t>。</w:t>
      </w:r>
    </w:p>
    <w:p w14:paraId="33DFE124">
      <w:pPr>
        <w:numPr>
          <w:ilvl w:val="0"/>
          <w:numId w:val="3"/>
        </w:numPr>
        <w:tabs>
          <w:tab w:val="left" w:pos="1206"/>
        </w:tabs>
        <w:spacing w:line="560" w:lineRule="exact"/>
        <w:ind w:firstLine="640" w:firstLineChars="200"/>
        <w:rPr>
          <w:rFonts w:ascii="标准公文_仿宋" w:hAnsi="仿宋" w:eastAsia="标准公文_仿宋" w:cs="仿宋"/>
          <w:sz w:val="32"/>
          <w:szCs w:val="32"/>
        </w:rPr>
      </w:pPr>
      <w:r>
        <w:rPr>
          <w:rFonts w:hint="eastAsia" w:ascii="标准公文_仿宋" w:hAnsi="仿宋" w:eastAsia="标准公文_仿宋" w:cs="仿宋"/>
          <w:sz w:val="32"/>
          <w:szCs w:val="32"/>
        </w:rPr>
        <w:t>在各招聘环节中，公司会及时通知进入下一环节的应聘者；对未能进入下一环节的应聘者，公司不再通知。</w:t>
      </w:r>
    </w:p>
    <w:p w14:paraId="1B4828AA">
      <w:pPr>
        <w:numPr>
          <w:ilvl w:val="0"/>
          <w:numId w:val="3"/>
        </w:numPr>
        <w:tabs>
          <w:tab w:val="left" w:pos="1206"/>
        </w:tabs>
        <w:spacing w:line="560" w:lineRule="exact"/>
        <w:ind w:firstLine="640" w:firstLineChars="200"/>
        <w:rPr>
          <w:rFonts w:ascii="标准公文_仿宋" w:hAnsi="仿宋" w:eastAsia="标准公文_仿宋" w:cs="仿宋"/>
          <w:sz w:val="32"/>
          <w:szCs w:val="32"/>
        </w:rPr>
      </w:pPr>
      <w:r>
        <w:rPr>
          <w:rFonts w:hint="eastAsia" w:ascii="标准公文_仿宋" w:hAnsi="仿宋" w:eastAsia="标准公文_仿宋" w:cs="仿宋"/>
          <w:sz w:val="32"/>
          <w:szCs w:val="32"/>
        </w:rPr>
        <w:t>公司有权根据岗位需求变化及报名情况等因素，调整、取消或终止个别岗位的招聘工作，并对本次招聘享有最终解释权。</w:t>
      </w:r>
    </w:p>
    <w:p w14:paraId="70E653C0">
      <w:pPr>
        <w:pStyle w:val="8"/>
        <w:numPr>
          <w:ilvl w:val="0"/>
          <w:numId w:val="0"/>
        </w:numPr>
        <w:tabs>
          <w:tab w:val="left" w:pos="1206"/>
        </w:tabs>
        <w:spacing w:line="560" w:lineRule="exact"/>
        <w:ind w:left="709" w:leftChars="0"/>
        <w:rPr>
          <w:rFonts w:ascii="黑体" w:hAnsi="黑体" w:eastAsia="黑体" w:cs="仿宋"/>
          <w:sz w:val="32"/>
          <w:szCs w:val="32"/>
        </w:rPr>
      </w:pPr>
      <w:r>
        <w:rPr>
          <w:rFonts w:hint="eastAsia" w:ascii="黑体" w:hAnsi="黑体" w:eastAsia="黑体" w:cs="仿宋"/>
          <w:sz w:val="32"/>
          <w:szCs w:val="32"/>
          <w:lang w:val="en-US" w:eastAsia="zh-CN"/>
        </w:rPr>
        <w:t>十、</w:t>
      </w:r>
      <w:r>
        <w:rPr>
          <w:rFonts w:ascii="黑体" w:hAnsi="黑体" w:eastAsia="黑体" w:cs="仿宋"/>
          <w:sz w:val="32"/>
          <w:szCs w:val="32"/>
        </w:rPr>
        <w:t>联系方式</w:t>
      </w:r>
    </w:p>
    <w:p w14:paraId="376129F8">
      <w:pPr>
        <w:widowControl/>
        <w:spacing w:line="560" w:lineRule="exact"/>
        <w:ind w:firstLine="640" w:firstLineChars="200"/>
        <w:jc w:val="left"/>
        <w:rPr>
          <w:rFonts w:hint="default" w:ascii="标准公文_仿宋" w:eastAsia="标准公文_仿宋"/>
          <w:sz w:val="32"/>
          <w:szCs w:val="32"/>
          <w:lang w:val="en-US" w:eastAsia="zh-CN"/>
        </w:rPr>
      </w:pPr>
      <w:r>
        <w:rPr>
          <w:rFonts w:hint="eastAsia" w:ascii="标准公文_仿宋" w:eastAsia="标准公文_仿宋"/>
          <w:sz w:val="32"/>
          <w:szCs w:val="32"/>
        </w:rPr>
        <w:t xml:space="preserve">联系电话：15603607681 </w:t>
      </w:r>
      <w:r>
        <w:rPr>
          <w:rFonts w:hint="eastAsia" w:ascii="标准公文_仿宋" w:eastAsia="标准公文_仿宋"/>
          <w:sz w:val="32"/>
          <w:szCs w:val="32"/>
          <w:lang w:val="en-US" w:eastAsia="zh-CN"/>
        </w:rPr>
        <w:t>13894798788</w:t>
      </w:r>
    </w:p>
    <w:p w14:paraId="4F715D05">
      <w:pPr>
        <w:widowControl/>
        <w:spacing w:line="560" w:lineRule="exact"/>
        <w:ind w:firstLine="640" w:firstLineChars="200"/>
        <w:jc w:val="left"/>
        <w:rPr>
          <w:rFonts w:ascii="标准公文_仿宋" w:eastAsia="标准公文_仿宋"/>
          <w:sz w:val="32"/>
          <w:szCs w:val="32"/>
        </w:rPr>
      </w:pPr>
      <w:r>
        <w:rPr>
          <w:rFonts w:hint="eastAsia" w:ascii="标准公文_仿宋" w:eastAsia="标准公文_仿宋"/>
          <w:sz w:val="32"/>
          <w:szCs w:val="32"/>
        </w:rPr>
        <w:t>咨询邮箱：</w:t>
      </w:r>
      <w:r>
        <w:rPr>
          <w:rFonts w:hint="eastAsia" w:ascii="标准公文_仿宋" w:eastAsia="标准公文_仿宋"/>
          <w:color w:val="000000"/>
          <w:sz w:val="32"/>
          <w:szCs w:val="32"/>
        </w:rPr>
        <w:t>zhaopin</w:t>
      </w:r>
      <w:r>
        <w:rPr>
          <w:rFonts w:hint="eastAsia" w:ascii="标准公文_仿宋" w:eastAsia="标准公文_仿宋"/>
          <w:sz w:val="32"/>
          <w:szCs w:val="32"/>
        </w:rPr>
        <w:t>@hec-china.com</w:t>
      </w:r>
    </w:p>
    <w:p w14:paraId="20139774">
      <w:pPr>
        <w:widowControl/>
        <w:spacing w:line="560" w:lineRule="exact"/>
        <w:ind w:firstLine="640" w:firstLineChars="200"/>
        <w:jc w:val="left"/>
        <w:rPr>
          <w:rFonts w:ascii="标准公文_仿宋" w:eastAsia="标准公文_仿宋"/>
          <w:sz w:val="32"/>
          <w:szCs w:val="32"/>
        </w:rPr>
      </w:pPr>
      <w:r>
        <w:rPr>
          <w:rFonts w:hint="eastAsia" w:ascii="标准公文_仿宋" w:eastAsia="标准公文_仿宋"/>
          <w:sz w:val="32"/>
          <w:szCs w:val="32"/>
        </w:rPr>
        <w:t>哈电机微讯公众号：HEC_WX</w:t>
      </w:r>
    </w:p>
    <w:p w14:paraId="0714703C">
      <w:pPr>
        <w:widowControl/>
        <w:spacing w:line="560" w:lineRule="exact"/>
        <w:ind w:firstLine="640" w:firstLineChars="200"/>
        <w:jc w:val="left"/>
        <w:rPr>
          <w:rFonts w:ascii="标准公文_仿宋" w:eastAsia="标准公文_仿宋"/>
          <w:sz w:val="32"/>
          <w:szCs w:val="32"/>
        </w:rPr>
      </w:pPr>
      <w:r>
        <w:rPr>
          <w:rFonts w:hint="eastAsia" w:ascii="标准公文_仿宋" w:eastAsia="标准公文_仿宋"/>
          <w:sz w:val="32"/>
          <w:szCs w:val="32"/>
        </w:rPr>
        <w:t>哈电电机微招聘公众号：HEC_WZP</w:t>
      </w:r>
    </w:p>
    <w:p w14:paraId="0A1CA021">
      <w:pPr>
        <w:widowControl/>
        <w:spacing w:line="560" w:lineRule="exact"/>
        <w:ind w:firstLine="640" w:firstLineChars="200"/>
        <w:jc w:val="left"/>
        <w:rPr>
          <w:rFonts w:ascii="标准公文_仿宋" w:eastAsia="标准公文_仿宋"/>
          <w:sz w:val="32"/>
          <w:szCs w:val="32"/>
        </w:rPr>
      </w:pPr>
      <w:r>
        <w:rPr>
          <w:rFonts w:hint="eastAsia" w:ascii="标准公文_仿宋" w:eastAsia="标准公文_仿宋"/>
          <w:sz w:val="32"/>
          <w:szCs w:val="32"/>
        </w:rPr>
        <w:t>哈电</w:t>
      </w:r>
      <w:r>
        <w:rPr>
          <w:rFonts w:hint="eastAsia" w:ascii="标准公文_仿宋" w:eastAsia="标准公文_仿宋"/>
          <w:sz w:val="32"/>
          <w:szCs w:val="32"/>
          <w:lang w:val="en-US" w:eastAsia="zh-CN"/>
        </w:rPr>
        <w:t>电</w:t>
      </w:r>
      <w:r>
        <w:rPr>
          <w:rFonts w:hint="eastAsia" w:ascii="标准公文_仿宋" w:eastAsia="标准公文_仿宋"/>
          <w:sz w:val="32"/>
          <w:szCs w:val="32"/>
        </w:rPr>
        <w:t>机官网：www.hec-china.com</w:t>
      </w:r>
    </w:p>
    <w:p w14:paraId="7DFA71EF">
      <w:pPr>
        <w:widowControl/>
        <w:spacing w:line="560" w:lineRule="exact"/>
        <w:ind w:firstLine="640" w:firstLineChars="200"/>
        <w:jc w:val="left"/>
        <w:rPr>
          <w:rFonts w:hint="eastAsia" w:ascii="标准公文_仿宋" w:eastAsia="标准公文_仿宋"/>
          <w:sz w:val="32"/>
          <w:szCs w:val="32"/>
        </w:rPr>
      </w:pPr>
      <w:r>
        <w:rPr>
          <w:rFonts w:hint="eastAsia" w:ascii="标准公文_仿宋" w:eastAsia="标准公文_仿宋"/>
          <w:sz w:val="32"/>
          <w:szCs w:val="32"/>
        </w:rPr>
        <w:t>地址：哈尔滨市香坊区三大动力路99号</w:t>
      </w:r>
    </w:p>
    <w:p w14:paraId="6C99B62A">
      <w:pPr>
        <w:widowControl/>
        <w:spacing w:line="560" w:lineRule="exact"/>
        <w:ind w:firstLine="1600" w:firstLineChars="500"/>
        <w:jc w:val="left"/>
        <w:rPr>
          <w:rFonts w:hint="eastAsia" w:ascii="标准公文_仿宋" w:eastAsia="标准公文_仿宋"/>
          <w:sz w:val="32"/>
          <w:szCs w:val="32"/>
        </w:rPr>
      </w:pPr>
      <w:r>
        <w:rPr>
          <w:rFonts w:hint="eastAsia" w:ascii="标准公文_仿宋" w:eastAsia="标准公文_仿宋"/>
          <w:sz w:val="32"/>
          <w:szCs w:val="32"/>
        </w:rPr>
        <w:t>镇江市高新区长江路800号</w:t>
      </w:r>
    </w:p>
    <w:p w14:paraId="71EB0454">
      <w:pPr>
        <w:widowControl/>
        <w:spacing w:line="560" w:lineRule="exact"/>
        <w:ind w:firstLine="1600" w:firstLineChars="500"/>
        <w:jc w:val="left"/>
        <w:rPr>
          <w:rFonts w:ascii="标准公文_仿宋" w:eastAsia="标准公文_仿宋"/>
          <w:sz w:val="32"/>
          <w:szCs w:val="32"/>
        </w:rPr>
      </w:pPr>
      <w:r>
        <w:rPr>
          <w:rFonts w:hint="eastAsia" w:ascii="标准公文_仿宋" w:eastAsia="标准公文_仿宋"/>
          <w:sz w:val="32"/>
          <w:szCs w:val="32"/>
        </w:rPr>
        <w:t>哈尔滨市松北区智谷三街3888号</w:t>
      </w:r>
    </w:p>
    <w:p w14:paraId="7DB5691E">
      <w:pPr>
        <w:tabs>
          <w:tab w:val="left" w:pos="1206"/>
        </w:tabs>
        <w:spacing w:line="560" w:lineRule="exact"/>
        <w:rPr>
          <w:rFonts w:ascii="标准公文_仿宋" w:hAnsi="仿宋" w:eastAsia="标准公文_仿宋" w:cs="仿宋"/>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标准公文_小标宋">
    <w:panose1 w:val="00000000000000000000"/>
    <w:charset w:val="86"/>
    <w:family w:val="auto"/>
    <w:pitch w:val="default"/>
    <w:sig w:usb0="00000000" w:usb1="00000000" w:usb2="00000000" w:usb3="00000000" w:csb0="00000000" w:csb1="00000000"/>
  </w:font>
  <w:font w:name="标准公文_仿宋">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9DF1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DC91FF">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5DC91FF">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834E76"/>
    <w:multiLevelType w:val="singleLevel"/>
    <w:tmpl w:val="F7834E76"/>
    <w:lvl w:ilvl="0" w:tentative="0">
      <w:start w:val="1"/>
      <w:numFmt w:val="chineseCounting"/>
      <w:suff w:val="nothing"/>
      <w:lvlText w:val="（%1）"/>
      <w:lvlJc w:val="left"/>
      <w:rPr>
        <w:rFonts w:hint="eastAsia"/>
      </w:rPr>
    </w:lvl>
  </w:abstractNum>
  <w:abstractNum w:abstractNumId="1">
    <w:nsid w:val="12CF63D7"/>
    <w:multiLevelType w:val="singleLevel"/>
    <w:tmpl w:val="12CF63D7"/>
    <w:lvl w:ilvl="0" w:tentative="0">
      <w:start w:val="1"/>
      <w:numFmt w:val="chineseCounting"/>
      <w:suff w:val="nothing"/>
      <w:lvlText w:val="（%1）"/>
      <w:lvlJc w:val="left"/>
      <w:rPr>
        <w:rFonts w:hint="eastAsia"/>
      </w:rPr>
    </w:lvl>
  </w:abstractNum>
  <w:abstractNum w:abstractNumId="2">
    <w:nsid w:val="325424A5"/>
    <w:multiLevelType w:val="singleLevel"/>
    <w:tmpl w:val="325424A5"/>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6EB"/>
    <w:rsid w:val="001D3DBC"/>
    <w:rsid w:val="00295F99"/>
    <w:rsid w:val="002C41A7"/>
    <w:rsid w:val="00506BF7"/>
    <w:rsid w:val="00516A80"/>
    <w:rsid w:val="005224B1"/>
    <w:rsid w:val="005773B0"/>
    <w:rsid w:val="005D46F9"/>
    <w:rsid w:val="005F5B8F"/>
    <w:rsid w:val="007C060C"/>
    <w:rsid w:val="00883BA2"/>
    <w:rsid w:val="00902325"/>
    <w:rsid w:val="0093485E"/>
    <w:rsid w:val="009A2D56"/>
    <w:rsid w:val="00A207EC"/>
    <w:rsid w:val="00AD5016"/>
    <w:rsid w:val="00AE6528"/>
    <w:rsid w:val="00B13920"/>
    <w:rsid w:val="00B836D6"/>
    <w:rsid w:val="00C65D1A"/>
    <w:rsid w:val="00D10D44"/>
    <w:rsid w:val="00D757E8"/>
    <w:rsid w:val="00DA26E6"/>
    <w:rsid w:val="00DC55BD"/>
    <w:rsid w:val="00E867C9"/>
    <w:rsid w:val="00E978A3"/>
    <w:rsid w:val="00EF1F21"/>
    <w:rsid w:val="00F253CA"/>
    <w:rsid w:val="00F376EB"/>
    <w:rsid w:val="00FE3227"/>
    <w:rsid w:val="00FF476B"/>
    <w:rsid w:val="03AC12AA"/>
    <w:rsid w:val="05B045A0"/>
    <w:rsid w:val="06FD78FB"/>
    <w:rsid w:val="0927115B"/>
    <w:rsid w:val="0C727688"/>
    <w:rsid w:val="13DA7FEC"/>
    <w:rsid w:val="14F110D7"/>
    <w:rsid w:val="16B014D8"/>
    <w:rsid w:val="171F44CA"/>
    <w:rsid w:val="22C407E5"/>
    <w:rsid w:val="23083B7D"/>
    <w:rsid w:val="23CE11F0"/>
    <w:rsid w:val="278B7B24"/>
    <w:rsid w:val="2BBA1B8E"/>
    <w:rsid w:val="33D0139E"/>
    <w:rsid w:val="342F1837"/>
    <w:rsid w:val="3A092B2A"/>
    <w:rsid w:val="3A9954D3"/>
    <w:rsid w:val="3CDB07AE"/>
    <w:rsid w:val="3D7F61DB"/>
    <w:rsid w:val="42100EF9"/>
    <w:rsid w:val="454B76C9"/>
    <w:rsid w:val="46227AB2"/>
    <w:rsid w:val="4AF71E76"/>
    <w:rsid w:val="553B5E36"/>
    <w:rsid w:val="55B6522E"/>
    <w:rsid w:val="55CE50F5"/>
    <w:rsid w:val="59E6079D"/>
    <w:rsid w:val="5D636AA6"/>
    <w:rsid w:val="6668695C"/>
    <w:rsid w:val="6B4750DC"/>
    <w:rsid w:val="6E965471"/>
    <w:rsid w:val="72D641E7"/>
    <w:rsid w:val="73247AB1"/>
    <w:rsid w:val="73F76213"/>
    <w:rsid w:val="746A3BEA"/>
    <w:rsid w:val="7513602F"/>
    <w:rsid w:val="79AE27CB"/>
    <w:rsid w:val="7F2805F8"/>
    <w:rsid w:val="9F7F3C99"/>
    <w:rsid w:val="DFFF2E6A"/>
    <w:rsid w:val="E9674FB8"/>
    <w:rsid w:val="ED8F62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uiPriority w:val="99"/>
    <w:pPr>
      <w:tabs>
        <w:tab w:val="center" w:pos="4153"/>
        <w:tab w:val="right" w:pos="8306"/>
      </w:tabs>
      <w:snapToGrid w:val="0"/>
      <w:jc w:val="left"/>
    </w:pPr>
    <w:rPr>
      <w:sz w:val="18"/>
    </w:rPr>
  </w:style>
  <w:style w:type="paragraph" w:styleId="3">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semiHidden/>
    <w:unhideWhenUse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unhideWhenUsed/>
    <w:qFormat/>
    <w:uiPriority w:val="99"/>
    <w:rPr>
      <w:color w:val="0000FF"/>
      <w:u w:val="single"/>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1854</Words>
  <Characters>1992</Characters>
  <Lines>19</Lines>
  <Paragraphs>5</Paragraphs>
  <TotalTime>2</TotalTime>
  <ScaleCrop>false</ScaleCrop>
  <LinksUpToDate>false</LinksUpToDate>
  <CharactersWithSpaces>1994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2025-08-07T08:09:00Z</dcterms:created>
  <dc:creator>Administrator</dc:creator>
  <cp:lastModifiedBy>张忠帅</cp:lastModifiedBy>
  <dcterms:modified xsi:type="dcterms:W3CDTF">2026-08-31T08:34:07Z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eyJoZGlkIjoiYTI1NzRlNGQxYmU3ZTkwNjk3MzVjOWFhYmRlZDJmYTIiLCJ1c2VySWQiOiIxMTM2Mjk5NjU3In0=</vt:lpwstr>
  </property>
  <property fmtid="{D5CDD505-2E9C-101B-9397-08002B2CF9AE}" pid="3" name="KSOProductBuildVer">
    <vt:lpwstr>2052-12.1.0.28043</vt:lpwstr>
  </property>
  <property fmtid="{D5CDD505-2E9C-101B-9397-08002B2CF9AE}" pid="4" name="ICV">
    <vt:lpwstr>9ECCFE0551984669B20D786D2056E811_13</vt:lpwstr>
  </property>
</Properties>
</file>