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2E2F98">
      <w:pPr>
        <w:rPr>
          <w:rFonts w:hint="eastAsia" w:ascii="方正公文小标宋" w:hAnsi="方正公文小标宋" w:eastAsia="方正公文小标宋" w:cs="方正公文小标宋"/>
          <w:kern w:val="0"/>
          <w:sz w:val="32"/>
          <w:szCs w:val="32"/>
          <w:shd w:val="clear" w:color="auto" w:fill="FFFFFF"/>
        </w:rPr>
      </w:pPr>
      <w:r>
        <w:rPr>
          <w:rFonts w:hint="eastAsia" w:ascii="方正公文小标宋" w:hAnsi="方正公文小标宋" w:eastAsia="方正公文小标宋" w:cs="方正公文小标宋"/>
          <w:kern w:val="0"/>
          <w:sz w:val="32"/>
          <w:szCs w:val="32"/>
          <w:shd w:val="clear" w:color="auto" w:fill="FFFFFF"/>
        </w:rPr>
        <w:t>附件1：</w:t>
      </w:r>
    </w:p>
    <w:p w14:paraId="2EE963D4">
      <w:pPr>
        <w:jc w:val="center"/>
        <w:rPr>
          <w:rFonts w:hint="eastAsia" w:ascii="方正公文小标宋" w:hAnsi="方正公文小标宋" w:eastAsia="方正公文小标宋" w:cs="方正公文小标宋"/>
          <w:b/>
          <w:sz w:val="36"/>
          <w:szCs w:val="36"/>
          <w:shd w:val="clear" w:color="auto" w:fill="FFFFFF"/>
        </w:rPr>
      </w:pPr>
      <w:r>
        <w:rPr>
          <w:rFonts w:hint="eastAsia" w:ascii="方正公文小标宋" w:hAnsi="方正公文小标宋" w:eastAsia="方正公文小标宋" w:cs="方正公文小标宋"/>
          <w:b/>
          <w:kern w:val="0"/>
          <w:sz w:val="36"/>
          <w:szCs w:val="36"/>
          <w:shd w:val="clear" w:color="auto" w:fill="FFFFFF"/>
        </w:rPr>
        <w:t>铜陵市住房置业融资担保有限责任公司面向社会公开招聘</w:t>
      </w:r>
      <w:bookmarkStart w:id="0" w:name="_GoBack"/>
      <w:r>
        <w:rPr>
          <w:rFonts w:hint="eastAsia" w:ascii="方正公文小标宋" w:hAnsi="方正公文小标宋" w:eastAsia="方正公文小标宋" w:cs="方正公文小标宋"/>
          <w:b/>
          <w:kern w:val="0"/>
          <w:sz w:val="36"/>
          <w:szCs w:val="36"/>
          <w:shd w:val="clear" w:color="auto" w:fill="FFFFFF"/>
        </w:rPr>
        <w:t>工作人员岗位表</w:t>
      </w:r>
    </w:p>
    <w:bookmarkEnd w:id="0"/>
    <w:p w14:paraId="5878E94C">
      <w:pPr>
        <w:pStyle w:val="2"/>
        <w:widowControl/>
        <w:shd w:val="clear" w:color="auto" w:fill="FFFFFF"/>
        <w:spacing w:beforeAutospacing="0" w:afterAutospacing="0" w:line="400" w:lineRule="exact"/>
        <w:jc w:val="center"/>
        <w:rPr>
          <w:rFonts w:ascii="方正公文小标宋" w:hAnsi="方正公文小标宋" w:eastAsia="方正公文小标宋" w:cs="方正公文小标宋"/>
          <w:color w:val="0000FF"/>
          <w:sz w:val="36"/>
          <w:szCs w:val="36"/>
          <w:shd w:val="clear" w:color="auto" w:fill="FFFFFF"/>
        </w:rPr>
      </w:pPr>
    </w:p>
    <w:tbl>
      <w:tblPr>
        <w:tblStyle w:val="3"/>
        <w:tblW w:w="137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1431"/>
        <w:gridCol w:w="993"/>
        <w:gridCol w:w="1134"/>
        <w:gridCol w:w="1559"/>
        <w:gridCol w:w="3793"/>
        <w:gridCol w:w="3901"/>
      </w:tblGrid>
      <w:tr w14:paraId="70DFA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945" w:type="dxa"/>
            <w:shd w:val="clear" w:color="auto" w:fill="auto"/>
            <w:noWrap w:val="0"/>
            <w:vAlign w:val="center"/>
          </w:tcPr>
          <w:p w14:paraId="2F96C196">
            <w:pPr>
              <w:pStyle w:val="2"/>
              <w:widowControl/>
              <w:spacing w:beforeAutospacing="0" w:afterAutospacing="0"/>
              <w:jc w:val="center"/>
              <w:rPr>
                <w:rFonts w:hint="eastAsia" w:ascii="仿宋_GB2312" w:hAnsi="宋体" w:eastAsia="仿宋_GB2312" w:cs="宋体"/>
                <w:b/>
                <w:bCs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hd w:val="clear" w:color="auto" w:fill="FFFFFF"/>
              </w:rPr>
              <w:t>序号</w:t>
            </w:r>
          </w:p>
        </w:tc>
        <w:tc>
          <w:tcPr>
            <w:tcW w:w="1431" w:type="dxa"/>
            <w:shd w:val="clear" w:color="auto" w:fill="auto"/>
            <w:noWrap w:val="0"/>
            <w:vAlign w:val="center"/>
          </w:tcPr>
          <w:p w14:paraId="6C30F81A">
            <w:pPr>
              <w:pStyle w:val="2"/>
              <w:widowControl/>
              <w:spacing w:beforeAutospacing="0" w:afterAutospacing="0"/>
              <w:jc w:val="center"/>
              <w:rPr>
                <w:rFonts w:hint="eastAsia" w:ascii="仿宋_GB2312" w:hAnsi="宋体" w:eastAsia="仿宋_GB2312" w:cs="宋体"/>
                <w:b/>
                <w:bCs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hd w:val="clear" w:color="auto" w:fill="FFFFFF"/>
              </w:rPr>
              <w:t>招聘岗位</w:t>
            </w:r>
          </w:p>
        </w:tc>
        <w:tc>
          <w:tcPr>
            <w:tcW w:w="993" w:type="dxa"/>
            <w:shd w:val="clear" w:color="auto" w:fill="auto"/>
            <w:noWrap w:val="0"/>
            <w:vAlign w:val="center"/>
          </w:tcPr>
          <w:p w14:paraId="627B3471">
            <w:pPr>
              <w:pStyle w:val="2"/>
              <w:widowControl/>
              <w:spacing w:beforeAutospacing="0" w:afterAutospacing="0"/>
              <w:jc w:val="center"/>
              <w:rPr>
                <w:rFonts w:hint="eastAsia" w:ascii="仿宋_GB2312" w:hAnsi="宋体" w:eastAsia="仿宋_GB2312" w:cs="宋体"/>
                <w:b/>
                <w:bCs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hd w:val="clear" w:color="auto" w:fill="FFFFFF"/>
              </w:rPr>
              <w:t>人数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 w14:paraId="1F217DCF">
            <w:pPr>
              <w:pStyle w:val="2"/>
              <w:widowControl/>
              <w:spacing w:beforeAutospacing="0" w:afterAutospacing="0"/>
              <w:jc w:val="center"/>
              <w:rPr>
                <w:rFonts w:hint="eastAsia" w:ascii="仿宋_GB2312" w:hAnsi="宋体" w:eastAsia="仿宋_GB2312" w:cs="宋体"/>
                <w:b/>
                <w:bCs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hd w:val="clear" w:color="auto" w:fill="FFFFFF"/>
              </w:rPr>
              <w:t>年龄</w:t>
            </w: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 w14:paraId="08FDA794">
            <w:pPr>
              <w:pStyle w:val="2"/>
              <w:widowControl/>
              <w:spacing w:beforeAutospacing="0" w:afterAutospacing="0"/>
              <w:jc w:val="center"/>
              <w:rPr>
                <w:rFonts w:hint="eastAsia" w:ascii="仿宋_GB2312" w:hAnsi="宋体" w:eastAsia="仿宋_GB2312" w:cs="宋体"/>
                <w:b/>
                <w:bCs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hd w:val="clear" w:color="auto" w:fill="FFFFFF"/>
              </w:rPr>
              <w:t>专业及学历</w:t>
            </w:r>
          </w:p>
        </w:tc>
        <w:tc>
          <w:tcPr>
            <w:tcW w:w="3793" w:type="dxa"/>
            <w:shd w:val="clear" w:color="auto" w:fill="auto"/>
            <w:noWrap w:val="0"/>
            <w:vAlign w:val="center"/>
          </w:tcPr>
          <w:p w14:paraId="76994EFE">
            <w:pPr>
              <w:pStyle w:val="2"/>
              <w:widowControl/>
              <w:spacing w:beforeAutospacing="0" w:afterAutospacing="0"/>
              <w:jc w:val="center"/>
              <w:rPr>
                <w:rFonts w:hint="eastAsia" w:ascii="仿宋_GB2312" w:hAnsi="宋体" w:eastAsia="仿宋_GB2312" w:cs="宋体"/>
                <w:b/>
                <w:bCs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hd w:val="clear" w:color="auto" w:fill="FFFFFF"/>
              </w:rPr>
              <w:t>岗位需求</w:t>
            </w:r>
          </w:p>
        </w:tc>
        <w:tc>
          <w:tcPr>
            <w:tcW w:w="3901" w:type="dxa"/>
            <w:shd w:val="clear" w:color="auto" w:fill="auto"/>
            <w:noWrap w:val="0"/>
            <w:vAlign w:val="center"/>
          </w:tcPr>
          <w:p w14:paraId="7645C9E7">
            <w:pPr>
              <w:pStyle w:val="2"/>
              <w:widowControl/>
              <w:spacing w:beforeAutospacing="0" w:afterAutospacing="0"/>
              <w:jc w:val="center"/>
              <w:rPr>
                <w:rFonts w:hint="eastAsia" w:ascii="仿宋_GB2312" w:hAnsi="宋体" w:eastAsia="仿宋_GB2312" w:cs="宋体"/>
                <w:b/>
                <w:bCs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hd w:val="clear" w:color="auto" w:fill="FFFFFF"/>
              </w:rPr>
              <w:t>岗位职责</w:t>
            </w:r>
          </w:p>
        </w:tc>
      </w:tr>
      <w:tr w14:paraId="45FFC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0" w:hRule="atLeast"/>
        </w:trPr>
        <w:tc>
          <w:tcPr>
            <w:tcW w:w="945" w:type="dxa"/>
            <w:shd w:val="clear" w:color="auto" w:fill="auto"/>
            <w:noWrap w:val="0"/>
            <w:vAlign w:val="center"/>
          </w:tcPr>
          <w:p w14:paraId="3A14BDA5">
            <w:pPr>
              <w:pStyle w:val="2"/>
              <w:widowControl/>
              <w:spacing w:beforeAutospacing="0" w:afterAutospacing="0"/>
              <w:jc w:val="center"/>
              <w:rPr>
                <w:rFonts w:hint="eastAsia" w:ascii="仿宋_GB2312" w:hAnsi="宋体" w:eastAsia="仿宋_GB2312" w:cs="宋体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shd w:val="clear" w:color="auto" w:fill="FFFFFF"/>
              </w:rPr>
              <w:t>1</w:t>
            </w:r>
          </w:p>
        </w:tc>
        <w:tc>
          <w:tcPr>
            <w:tcW w:w="1431" w:type="dxa"/>
            <w:shd w:val="clear" w:color="auto" w:fill="auto"/>
            <w:noWrap w:val="0"/>
            <w:vAlign w:val="center"/>
          </w:tcPr>
          <w:p w14:paraId="174F0420">
            <w:pPr>
              <w:pStyle w:val="2"/>
              <w:widowControl/>
              <w:spacing w:beforeAutospacing="0" w:afterAutospacing="0"/>
              <w:jc w:val="center"/>
              <w:rPr>
                <w:rFonts w:hint="eastAsia" w:ascii="仿宋_GB2312" w:hAnsi="宋体" w:eastAsia="仿宋_GB2312" w:cs="宋体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shd w:val="clear" w:color="auto" w:fill="FFFFFF"/>
              </w:rPr>
              <w:t>铜陵保祥城市服务有限公司工作人员</w:t>
            </w:r>
          </w:p>
        </w:tc>
        <w:tc>
          <w:tcPr>
            <w:tcW w:w="993" w:type="dxa"/>
            <w:shd w:val="clear" w:color="auto" w:fill="auto"/>
            <w:noWrap w:val="0"/>
            <w:vAlign w:val="center"/>
          </w:tcPr>
          <w:p w14:paraId="26CB6AEE">
            <w:pPr>
              <w:pStyle w:val="2"/>
              <w:widowControl/>
              <w:spacing w:beforeAutospacing="0" w:afterAutospacing="0"/>
              <w:jc w:val="center"/>
              <w:rPr>
                <w:rFonts w:hint="eastAsia" w:ascii="仿宋_GB2312" w:hAnsi="宋体" w:eastAsia="仿宋_GB2312" w:cs="宋体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shd w:val="clear" w:color="auto" w:fill="FFFFFF"/>
              </w:rPr>
              <w:t>1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 w14:paraId="3FA36D3E">
            <w:pPr>
              <w:pStyle w:val="2"/>
              <w:widowControl/>
              <w:spacing w:beforeAutospacing="0" w:afterAutospacing="0"/>
              <w:jc w:val="both"/>
              <w:rPr>
                <w:rFonts w:hint="eastAsia" w:ascii="仿宋_GB2312" w:hAnsi="宋体" w:eastAsia="仿宋_GB2312" w:cs="宋体"/>
                <w:shd w:val="clear" w:color="auto" w:fill="FFFFFF"/>
              </w:rPr>
            </w:pPr>
            <w:r>
              <w:rPr>
                <w:rFonts w:hint="eastAsia" w:ascii="仿宋_GB2312" w:hAnsi="宋体" w:eastAsia="仿宋_GB2312" w:cs="宋体"/>
                <w:shd w:val="clear" w:color="auto" w:fill="FFFFFF"/>
              </w:rPr>
              <w:t>30周岁及以下</w:t>
            </w:r>
          </w:p>
          <w:p w14:paraId="2FFB4A13">
            <w:pPr>
              <w:pStyle w:val="2"/>
              <w:widowControl/>
              <w:spacing w:beforeAutospacing="0" w:afterAutospacing="0"/>
              <w:jc w:val="both"/>
              <w:rPr>
                <w:rFonts w:hint="eastAsia" w:ascii="仿宋_GB2312" w:hAnsi="宋体" w:eastAsia="仿宋_GB2312" w:cs="宋体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auto"/>
            <w:noWrap w:val="0"/>
            <w:vAlign w:val="center"/>
          </w:tcPr>
          <w:p w14:paraId="18551EED">
            <w:pPr>
              <w:pStyle w:val="2"/>
              <w:widowControl/>
              <w:spacing w:beforeAutospacing="0" w:afterAutospacing="0"/>
              <w:jc w:val="center"/>
              <w:rPr>
                <w:rFonts w:hint="eastAsia" w:ascii="仿宋_GB2312" w:hAnsi="宋体" w:eastAsia="仿宋_GB2312" w:cs="宋体"/>
                <w:shd w:val="clear" w:color="auto" w:fill="FFFFFF"/>
              </w:rPr>
            </w:pPr>
            <w:r>
              <w:rPr>
                <w:rFonts w:hint="eastAsia" w:ascii="仿宋_GB2312" w:eastAsia="仿宋_GB2312"/>
              </w:rPr>
              <w:t>市场营销或计算机相关专业，</w:t>
            </w:r>
            <w:r>
              <w:rPr>
                <w:rFonts w:hint="eastAsia" w:ascii="仿宋_GB2312" w:hAnsi="宋体" w:eastAsia="仿宋_GB2312" w:cs="宋体"/>
                <w:shd w:val="clear" w:color="auto" w:fill="FFFFFF"/>
              </w:rPr>
              <w:t>国家承认专科及以上学历</w:t>
            </w:r>
          </w:p>
        </w:tc>
        <w:tc>
          <w:tcPr>
            <w:tcW w:w="3793" w:type="dxa"/>
            <w:shd w:val="clear" w:color="auto" w:fill="auto"/>
            <w:noWrap w:val="0"/>
            <w:vAlign w:val="center"/>
          </w:tcPr>
          <w:p w14:paraId="47EEE75E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1、具备活动策划能力，可独立撰写活动方案、复盘总结，具备基础</w:t>
            </w:r>
          </w:p>
          <w:p w14:paraId="6EAABDB8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数据分析能力，会通过数据发现运营问题并优化。</w:t>
            </w:r>
          </w:p>
          <w:p w14:paraId="0141D4DA">
            <w:pPr>
              <w:rPr>
                <w:rFonts w:hint="eastAsia" w:ascii="仿宋_GB2312" w:hAnsi="Segoe UI" w:eastAsia="仿宋_GB2312" w:cs="Segoe UI"/>
                <w:sz w:val="24"/>
                <w:shd w:val="clear" w:color="auto" w:fill="FFFFFF"/>
              </w:rPr>
            </w:pPr>
            <w:r>
              <w:rPr>
                <w:rFonts w:hint="eastAsia" w:ascii="仿宋_GB2312" w:eastAsia="仿宋_GB2312"/>
                <w:sz w:val="24"/>
              </w:rPr>
              <w:t>2、细心严谨，有责任心，</w:t>
            </w:r>
            <w:r>
              <w:rPr>
                <w:rFonts w:hint="eastAsia" w:ascii="仿宋_GB2312" w:hAnsi="Segoe UI" w:eastAsia="仿宋_GB2312" w:cs="Segoe UI"/>
                <w:sz w:val="24"/>
                <w:shd w:val="clear" w:color="auto" w:fill="FFFFFF"/>
              </w:rPr>
              <w:t>有耐心，</w:t>
            </w:r>
            <w:r>
              <w:rPr>
                <w:rFonts w:hint="eastAsia" w:ascii="仿宋_GB2312" w:eastAsia="仿宋_GB2312"/>
                <w:sz w:val="24"/>
              </w:rPr>
              <w:t>抗压能力强，工作责任心强，积极主动，具</w:t>
            </w:r>
            <w:r>
              <w:rPr>
                <w:rFonts w:hint="eastAsia" w:ascii="仿宋_GB2312" w:hAnsi="Segoe UI" w:eastAsia="仿宋_GB2312" w:cs="Segoe UI"/>
                <w:sz w:val="24"/>
                <w:shd w:val="clear" w:color="auto" w:fill="FFFFFF"/>
              </w:rPr>
              <w:t>备良好的职业素养和团队协作精神。</w:t>
            </w:r>
          </w:p>
          <w:p w14:paraId="5B6615FC">
            <w:pPr>
              <w:pStyle w:val="2"/>
              <w:widowControl/>
              <w:spacing w:beforeAutospacing="0" w:afterAutospacing="0"/>
              <w:rPr>
                <w:rFonts w:hint="eastAsia" w:ascii="仿宋_GB2312" w:hAnsi="Segoe UI" w:eastAsia="仿宋_GB2312" w:cs="Segoe UI"/>
                <w:kern w:val="2"/>
                <w:shd w:val="clear" w:color="auto" w:fill="FFFFFF"/>
              </w:rPr>
            </w:pPr>
            <w:r>
              <w:rPr>
                <w:rFonts w:hint="eastAsia" w:ascii="仿宋_GB2312" w:eastAsia="仿宋_GB2312"/>
                <w:kern w:val="2"/>
              </w:rPr>
              <w:t>3、吃</w:t>
            </w:r>
            <w:r>
              <w:rPr>
                <w:rFonts w:hint="eastAsia" w:ascii="仿宋_GB2312" w:hAnsi="Segoe UI" w:eastAsia="仿宋_GB2312" w:cs="Segoe UI"/>
                <w:kern w:val="2"/>
                <w:shd w:val="clear" w:color="auto" w:fill="FFFFFF"/>
              </w:rPr>
              <w:t>苦耐劳，有一定的沟通能力及处理突发事件的应对能力。</w:t>
            </w:r>
          </w:p>
          <w:p w14:paraId="0958254A">
            <w:pPr>
              <w:pStyle w:val="2"/>
              <w:widowControl/>
              <w:spacing w:beforeAutospacing="0" w:afterAutospacing="0"/>
              <w:rPr>
                <w:rFonts w:hint="eastAsia" w:ascii="仿宋_GB2312" w:hAnsi="宋体" w:eastAsia="仿宋_GB2312" w:cs="宋体"/>
                <w:shd w:val="clear" w:color="auto" w:fill="FFFFFF"/>
              </w:rPr>
            </w:pPr>
            <w:r>
              <w:rPr>
                <w:rFonts w:hint="eastAsia" w:ascii="仿宋_GB2312" w:hAnsi="Segoe UI" w:eastAsia="仿宋_GB2312" w:cs="Segoe UI"/>
                <w:kern w:val="2"/>
                <w:shd w:val="clear" w:color="auto" w:fill="FFFFFF"/>
              </w:rPr>
              <w:t>4.</w:t>
            </w:r>
            <w:r>
              <w:rPr>
                <w:rFonts w:hint="eastAsia" w:ascii="仿宋_GB2312" w:eastAsia="仿宋_GB2312"/>
              </w:rPr>
              <w:t xml:space="preserve"> 善于观察分析，勤于思考总结，学习适应能力较强，富有创新意识，能够主动接受新知识、新业务，能够主动研判工作中的问题并提出优化思路。</w:t>
            </w:r>
          </w:p>
        </w:tc>
        <w:tc>
          <w:tcPr>
            <w:tcW w:w="3901" w:type="dxa"/>
            <w:shd w:val="clear" w:color="auto" w:fill="auto"/>
            <w:noWrap w:val="0"/>
            <w:vAlign w:val="center"/>
          </w:tcPr>
          <w:p w14:paraId="6284BBC7">
            <w:pPr>
              <w:pStyle w:val="2"/>
              <w:widowControl/>
              <w:spacing w:beforeAutospacing="0" w:afterAutospacing="0"/>
              <w:rPr>
                <w:rFonts w:hint="eastAsia" w:ascii="仿宋_GB2312" w:eastAsia="仿宋_GB2312"/>
                <w:kern w:val="2"/>
              </w:rPr>
            </w:pPr>
            <w:r>
              <w:rPr>
                <w:rFonts w:hint="eastAsia" w:ascii="仿宋_GB2312" w:eastAsia="仿宋_GB2312"/>
                <w:kern w:val="2"/>
              </w:rPr>
              <w:t>1、对外洽谈物业、商家；对内协调团队，并传递小程序运营总部的培训内容。</w:t>
            </w:r>
          </w:p>
          <w:p w14:paraId="33855BE7">
            <w:pPr>
              <w:pStyle w:val="2"/>
              <w:widowControl/>
              <w:spacing w:beforeAutospacing="0" w:afterAutospacing="0"/>
              <w:rPr>
                <w:rFonts w:hint="eastAsia" w:ascii="仿宋_GB2312" w:eastAsia="仿宋_GB2312"/>
                <w:kern w:val="2"/>
              </w:rPr>
            </w:pPr>
            <w:r>
              <w:rPr>
                <w:rFonts w:hint="eastAsia" w:ascii="仿宋_GB2312" w:eastAsia="仿宋_GB2312"/>
                <w:kern w:val="2"/>
              </w:rPr>
              <w:t>2、参与小程序沟通专员谈定的小区及商家的线下活动。</w:t>
            </w:r>
          </w:p>
          <w:p w14:paraId="2C13D964">
            <w:pPr>
              <w:pStyle w:val="2"/>
              <w:widowControl/>
              <w:spacing w:beforeAutospacing="0" w:afterAutospacing="0"/>
              <w:rPr>
                <w:rFonts w:hint="eastAsia" w:ascii="仿宋_GB2312" w:eastAsia="仿宋_GB2312"/>
                <w:kern w:val="2"/>
              </w:rPr>
            </w:pPr>
            <w:r>
              <w:rPr>
                <w:rFonts w:hint="eastAsia" w:ascii="仿宋_GB2312" w:eastAsia="仿宋_GB2312"/>
                <w:kern w:val="2"/>
              </w:rPr>
              <w:t>3、拍摄、剪辑视频，制作海报；通过抖音、快手、视频号、小红书四大平台的账号运营。</w:t>
            </w:r>
          </w:p>
          <w:p w14:paraId="57344DEB">
            <w:pPr>
              <w:pStyle w:val="2"/>
              <w:widowControl/>
              <w:spacing w:beforeAutospacing="0" w:afterAutospacing="0"/>
              <w:rPr>
                <w:rFonts w:hint="eastAsia" w:ascii="仿宋_GB2312" w:eastAsia="仿宋_GB2312"/>
                <w:kern w:val="2"/>
              </w:rPr>
            </w:pPr>
            <w:r>
              <w:rPr>
                <w:rFonts w:hint="eastAsia" w:ascii="仿宋_GB2312" w:eastAsia="仿宋_GB2312"/>
                <w:kern w:val="2"/>
              </w:rPr>
              <w:t>4、学习并操作小程序系统后台；导入、导出相关数据；处理小程序客服咨询等相关事项。</w:t>
            </w:r>
          </w:p>
        </w:tc>
      </w:tr>
    </w:tbl>
    <w:p w14:paraId="59BAC6B4"/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altName w:val="宋体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BB2063"/>
    <w:rsid w:val="23BB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2026-08-27T07:52:00Z</dcterms:created>
  <dc:creator>唯一</dc:creator>
  <cp:lastModifiedBy>唯一</cp:lastModifiedBy>
  <dcterms:modified xsi:type="dcterms:W3CDTF">2026-08-27T07:53:32Z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6C4C48A7C33543DFAE089A0122D332EE_11</vt:lpwstr>
  </property>
  <property fmtid="{D5CDD505-2E9C-101B-9397-08002B2CF9AE}" pid="4" name="KSOTemplateDocerSaveRecord">
    <vt:lpwstr>eyJoZGlkIjoiMDkzYjMzYTYyOTM1YTE5Nzg0NDRhZTI4YzgyZjYzMjMiLCJ1c2VySWQiOiI2NjcxMTM3OTEifQ==</vt:lpwstr>
  </property>
</Properties>
</file>