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9639B">
      <w:pPr>
        <w:adjustRightInd w:val="0"/>
        <w:snapToGrid w:val="0"/>
        <w:spacing w:line="560" w:lineRule="exact"/>
        <w:jc w:val="left"/>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附件5</w:t>
      </w:r>
    </w:p>
    <w:p w14:paraId="2BE50274">
      <w:pPr>
        <w:pStyle w:val="7"/>
        <w:ind w:left="0" w:leftChars="0" w:firstLine="0" w:firstLineChars="0"/>
        <w:jc w:val="center"/>
        <w:rPr>
          <w:rFonts w:hint="default"/>
          <w:highlight w:val="none"/>
          <w:lang w:val="en-US" w:eastAsia="zh-Hans"/>
        </w:rPr>
      </w:pPr>
      <w:bookmarkStart w:id="0" w:name="_GoBack"/>
      <w:bookmarkEnd w:id="0"/>
      <w:r>
        <w:rPr>
          <w:rFonts w:hint="eastAsia" w:ascii="方正小标宋简体" w:hAnsi="方正小标宋简体" w:eastAsia="方正小标宋简体" w:cs="方正小标宋简体"/>
          <w:bCs/>
          <w:sz w:val="44"/>
          <w:szCs w:val="44"/>
          <w:highlight w:val="none"/>
          <w:lang w:val="en-US" w:eastAsia="zh-CN"/>
        </w:rPr>
        <w:t>考试软件下载及笔试须知</w:t>
      </w:r>
    </w:p>
    <w:p w14:paraId="023BF206">
      <w:pPr>
        <w:widowControl/>
        <w:autoSpaceDE w:val="0"/>
        <w:autoSpaceDN w:val="0"/>
        <w:adjustRightInd w:val="0"/>
        <w:snapToGrid w:val="0"/>
        <w:spacing w:line="560" w:lineRule="exact"/>
        <w:ind w:firstLine="643" w:firstLineChars="200"/>
        <w:rPr>
          <w:rFonts w:ascii="仿宋_GB2312" w:hAnsi="华文仿宋" w:eastAsia="仿宋_GB2312" w:cs="华文仿宋"/>
          <w:sz w:val="32"/>
          <w:szCs w:val="32"/>
          <w:highlight w:val="none"/>
        </w:rPr>
      </w:pPr>
      <w:r>
        <w:rPr>
          <w:rFonts w:hint="eastAsia" w:ascii="仿宋_GB2312" w:hAnsi="华文仿宋" w:eastAsia="仿宋_GB2312" w:cs="华文仿宋"/>
          <w:b/>
          <w:bCs/>
          <w:sz w:val="32"/>
          <w:szCs w:val="32"/>
          <w:highlight w:val="none"/>
        </w:rPr>
        <w:t>提醒：请务必仔细阅读</w:t>
      </w:r>
      <w:r>
        <w:rPr>
          <w:rFonts w:hint="eastAsia" w:ascii="仿宋_GB2312" w:hAnsi="华文仿宋" w:eastAsia="仿宋_GB2312" w:cs="华文仿宋"/>
          <w:b/>
          <w:bCs/>
          <w:sz w:val="32"/>
          <w:szCs w:val="32"/>
          <w:highlight w:val="none"/>
          <w:lang w:eastAsia="zh-CN"/>
        </w:rPr>
        <w:t>在线</w:t>
      </w:r>
      <w:r>
        <w:rPr>
          <w:rFonts w:hint="eastAsia" w:ascii="仿宋_GB2312" w:hAnsi="华文仿宋" w:eastAsia="仿宋_GB2312" w:cs="华文仿宋"/>
          <w:b/>
          <w:bCs/>
          <w:sz w:val="32"/>
          <w:szCs w:val="32"/>
          <w:highlight w:val="none"/>
        </w:rPr>
        <w:t>笔试须知中的每一条</w:t>
      </w:r>
      <w:r>
        <w:rPr>
          <w:rFonts w:hint="eastAsia" w:ascii="仿宋_GB2312" w:hAnsi="华文仿宋" w:eastAsia="仿宋_GB2312" w:cs="华文仿宋"/>
          <w:b/>
          <w:bCs/>
          <w:sz w:val="32"/>
          <w:szCs w:val="32"/>
          <w:highlight w:val="none"/>
          <w:lang w:eastAsia="zh-CN"/>
        </w:rPr>
        <w:t>内容</w:t>
      </w:r>
      <w:r>
        <w:rPr>
          <w:rFonts w:hint="eastAsia" w:ascii="仿宋_GB2312" w:hAnsi="华文仿宋" w:eastAsia="仿宋_GB2312" w:cs="华文仿宋"/>
          <w:b/>
          <w:bCs/>
          <w:sz w:val="32"/>
          <w:szCs w:val="32"/>
          <w:highlight w:val="none"/>
        </w:rPr>
        <w:t>，</w:t>
      </w:r>
      <w:r>
        <w:rPr>
          <w:rFonts w:hint="eastAsia" w:ascii="仿宋_GB2312" w:hAnsi="华文仿宋" w:eastAsia="仿宋_GB2312" w:cs="华文仿宋"/>
          <w:b/>
          <w:bCs/>
          <w:sz w:val="32"/>
          <w:szCs w:val="32"/>
          <w:highlight w:val="none"/>
          <w:lang w:eastAsia="zh-CN"/>
        </w:rPr>
        <w:t>在线</w:t>
      </w:r>
      <w:r>
        <w:rPr>
          <w:rFonts w:hint="eastAsia" w:ascii="仿宋_GB2312" w:hAnsi="华文仿宋" w:eastAsia="仿宋_GB2312" w:cs="华文仿宋"/>
          <w:b/>
          <w:bCs/>
          <w:sz w:val="32"/>
          <w:szCs w:val="32"/>
          <w:highlight w:val="none"/>
        </w:rPr>
        <w:t>笔试要求严格，请谨慎对待！另需注意，笔试</w:t>
      </w:r>
      <w:r>
        <w:rPr>
          <w:rFonts w:hint="eastAsia" w:ascii="仿宋_GB2312" w:hAnsi="华文仿宋" w:eastAsia="仿宋_GB2312" w:cs="华文仿宋"/>
          <w:b/>
          <w:bCs/>
          <w:sz w:val="32"/>
          <w:szCs w:val="32"/>
          <w:highlight w:val="none"/>
          <w:lang w:eastAsia="zh-CN"/>
        </w:rPr>
        <w:t>模拟考试</w:t>
      </w:r>
      <w:r>
        <w:rPr>
          <w:rFonts w:hint="eastAsia" w:ascii="仿宋_GB2312" w:hAnsi="华文仿宋" w:eastAsia="仿宋_GB2312" w:cs="华文仿宋"/>
          <w:b/>
          <w:bCs/>
          <w:sz w:val="32"/>
          <w:szCs w:val="32"/>
          <w:highlight w:val="none"/>
        </w:rPr>
        <w:t>必须由本人完成，</w:t>
      </w:r>
      <w:r>
        <w:rPr>
          <w:rFonts w:hint="eastAsia" w:ascii="仿宋_GB2312" w:hAnsi="华文仿宋" w:eastAsia="仿宋_GB2312" w:cs="华文仿宋"/>
          <w:b/>
          <w:bCs/>
          <w:sz w:val="32"/>
          <w:szCs w:val="32"/>
          <w:highlight w:val="none"/>
          <w:lang w:eastAsia="zh-CN"/>
        </w:rPr>
        <w:t>模拟考试</w:t>
      </w:r>
      <w:r>
        <w:rPr>
          <w:rFonts w:hint="eastAsia" w:ascii="仿宋_GB2312" w:hAnsi="华文仿宋" w:eastAsia="仿宋_GB2312" w:cs="华文仿宋"/>
          <w:b/>
          <w:bCs/>
          <w:sz w:val="32"/>
          <w:szCs w:val="32"/>
          <w:highlight w:val="none"/>
        </w:rPr>
        <w:t>的设备须与正式考试时保持一致，切勿随意更换设备。</w:t>
      </w:r>
    </w:p>
    <w:p w14:paraId="2FBF1AD2">
      <w:pPr>
        <w:adjustRightInd w:val="0"/>
        <w:snapToGrid w:val="0"/>
        <w:spacing w:line="560" w:lineRule="exact"/>
        <w:ind w:firstLine="640" w:firstLineChars="200"/>
        <w:rPr>
          <w:rFonts w:ascii="黑体" w:hAnsi="黑体" w:eastAsia="黑体" w:cs="华文仿宋"/>
          <w:bCs/>
          <w:sz w:val="32"/>
          <w:szCs w:val="32"/>
          <w:highlight w:val="none"/>
        </w:rPr>
      </w:pPr>
      <w:r>
        <w:rPr>
          <w:rFonts w:hint="eastAsia" w:ascii="黑体" w:hAnsi="黑体" w:eastAsia="黑体" w:cs="华文仿宋"/>
          <w:bCs/>
          <w:sz w:val="32"/>
          <w:szCs w:val="32"/>
          <w:highlight w:val="none"/>
        </w:rPr>
        <w:t>一、考前准备</w:t>
      </w:r>
    </w:p>
    <w:p w14:paraId="509ECC99">
      <w:pPr>
        <w:widowControl/>
        <w:autoSpaceDE w:val="0"/>
        <w:autoSpaceDN w:val="0"/>
        <w:adjustRightInd w:val="0"/>
        <w:snapToGrid w:val="0"/>
        <w:spacing w:line="560" w:lineRule="exact"/>
        <w:ind w:firstLine="640" w:firstLineChars="200"/>
        <w:rPr>
          <w:rFonts w:ascii="楷体_GB2312" w:hAnsi="华文仿宋" w:eastAsia="楷体_GB2312" w:cs="华文仿宋"/>
          <w:sz w:val="32"/>
          <w:szCs w:val="32"/>
          <w:highlight w:val="none"/>
        </w:rPr>
      </w:pPr>
      <w:r>
        <w:rPr>
          <w:rFonts w:hint="eastAsia" w:ascii="楷体_GB2312" w:hAnsi="华文仿宋" w:eastAsia="楷体_GB2312" w:cs="华文仿宋"/>
          <w:sz w:val="32"/>
          <w:szCs w:val="32"/>
          <w:highlight w:val="none"/>
        </w:rPr>
        <w:t>（一）考生需要准备的硬件设备</w:t>
      </w:r>
    </w:p>
    <w:p w14:paraId="3C76CCEF">
      <w:pPr>
        <w:widowControl/>
        <w:autoSpaceDE w:val="0"/>
        <w:autoSpaceDN w:val="0"/>
        <w:adjustRightInd w:val="0"/>
        <w:snapToGrid w:val="0"/>
        <w:spacing w:line="560" w:lineRule="exact"/>
        <w:ind w:firstLine="640" w:firstLineChars="200"/>
        <w:rPr>
          <w:rFonts w:hint="eastAsia" w:ascii="仿宋_GB2312" w:hAnsi="华文仿宋" w:eastAsia="仿宋_GB2312" w:cs="华文仿宋"/>
          <w:sz w:val="32"/>
          <w:szCs w:val="32"/>
          <w:highlight w:val="none"/>
          <w:lang w:val="en-US" w:eastAsia="zh-CN"/>
        </w:rPr>
      </w:pPr>
      <w:r>
        <w:rPr>
          <w:rFonts w:hint="eastAsia" w:ascii="仿宋_GB2312" w:hAnsi="华文仿宋" w:eastAsia="仿宋_GB2312" w:cs="华文仿宋"/>
          <w:sz w:val="32"/>
          <w:szCs w:val="32"/>
          <w:highlight w:val="none"/>
        </w:rPr>
        <w:t>1.带有摄像头、麦克风、音响的笔记本电脑或台式</w:t>
      </w:r>
      <w:r>
        <w:rPr>
          <w:rFonts w:hint="eastAsia" w:ascii="仿宋_GB2312" w:hAnsi="华文仿宋" w:eastAsia="仿宋_GB2312" w:cs="华文仿宋"/>
          <w:sz w:val="32"/>
          <w:szCs w:val="32"/>
          <w:highlight w:val="none"/>
          <w:lang w:val="en-US" w:eastAsia="zh-CN"/>
        </w:rPr>
        <w:t>机</w:t>
      </w:r>
      <w:r>
        <w:rPr>
          <w:rFonts w:hint="eastAsia" w:ascii="仿宋_GB2312" w:hAnsi="华文仿宋" w:eastAsia="仿宋_GB2312" w:cs="华文仿宋"/>
          <w:sz w:val="32"/>
          <w:szCs w:val="32"/>
          <w:highlight w:val="none"/>
        </w:rPr>
        <w:t>（可使用Windows10、Windows11或Mac系统10.15.6版本以上的电脑）。</w:t>
      </w:r>
      <w:r>
        <w:rPr>
          <w:rFonts w:hint="eastAsia" w:ascii="仿宋_GB2312" w:hAnsi="华文仿宋" w:eastAsia="仿宋_GB2312" w:cs="华文仿宋"/>
          <w:sz w:val="32"/>
          <w:szCs w:val="32"/>
          <w:highlight w:val="none"/>
          <w:lang w:val="en-US" w:eastAsia="zh-CN"/>
        </w:rPr>
        <w:t xml:space="preserve">  </w:t>
      </w:r>
    </w:p>
    <w:p w14:paraId="7F0E73BE">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2.支持下载软件及上网的智能手机。</w:t>
      </w:r>
    </w:p>
    <w:p w14:paraId="5579E9BA">
      <w:pPr>
        <w:widowControl/>
        <w:autoSpaceDE w:val="0"/>
        <w:autoSpaceDN w:val="0"/>
        <w:adjustRightInd w:val="0"/>
        <w:snapToGrid w:val="0"/>
        <w:spacing w:line="560" w:lineRule="exact"/>
        <w:ind w:firstLine="640" w:firstLineChars="200"/>
        <w:rPr>
          <w:rFonts w:ascii="楷体_GB2312" w:hAnsi="华文仿宋" w:eastAsia="楷体_GB2312" w:cs="华文仿宋"/>
          <w:sz w:val="32"/>
          <w:szCs w:val="32"/>
          <w:highlight w:val="none"/>
        </w:rPr>
      </w:pPr>
      <w:r>
        <w:rPr>
          <w:rFonts w:hint="eastAsia" w:ascii="楷体_GB2312" w:hAnsi="华文仿宋" w:eastAsia="楷体_GB2312" w:cs="华文仿宋"/>
          <w:sz w:val="32"/>
          <w:szCs w:val="32"/>
          <w:highlight w:val="none"/>
        </w:rPr>
        <w:t>（二）考生需要准备的网络和软件环境</w:t>
      </w:r>
    </w:p>
    <w:p w14:paraId="6A0D70D0">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1.为确保笔试系统稳定，作答时电脑端请使用360极速浏览器或谷歌浏览器。</w:t>
      </w:r>
    </w:p>
    <w:p w14:paraId="7FB13510">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2.宽带网速建议在</w:t>
      </w:r>
      <w:r>
        <w:rPr>
          <w:rFonts w:hint="eastAsia" w:ascii="仿宋_GB2312" w:hAnsi="华文仿宋" w:eastAsia="仿宋_GB2312" w:cs="华文仿宋"/>
          <w:sz w:val="32"/>
          <w:szCs w:val="32"/>
          <w:highlight w:val="none"/>
          <w:lang w:val="en-US" w:eastAsia="zh-CN"/>
        </w:rPr>
        <w:t>20</w:t>
      </w:r>
      <w:r>
        <w:rPr>
          <w:rFonts w:hint="eastAsia" w:ascii="仿宋_GB2312" w:hAnsi="华文仿宋" w:eastAsia="仿宋_GB2312" w:cs="华文仿宋"/>
          <w:sz w:val="32"/>
          <w:szCs w:val="32"/>
          <w:highlight w:val="none"/>
        </w:rPr>
        <w:t>M以上，并保持电脑和手机电量充足。</w:t>
      </w:r>
    </w:p>
    <w:p w14:paraId="5DE4201A">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3.手机微信扫描“手机监控”二维码（电脑笔试系统界面）后，将手机放到可以录制自己作答环境的地方进行录像（手机放置位置：考生斜后方位45度、距离考生1.5米左右、高度1.5米-2米之间），保证摄像头可以拍摄到考生本人和电脑桌面。</w:t>
      </w:r>
    </w:p>
    <w:p w14:paraId="59A3D97A">
      <w:pPr>
        <w:pStyle w:val="7"/>
        <w:spacing w:after="0"/>
        <w:ind w:left="0" w:leftChars="0" w:firstLine="640"/>
        <w:rPr>
          <w:rFonts w:ascii="仿宋_GB2312" w:hAnsi="华文仿宋" w:cs="华文仿宋"/>
          <w:b/>
          <w:bCs/>
          <w:szCs w:val="32"/>
          <w:highlight w:val="none"/>
        </w:rPr>
      </w:pPr>
      <w:r>
        <w:rPr>
          <w:rFonts w:hint="eastAsia" w:ascii="仿宋_GB2312" w:hAnsi="华文仿宋" w:cs="华文仿宋"/>
          <w:szCs w:val="32"/>
          <w:highlight w:val="none"/>
        </w:rPr>
        <w:t>具体步骤可参照：</w:t>
      </w:r>
      <w:r>
        <w:rPr>
          <w:rFonts w:hint="eastAsia" w:ascii="仿宋_GB2312" w:hAnsi="华文仿宋" w:cs="华文仿宋"/>
          <w:b/>
          <w:bCs/>
          <w:szCs w:val="32"/>
          <w:highlight w:val="none"/>
        </w:rPr>
        <w:t>《线上考试操作流程》（</w:t>
      </w:r>
      <w:r>
        <w:rPr>
          <w:highlight w:val="none"/>
        </w:rPr>
        <w:fldChar w:fldCharType="begin"/>
      </w:r>
      <w:r>
        <w:rPr>
          <w:highlight w:val="none"/>
        </w:rPr>
        <w:instrText xml:space="preserve"> HYPERLINK "https://kdocs.cn/l/cobw3f8UDuPa" </w:instrText>
      </w:r>
      <w:r>
        <w:rPr>
          <w:highlight w:val="none"/>
        </w:rPr>
        <w:fldChar w:fldCharType="separate"/>
      </w:r>
      <w:r>
        <w:rPr>
          <w:rStyle w:val="11"/>
          <w:rFonts w:hint="eastAsia" w:ascii="仿宋_GB2312" w:hAnsi="华文仿宋" w:cs="华文仿宋"/>
          <w:b/>
          <w:bCs/>
          <w:szCs w:val="32"/>
          <w:highlight w:val="none"/>
        </w:rPr>
        <w:t>https://kdocs.cn/l/cobw3f8UDuPa</w:t>
      </w:r>
      <w:r>
        <w:rPr>
          <w:rStyle w:val="11"/>
          <w:rFonts w:hint="eastAsia" w:ascii="仿宋_GB2312" w:hAnsi="华文仿宋" w:cs="华文仿宋"/>
          <w:b/>
          <w:bCs/>
          <w:szCs w:val="32"/>
          <w:highlight w:val="none"/>
        </w:rPr>
        <w:fldChar w:fldCharType="end"/>
      </w:r>
      <w:r>
        <w:rPr>
          <w:rFonts w:hint="eastAsia" w:ascii="仿宋_GB2312" w:hAnsi="华文仿宋" w:cs="华文仿宋"/>
          <w:b/>
          <w:bCs/>
          <w:szCs w:val="32"/>
          <w:highlight w:val="none"/>
        </w:rPr>
        <w:t>）</w:t>
      </w:r>
      <w:r>
        <w:rPr>
          <w:rFonts w:hint="eastAsia" w:ascii="仿宋_GB2312" w:hAnsi="华文仿宋" w:cs="华文仿宋"/>
          <w:szCs w:val="32"/>
          <w:highlight w:val="none"/>
        </w:rPr>
        <w:t>。</w:t>
      </w:r>
    </w:p>
    <w:p w14:paraId="60796A8E">
      <w:pPr>
        <w:pStyle w:val="7"/>
        <w:adjustRightInd w:val="0"/>
        <w:snapToGrid w:val="0"/>
        <w:spacing w:after="0" w:line="560" w:lineRule="exact"/>
        <w:ind w:left="0" w:leftChars="0" w:firstLine="640"/>
        <w:rPr>
          <w:rFonts w:ascii="仿宋_GB2312" w:hAnsi="华文仿宋" w:cs="华文仿宋"/>
          <w:szCs w:val="32"/>
          <w:highlight w:val="none"/>
        </w:rPr>
      </w:pPr>
      <w:r>
        <w:rPr>
          <w:rFonts w:hint="eastAsia" w:ascii="仿宋_GB2312" w:hAnsi="华文仿宋" w:cs="华文仿宋"/>
          <w:szCs w:val="32"/>
          <w:highlight w:val="none"/>
        </w:rPr>
        <w:t>4.考试前请考生准备好备用考试设备及网络热点，以防考试中设备及网络故障影响考试。</w:t>
      </w:r>
    </w:p>
    <w:p w14:paraId="69C47402">
      <w:pPr>
        <w:widowControl/>
        <w:autoSpaceDE w:val="0"/>
        <w:autoSpaceDN w:val="0"/>
        <w:adjustRightInd w:val="0"/>
        <w:snapToGrid w:val="0"/>
        <w:spacing w:line="560" w:lineRule="exact"/>
        <w:ind w:firstLine="640" w:firstLineChars="200"/>
        <w:rPr>
          <w:rFonts w:hint="default" w:ascii="仿宋_GB2312" w:hAnsi="华文仿宋" w:eastAsia="仿宋_GB2312" w:cs="华文仿宋"/>
          <w:sz w:val="32"/>
          <w:szCs w:val="32"/>
          <w:highlight w:val="none"/>
          <w:lang w:val="en-US" w:eastAsia="zh-CN"/>
        </w:rPr>
      </w:pPr>
      <w:r>
        <w:rPr>
          <w:rFonts w:hint="eastAsia" w:ascii="楷体_GB2312" w:hAnsi="华文仿宋" w:eastAsia="楷体_GB2312" w:cs="华文仿宋"/>
          <w:sz w:val="32"/>
          <w:szCs w:val="32"/>
          <w:highlight w:val="none"/>
        </w:rPr>
        <w:t>（三）考前测试（模拟考试）</w:t>
      </w:r>
    </w:p>
    <w:p w14:paraId="2D5379F5">
      <w:pPr>
        <w:widowControl/>
        <w:autoSpaceDE w:val="0"/>
        <w:autoSpaceDN w:val="0"/>
        <w:adjustRightInd w:val="0"/>
        <w:snapToGrid w:val="0"/>
        <w:spacing w:line="560" w:lineRule="exact"/>
        <w:ind w:firstLine="643" w:firstLineChars="200"/>
        <w:rPr>
          <w:rFonts w:hint="eastAsia" w:ascii="仿宋_GB2312" w:hAnsi="华文仿宋" w:eastAsia="仿宋_GB2312" w:cs="华文仿宋"/>
          <w:b/>
          <w:bCs/>
          <w:color w:val="auto"/>
          <w:sz w:val="32"/>
          <w:szCs w:val="32"/>
          <w:highlight w:val="none"/>
          <w:lang w:val="en-US" w:eastAsia="zh-CN"/>
        </w:rPr>
      </w:pPr>
      <w:r>
        <w:rPr>
          <w:rFonts w:hint="eastAsia" w:ascii="仿宋_GB2312" w:hAnsi="华文仿宋" w:eastAsia="仿宋_GB2312" w:cs="华文仿宋"/>
          <w:b/>
          <w:bCs/>
          <w:color w:val="auto"/>
          <w:sz w:val="32"/>
          <w:szCs w:val="32"/>
          <w:highlight w:val="none"/>
          <w:lang w:eastAsia="zh-CN"/>
        </w:rPr>
        <w:t>时间：</w:t>
      </w:r>
      <w:r>
        <w:rPr>
          <w:rFonts w:hint="eastAsia" w:ascii="仿宋_GB2312" w:hAnsi="华文仿宋" w:eastAsia="仿宋_GB2312" w:cs="华文仿宋"/>
          <w:b/>
          <w:bCs/>
          <w:color w:val="auto"/>
          <w:sz w:val="32"/>
          <w:szCs w:val="32"/>
          <w:highlight w:val="none"/>
          <w:lang w:val="en-US" w:eastAsia="zh-CN"/>
        </w:rPr>
        <w:t>2026年9月16日9:00-2026年9月18日24:00</w:t>
      </w:r>
    </w:p>
    <w:p w14:paraId="37108290">
      <w:pPr>
        <w:pStyle w:val="2"/>
        <w:rPr>
          <w:rFonts w:hint="eastAsia" w:ascii="仿宋_GB2312" w:hAnsi="华文仿宋" w:eastAsia="仿宋_GB2312" w:cs="华文仿宋"/>
          <w:b/>
          <w:bCs/>
          <w:color w:val="auto"/>
          <w:kern w:val="2"/>
          <w:sz w:val="32"/>
          <w:szCs w:val="32"/>
          <w:highlight w:val="none"/>
          <w:lang w:val="en-US" w:eastAsia="zh-CN" w:bidi="ar-SA"/>
        </w:rPr>
      </w:pPr>
      <w:r>
        <w:rPr>
          <w:rFonts w:hint="eastAsia" w:ascii="仿宋_GB2312" w:hAnsi="华文仿宋" w:eastAsia="仿宋_GB2312" w:cs="华文仿宋"/>
          <w:b/>
          <w:bCs/>
          <w:color w:val="auto"/>
          <w:kern w:val="2"/>
          <w:sz w:val="32"/>
          <w:szCs w:val="32"/>
          <w:highlight w:val="none"/>
          <w:lang w:val="en-US" w:eastAsia="zh-CN" w:bidi="ar-SA"/>
        </w:rPr>
        <w:t>考试软件下载安装</w:t>
      </w:r>
    </w:p>
    <w:p w14:paraId="541076FE">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t>在准考证中点击【模拟考试】网址，即可进入考试软件唤起页。</w:t>
      </w:r>
    </w:p>
    <w:p w14:paraId="3560532F">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drawing>
          <wp:inline distT="0" distB="0" distL="0" distR="0">
            <wp:extent cx="5200650" cy="1696085"/>
            <wp:effectExtent l="12700" t="12700" r="19050"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l="23242" t="40892" r="26384" b="34462"/>
                    <a:stretch>
                      <a:fillRect/>
                    </a:stretch>
                  </pic:blipFill>
                  <pic:spPr>
                    <a:xfrm>
                      <a:off x="0" y="0"/>
                      <a:ext cx="5222625" cy="1703341"/>
                    </a:xfrm>
                    <a:prstGeom prst="rect">
                      <a:avLst/>
                    </a:prstGeom>
                    <a:ln>
                      <a:solidFill>
                        <a:schemeClr val="bg1">
                          <a:lumMod val="65000"/>
                        </a:schemeClr>
                      </a:solidFill>
                    </a:ln>
                  </pic:spPr>
                </pic:pic>
              </a:graphicData>
            </a:graphic>
          </wp:inline>
        </w:drawing>
      </w:r>
    </w:p>
    <w:p w14:paraId="64749A59">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t>进入该页面后，系统会自动对考生的电脑进行检测，如果监测到尚未安装，则会弹出提示框，点击提示框中的【考试客户端软件】即可进行考试软件的下载和安装。</w:t>
      </w:r>
    </w:p>
    <w:p w14:paraId="599BDFD1">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drawing>
          <wp:inline distT="0" distB="0" distL="0" distR="0">
            <wp:extent cx="5244465" cy="1736090"/>
            <wp:effectExtent l="12700" t="12700" r="26035" b="292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rcRect l="23318" t="34961" r="26433" b="40080"/>
                    <a:stretch>
                      <a:fillRect/>
                    </a:stretch>
                  </pic:blipFill>
                  <pic:spPr>
                    <a:xfrm>
                      <a:off x="0" y="0"/>
                      <a:ext cx="5304904" cy="1756504"/>
                    </a:xfrm>
                    <a:prstGeom prst="rect">
                      <a:avLst/>
                    </a:prstGeom>
                    <a:ln>
                      <a:solidFill>
                        <a:schemeClr val="bg1">
                          <a:lumMod val="65000"/>
                        </a:schemeClr>
                      </a:solidFill>
                    </a:ln>
                  </pic:spPr>
                </pic:pic>
              </a:graphicData>
            </a:graphic>
          </wp:inline>
        </w:drawing>
      </w:r>
    </w:p>
    <w:p w14:paraId="62B219DF">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t>同时，考生也可以通过点击页面中的【智能客服】，在对话框中回复“客户端”获取考试客户端下载链接。</w:t>
      </w:r>
    </w:p>
    <w:p w14:paraId="032545B1">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drawing>
          <wp:inline distT="0" distB="0" distL="0" distR="0">
            <wp:extent cx="5211445" cy="898525"/>
            <wp:effectExtent l="12700" t="12700" r="33655" b="2857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8"/>
                    <a:srcRect t="45252" r="4187" b="29955"/>
                    <a:stretch>
                      <a:fillRect/>
                    </a:stretch>
                  </pic:blipFill>
                  <pic:spPr>
                    <a:xfrm>
                      <a:off x="0" y="0"/>
                      <a:ext cx="5265541" cy="908308"/>
                    </a:xfrm>
                    <a:prstGeom prst="rect">
                      <a:avLst/>
                    </a:prstGeom>
                    <a:ln>
                      <a:solidFill>
                        <a:schemeClr val="bg1">
                          <a:lumMod val="65000"/>
                        </a:schemeClr>
                      </a:solidFill>
                    </a:ln>
                  </pic:spPr>
                </pic:pic>
              </a:graphicData>
            </a:graphic>
          </wp:inline>
        </w:drawing>
      </w:r>
    </w:p>
    <w:p w14:paraId="3BCC0C2D">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t>点击考试客户端软件（或智能客服对话框中的【下载】）系统会自动进行下载。</w:t>
      </w:r>
    </w:p>
    <w:p w14:paraId="3792C65B">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drawing>
          <wp:inline distT="0" distB="0" distL="0" distR="0">
            <wp:extent cx="5091430" cy="2377440"/>
            <wp:effectExtent l="12700" t="12700" r="26670" b="2286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rcRect l="23373" t="36115" r="25855" b="28325"/>
                    <a:stretch>
                      <a:fillRect/>
                    </a:stretch>
                  </pic:blipFill>
                  <pic:spPr>
                    <a:xfrm>
                      <a:off x="0" y="0"/>
                      <a:ext cx="5140731" cy="2400250"/>
                    </a:xfrm>
                    <a:prstGeom prst="rect">
                      <a:avLst/>
                    </a:prstGeom>
                    <a:ln>
                      <a:solidFill>
                        <a:schemeClr val="bg1">
                          <a:lumMod val="65000"/>
                        </a:schemeClr>
                      </a:solidFill>
                    </a:ln>
                  </pic:spPr>
                </pic:pic>
              </a:graphicData>
            </a:graphic>
          </wp:inline>
        </w:drawing>
      </w:r>
    </w:p>
    <w:p w14:paraId="6F3D35B9">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t>下载完成后打开该文件，点击【接受】考试客户端会自动进入安装，并在安装完成后自动启动。</w:t>
      </w:r>
    </w:p>
    <w:p w14:paraId="4330047C">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drawing>
          <wp:inline distT="0" distB="0" distL="0" distR="0">
            <wp:extent cx="5126990" cy="1623695"/>
            <wp:effectExtent l="0" t="0" r="381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rcRect l="23106" t="49730" r="25885" b="26036"/>
                    <a:stretch>
                      <a:fillRect/>
                    </a:stretch>
                  </pic:blipFill>
                  <pic:spPr>
                    <a:xfrm>
                      <a:off x="0" y="0"/>
                      <a:ext cx="5183666" cy="1641746"/>
                    </a:xfrm>
                    <a:prstGeom prst="rect">
                      <a:avLst/>
                    </a:prstGeom>
                    <a:ln>
                      <a:noFill/>
                    </a:ln>
                  </pic:spPr>
                </pic:pic>
              </a:graphicData>
            </a:graphic>
          </wp:inline>
        </w:drawing>
      </w:r>
    </w:p>
    <w:p w14:paraId="060A8A3A">
      <w:pPr>
        <w:spacing w:before="240" w:after="240" w:line="276" w:lineRule="auto"/>
        <w:rPr>
          <w:rFonts w:hint="eastAsia" w:ascii="仿宋_GB2312" w:hAnsi="华文仿宋" w:eastAsia="仿宋_GB2312" w:cs="华文仿宋"/>
          <w:b/>
          <w:bCs/>
          <w:color w:val="auto"/>
          <w:sz w:val="32"/>
          <w:szCs w:val="32"/>
          <w:highlight w:val="none"/>
          <w:lang w:val="en-US" w:eastAsia="zh-CN"/>
        </w:rPr>
      </w:pPr>
      <w:r>
        <w:rPr>
          <w:rFonts w:hint="eastAsia" w:ascii="仿宋_GB2312" w:hAnsi="华文仿宋" w:eastAsia="仿宋_GB2312" w:cs="华文仿宋"/>
          <w:color w:val="auto"/>
          <w:kern w:val="2"/>
          <w:sz w:val="32"/>
          <w:szCs w:val="32"/>
          <w:highlight w:val="none"/>
          <w:lang w:val="en-US" w:eastAsia="zh-CN" w:bidi="ar-SA"/>
        </w:rPr>
        <w:t>选择目标文件夹然后点击安装。安装完成后，刷新该页面，点击【打开考试软件】即可使用。</w:t>
      </w:r>
    </w:p>
    <w:p w14:paraId="4C33E096">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1.电脑登录笔试测试系统</w:t>
      </w:r>
    </w:p>
    <w:p w14:paraId="385D4BE6">
      <w:pPr>
        <w:spacing w:before="240" w:after="240" w:line="276" w:lineRule="auto"/>
        <w:ind w:firstLine="640" w:firstLineChars="200"/>
        <w:rPr>
          <w:rFonts w:hint="eastAsia" w:ascii="仿宋_GB2312" w:hAnsi="华文仿宋" w:eastAsia="仿宋_GB2312" w:cs="华文仿宋"/>
          <w:sz w:val="32"/>
          <w:szCs w:val="32"/>
          <w:highlight w:val="none"/>
        </w:rPr>
      </w:pPr>
      <w:r>
        <w:rPr>
          <w:rFonts w:hint="eastAsia" w:ascii="仿宋_GB2312" w:hAnsi="华文仿宋" w:eastAsia="仿宋_GB2312" w:cs="华文仿宋"/>
          <w:b w:val="0"/>
          <w:bCs w:val="0"/>
          <w:sz w:val="32"/>
          <w:szCs w:val="32"/>
          <w:highlight w:val="none"/>
        </w:rPr>
        <w:t>考前将通过短信</w:t>
      </w:r>
      <w:r>
        <w:rPr>
          <w:rFonts w:hint="eastAsia" w:ascii="仿宋_GB2312" w:hAnsi="华文仿宋" w:eastAsia="仿宋_GB2312" w:cs="华文仿宋"/>
          <w:b w:val="0"/>
          <w:bCs w:val="0"/>
          <w:sz w:val="32"/>
          <w:szCs w:val="32"/>
          <w:highlight w:val="none"/>
          <w:lang w:val="en-US" w:eastAsia="zh-CN"/>
        </w:rPr>
        <w:t>或邮件</w:t>
      </w:r>
      <w:r>
        <w:rPr>
          <w:rFonts w:hint="eastAsia" w:ascii="仿宋_GB2312" w:hAnsi="华文仿宋" w:eastAsia="仿宋_GB2312" w:cs="华文仿宋"/>
          <w:b w:val="0"/>
          <w:bCs w:val="0"/>
          <w:sz w:val="32"/>
          <w:szCs w:val="32"/>
          <w:highlight w:val="none"/>
        </w:rPr>
        <w:t>的方式给考生发送笔试通知，考生需将笔试通知内的电子准考证链接粘贴到电脑谷歌浏览器地址栏先进行模拟考试（模拟练习），考生通过电子准考证上的“模拟练习”按钮可以进行模拟考试、考试设备测试（如电子准考证上的信息有误，请及时联系考务咨询电话）。点击【模拟考试】如果本场考试需要通过考试</w:t>
      </w:r>
      <w:r>
        <w:rPr>
          <w:rFonts w:hint="eastAsia" w:ascii="仿宋_GB2312" w:hAnsi="华文仿宋" w:eastAsia="仿宋_GB2312" w:cs="华文仿宋"/>
          <w:b w:val="0"/>
          <w:bCs w:val="0"/>
          <w:sz w:val="32"/>
          <w:szCs w:val="32"/>
          <w:highlight w:val="none"/>
          <w:lang w:val="en-US" w:eastAsia="zh-CN"/>
        </w:rPr>
        <w:t>软件</w:t>
      </w:r>
      <w:r>
        <w:rPr>
          <w:rFonts w:hint="eastAsia" w:ascii="仿宋_GB2312" w:hAnsi="华文仿宋" w:eastAsia="仿宋_GB2312" w:cs="华文仿宋"/>
          <w:b w:val="0"/>
          <w:bCs w:val="0"/>
          <w:sz w:val="32"/>
          <w:szCs w:val="32"/>
          <w:highlight w:val="none"/>
        </w:rPr>
        <w:t>进行，已经安装的考试</w:t>
      </w:r>
      <w:r>
        <w:rPr>
          <w:rFonts w:hint="eastAsia" w:ascii="仿宋_GB2312" w:hAnsi="华文仿宋" w:eastAsia="仿宋_GB2312" w:cs="华文仿宋"/>
          <w:b w:val="0"/>
          <w:bCs w:val="0"/>
          <w:sz w:val="32"/>
          <w:szCs w:val="32"/>
          <w:highlight w:val="none"/>
          <w:lang w:val="en-US" w:eastAsia="zh-CN"/>
        </w:rPr>
        <w:t>软件</w:t>
      </w:r>
      <w:r>
        <w:rPr>
          <w:rFonts w:hint="eastAsia" w:ascii="仿宋_GB2312" w:hAnsi="华文仿宋" w:eastAsia="仿宋_GB2312" w:cs="华文仿宋"/>
          <w:b w:val="0"/>
          <w:bCs w:val="0"/>
          <w:sz w:val="32"/>
          <w:szCs w:val="32"/>
          <w:highlight w:val="none"/>
        </w:rPr>
        <w:t>会自动启动，然后开启考试环境的检测（如电子准考证上的信息有误，请及时</w:t>
      </w:r>
      <w:r>
        <w:rPr>
          <w:rFonts w:hint="eastAsia" w:ascii="仿宋_GB2312" w:hAnsi="华文仿宋" w:eastAsia="仿宋_GB2312" w:cs="华文仿宋"/>
          <w:b w:val="0"/>
          <w:bCs w:val="0"/>
          <w:sz w:val="32"/>
          <w:szCs w:val="32"/>
          <w:highlight w:val="none"/>
          <w:lang w:eastAsia="zh-CN"/>
        </w:rPr>
        <w:t>咨询</w:t>
      </w:r>
      <w:r>
        <w:rPr>
          <w:rFonts w:hint="eastAsia" w:ascii="仿宋_GB2312" w:hAnsi="华文仿宋" w:eastAsia="仿宋_GB2312" w:cs="华文仿宋"/>
          <w:b w:val="0"/>
          <w:bCs w:val="0"/>
          <w:sz w:val="32"/>
          <w:szCs w:val="32"/>
          <w:highlight w:val="none"/>
        </w:rPr>
        <w:t>考务</w:t>
      </w:r>
      <w:r>
        <w:rPr>
          <w:rFonts w:hint="eastAsia" w:ascii="仿宋_GB2312" w:hAnsi="华文仿宋" w:eastAsia="仿宋_GB2312" w:cs="华文仿宋"/>
          <w:b w:val="0"/>
          <w:bCs w:val="0"/>
          <w:sz w:val="32"/>
          <w:szCs w:val="32"/>
          <w:highlight w:val="none"/>
          <w:lang w:eastAsia="zh-CN"/>
        </w:rPr>
        <w:t>组</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022-58703000转分机85</w:t>
      </w:r>
      <w:r>
        <w:rPr>
          <w:rFonts w:hint="eastAsia" w:ascii="仿宋_GB2312" w:hAnsi="仿宋_GB2312" w:eastAsia="仿宋_GB2312" w:cs="仿宋_GB2312"/>
          <w:color w:val="000000" w:themeColor="text1"/>
          <w:sz w:val="32"/>
          <w:szCs w:val="32"/>
          <w:highlight w:val="none"/>
          <w:shd w:val="clear" w:color="auto" w:fill="FFFFFF"/>
          <w:lang w:val="en-US" w:eastAsia="zh-CN"/>
          <w14:textFill>
            <w14:solidFill>
              <w14:schemeClr w14:val="tx1"/>
            </w14:solidFill>
          </w14:textFill>
        </w:rPr>
        <w:t>061</w:t>
      </w:r>
      <w:r>
        <w:rPr>
          <w:rFonts w:hint="eastAsia" w:ascii="仿宋_GB2312" w:hAnsi="华文仿宋" w:eastAsia="仿宋_GB2312" w:cs="华文仿宋"/>
          <w:b/>
          <w:bCs/>
          <w:sz w:val="32"/>
          <w:szCs w:val="32"/>
          <w:highlight w:val="none"/>
        </w:rPr>
        <w:t>）。</w:t>
      </w:r>
      <w:r>
        <w:rPr>
          <w:rFonts w:hint="eastAsia" w:ascii="仿宋_GB2312" w:hAnsi="华文仿宋" w:eastAsia="仿宋_GB2312" w:cs="华文仿宋"/>
          <w:sz w:val="32"/>
          <w:szCs w:val="32"/>
          <w:highlight w:val="none"/>
        </w:rPr>
        <w:t>测试过程中请确保考试界面左上角实时摄像人物处于居中位置，如摄像区域未出现自己的画面，请检查浏览器“设置-隐私设置和安全性-摄像头”功能是否开启，如未开启，请考生勾选开启摄像头功能；如果仍未出现画面，请及时更换电脑设备。正式考试时，电脑考试界面左上角实时摄像区域未显示考生上半身画面，则成绩无效。</w:t>
      </w:r>
    </w:p>
    <w:p w14:paraId="3CA1C84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如果页面中出现如下图中禁用蓝牙提示，则代表本次考试禁止使用蓝牙设备，并且系统将在后续的考试设备检测过程中强制禁用蓝牙设备。因此，如果考生看到本提示，需要更换考试中必须使用的蓝牙设备。整改之后，点击【我知道了】。</w:t>
      </w:r>
    </w:p>
    <w:p w14:paraId="33396D3A">
      <w:pPr>
        <w:spacing w:before="240" w:after="240" w:line="276" w:lineRule="auto"/>
        <w:rPr>
          <w:rFonts w:asciiTheme="minorEastAsia" w:hAnsiTheme="minorEastAsia"/>
          <w:szCs w:val="21"/>
          <w:highlight w:val="none"/>
        </w:rPr>
      </w:pPr>
      <w:r>
        <w:rPr>
          <w:rFonts w:asciiTheme="minorEastAsia" w:hAnsiTheme="minorEastAsia"/>
          <w:szCs w:val="21"/>
          <w:highlight w:val="none"/>
        </w:rPr>
        <w:drawing>
          <wp:inline distT="0" distB="0" distL="0" distR="0">
            <wp:extent cx="5215890" cy="1635125"/>
            <wp:effectExtent l="0" t="0" r="16510" b="15875"/>
            <wp:docPr id="1488836299" name="图片 1488836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36299" name="图片 1488836299"/>
                    <pic:cNvPicPr>
                      <a:picLocks noChangeAspect="1"/>
                    </pic:cNvPicPr>
                  </pic:nvPicPr>
                  <pic:blipFill>
                    <a:blip r:embed="rId11"/>
                    <a:srcRect l="297" t="29345" b="23757"/>
                    <a:stretch>
                      <a:fillRect/>
                    </a:stretch>
                  </pic:blipFill>
                  <pic:spPr>
                    <a:xfrm>
                      <a:off x="0" y="0"/>
                      <a:ext cx="5234592" cy="1641361"/>
                    </a:xfrm>
                    <a:prstGeom prst="rect">
                      <a:avLst/>
                    </a:prstGeom>
                    <a:ln>
                      <a:noFill/>
                    </a:ln>
                  </pic:spPr>
                </pic:pic>
              </a:graphicData>
            </a:graphic>
          </wp:inline>
        </w:drawing>
      </w:r>
    </w:p>
    <w:p w14:paraId="749EB66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在考试客户端唤起页中点击【打开考试软件】。</w:t>
      </w:r>
    </w:p>
    <w:p w14:paraId="3DC259D8">
      <w:pPr>
        <w:spacing w:before="240" w:after="240" w:line="276" w:lineRule="auto"/>
        <w:jc w:val="center"/>
        <w:rPr>
          <w:rFonts w:asciiTheme="minorEastAsia" w:hAnsiTheme="minorEastAsia"/>
          <w:szCs w:val="21"/>
          <w:highlight w:val="none"/>
        </w:rPr>
      </w:pPr>
      <w:r>
        <w:rPr>
          <w:highlight w:val="none"/>
        </w:rPr>
        <w:drawing>
          <wp:inline distT="0" distB="0" distL="0" distR="0">
            <wp:extent cx="5086350" cy="1704975"/>
            <wp:effectExtent l="0" t="0" r="19050" b="22225"/>
            <wp:docPr id="1504490295" name="图片 150449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0295" name="图片 1504490295"/>
                    <pic:cNvPicPr>
                      <a:picLocks noChangeAspect="1"/>
                    </pic:cNvPicPr>
                  </pic:nvPicPr>
                  <pic:blipFill>
                    <a:blip r:embed="rId12"/>
                    <a:srcRect l="23175" t="44012" r="26169" b="30509"/>
                    <a:stretch>
                      <a:fillRect/>
                    </a:stretch>
                  </pic:blipFill>
                  <pic:spPr>
                    <a:xfrm>
                      <a:off x="0" y="0"/>
                      <a:ext cx="5137614" cy="1722630"/>
                    </a:xfrm>
                    <a:prstGeom prst="rect">
                      <a:avLst/>
                    </a:prstGeom>
                    <a:ln>
                      <a:noFill/>
                    </a:ln>
                  </pic:spPr>
                </pic:pic>
              </a:graphicData>
            </a:graphic>
          </wp:inline>
        </w:drawing>
      </w:r>
    </w:p>
    <w:p w14:paraId="580A207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进入后，系统会自动对考生的电脑进行</w:t>
      </w:r>
      <w:r>
        <w:rPr>
          <w:rFonts w:hint="eastAsia" w:ascii="仿宋_GB2312" w:hAnsi="华文仿宋" w:eastAsia="仿宋_GB2312" w:cs="华文仿宋"/>
          <w:sz w:val="32"/>
          <w:szCs w:val="32"/>
          <w:highlight w:val="none"/>
          <w:lang w:val="en-US" w:eastAsia="zh-CN"/>
        </w:rPr>
        <w:t>考试软件</w:t>
      </w:r>
      <w:r>
        <w:rPr>
          <w:rFonts w:hint="eastAsia" w:ascii="仿宋_GB2312" w:hAnsi="华文仿宋" w:eastAsia="仿宋_GB2312" w:cs="华文仿宋"/>
          <w:sz w:val="32"/>
          <w:szCs w:val="32"/>
          <w:highlight w:val="none"/>
        </w:rPr>
        <w:t>检测，如果考试使用的设备开启了QQ，微信，腾讯会议或者TIM，ToDesk等可能影响考试的软件时，系统会提示“检测不通过”。此时，考生可以点击窗口下方【查看原因】。</w:t>
      </w:r>
    </w:p>
    <w:p w14:paraId="0E7FBF56">
      <w:pPr>
        <w:spacing w:before="240" w:after="240" w:line="276" w:lineRule="auto"/>
        <w:jc w:val="center"/>
        <w:rPr>
          <w:rFonts w:asciiTheme="minorEastAsia" w:hAnsiTheme="minorEastAsia"/>
          <w:szCs w:val="21"/>
          <w:highlight w:val="none"/>
        </w:rPr>
      </w:pPr>
      <w:r>
        <w:rPr>
          <w:highlight w:val="none"/>
        </w:rPr>
        <w:drawing>
          <wp:inline distT="0" distB="0" distL="0" distR="0">
            <wp:extent cx="5028565" cy="1316355"/>
            <wp:effectExtent l="12700" t="12700" r="13335" b="17145"/>
            <wp:docPr id="882845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45211" name="图片 1"/>
                    <pic:cNvPicPr>
                      <a:picLocks noChangeAspect="1"/>
                    </pic:cNvPicPr>
                  </pic:nvPicPr>
                  <pic:blipFill>
                    <a:blip r:embed="rId13"/>
                    <a:srcRect l="30837" t="39012" r="15736" b="40006"/>
                    <a:stretch>
                      <a:fillRect/>
                    </a:stretch>
                  </pic:blipFill>
                  <pic:spPr>
                    <a:xfrm>
                      <a:off x="0" y="0"/>
                      <a:ext cx="5097851" cy="1334607"/>
                    </a:xfrm>
                    <a:prstGeom prst="rect">
                      <a:avLst/>
                    </a:prstGeom>
                    <a:ln w="9525" cap="flat" cmpd="sng" algn="ctr">
                      <a:solidFill>
                        <a:schemeClr val="bg1">
                          <a:lumMod val="50000"/>
                        </a:schemeClr>
                      </a:solidFill>
                      <a:prstDash val="solid"/>
                      <a:round/>
                      <a:headEnd type="none" w="med" len="med"/>
                      <a:tailEnd type="none" w="med" len="med"/>
                    </a:ln>
                  </pic:spPr>
                </pic:pic>
              </a:graphicData>
            </a:graphic>
          </wp:inline>
        </w:drawing>
      </w:r>
    </w:p>
    <w:p w14:paraId="6BA6FF7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点击后，考生可以在弹窗中看到不符合考试规定的软件，考生可以自行关闭软件然后点击【返回重新检测】，或者使用软件名称下方的【关闭】按钮，如下图。</w:t>
      </w:r>
    </w:p>
    <w:p w14:paraId="2AEE4C9F">
      <w:pPr>
        <w:spacing w:before="240" w:after="240" w:line="276" w:lineRule="auto"/>
        <w:jc w:val="center"/>
        <w:rPr>
          <w:rFonts w:asciiTheme="minorEastAsia" w:hAnsiTheme="minorEastAsia"/>
          <w:szCs w:val="21"/>
          <w:highlight w:val="none"/>
        </w:rPr>
      </w:pPr>
      <w:r>
        <w:rPr>
          <w:highlight w:val="none"/>
        </w:rPr>
        <w:drawing>
          <wp:inline distT="0" distB="0" distL="0" distR="0">
            <wp:extent cx="5055870" cy="1324610"/>
            <wp:effectExtent l="12700" t="12700" r="36830" b="34290"/>
            <wp:docPr id="656001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01498" name="图片 1"/>
                    <pic:cNvPicPr>
                      <a:picLocks noChangeAspect="1"/>
                    </pic:cNvPicPr>
                  </pic:nvPicPr>
                  <pic:blipFill>
                    <a:blip r:embed="rId14"/>
                    <a:srcRect l="29197" t="38845" r="16291" b="39732"/>
                    <a:stretch>
                      <a:fillRect/>
                    </a:stretch>
                  </pic:blipFill>
                  <pic:spPr>
                    <a:xfrm>
                      <a:off x="0" y="0"/>
                      <a:ext cx="5118545" cy="1340942"/>
                    </a:xfrm>
                    <a:prstGeom prst="rect">
                      <a:avLst/>
                    </a:prstGeom>
                    <a:ln>
                      <a:solidFill>
                        <a:schemeClr val="bg1">
                          <a:lumMod val="50000"/>
                        </a:schemeClr>
                      </a:solidFill>
                    </a:ln>
                  </pic:spPr>
                </pic:pic>
              </a:graphicData>
            </a:graphic>
          </wp:inline>
        </w:drawing>
      </w:r>
    </w:p>
    <w:p w14:paraId="29ADAB7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点击【关闭】然后在弹窗中点击【确定】。</w:t>
      </w:r>
    </w:p>
    <w:p w14:paraId="76FB2D9A">
      <w:pPr>
        <w:spacing w:before="240" w:after="240" w:line="276" w:lineRule="auto"/>
        <w:jc w:val="center"/>
        <w:rPr>
          <w:rFonts w:asciiTheme="minorEastAsia" w:hAnsiTheme="minorEastAsia"/>
          <w:szCs w:val="21"/>
          <w:highlight w:val="none"/>
        </w:rPr>
      </w:pPr>
      <w:r>
        <w:rPr>
          <w:highlight w:val="none"/>
        </w:rPr>
        <w:drawing>
          <wp:inline distT="0" distB="0" distL="0" distR="0">
            <wp:extent cx="5060950" cy="1080770"/>
            <wp:effectExtent l="12700" t="12700" r="31750" b="24130"/>
            <wp:docPr id="12183924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92467" name="图片 1"/>
                    <pic:cNvPicPr>
                      <a:picLocks noChangeAspect="1"/>
                    </pic:cNvPicPr>
                  </pic:nvPicPr>
                  <pic:blipFill>
                    <a:blip r:embed="rId15"/>
                    <a:srcRect l="28312" t="41516" r="15152" b="40368"/>
                    <a:stretch>
                      <a:fillRect/>
                    </a:stretch>
                  </pic:blipFill>
                  <pic:spPr>
                    <a:xfrm>
                      <a:off x="0" y="0"/>
                      <a:ext cx="5088841" cy="1087000"/>
                    </a:xfrm>
                    <a:prstGeom prst="rect">
                      <a:avLst/>
                    </a:prstGeom>
                    <a:ln>
                      <a:solidFill>
                        <a:schemeClr val="bg1">
                          <a:lumMod val="50000"/>
                        </a:schemeClr>
                      </a:solidFill>
                    </a:ln>
                  </pic:spPr>
                </pic:pic>
              </a:graphicData>
            </a:graphic>
          </wp:inline>
        </w:drawing>
      </w:r>
    </w:p>
    <w:p w14:paraId="3B7C86F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点击后，系统会自动返回检测窗口进行二次检测。当所有检测事项都显示为绿色检测通过时，点击【下一步】。</w:t>
      </w:r>
    </w:p>
    <w:p w14:paraId="4201917A">
      <w:pPr>
        <w:spacing w:before="240" w:after="240" w:line="276" w:lineRule="auto"/>
        <w:jc w:val="center"/>
        <w:rPr>
          <w:rFonts w:asciiTheme="minorEastAsia" w:hAnsiTheme="minorEastAsia"/>
          <w:szCs w:val="21"/>
          <w:highlight w:val="none"/>
        </w:rPr>
      </w:pPr>
      <w:r>
        <w:rPr>
          <w:highlight w:val="none"/>
        </w:rPr>
        <w:drawing>
          <wp:inline distT="0" distB="0" distL="0" distR="0">
            <wp:extent cx="5078095" cy="1228090"/>
            <wp:effectExtent l="12700" t="12700" r="14605" b="29210"/>
            <wp:docPr id="51208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8779" name="图片 1"/>
                    <pic:cNvPicPr>
                      <a:picLocks noChangeAspect="1"/>
                    </pic:cNvPicPr>
                  </pic:nvPicPr>
                  <pic:blipFill>
                    <a:blip r:embed="rId16"/>
                    <a:srcRect l="27763" t="39016" r="13251" b="39580"/>
                    <a:stretch>
                      <a:fillRect/>
                    </a:stretch>
                  </pic:blipFill>
                  <pic:spPr>
                    <a:xfrm>
                      <a:off x="0" y="0"/>
                      <a:ext cx="5098747" cy="1233396"/>
                    </a:xfrm>
                    <a:prstGeom prst="rect">
                      <a:avLst/>
                    </a:prstGeom>
                    <a:ln>
                      <a:solidFill>
                        <a:schemeClr val="bg1">
                          <a:lumMod val="50000"/>
                        </a:schemeClr>
                      </a:solidFill>
                    </a:ln>
                  </pic:spPr>
                </pic:pic>
              </a:graphicData>
            </a:graphic>
          </wp:inline>
        </w:drawing>
      </w:r>
    </w:p>
    <w:p w14:paraId="508C557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接下来，考生需要阅读注意事项和隐私说明，勾选【我知道了】点击【下一步】进行设备调试。</w:t>
      </w:r>
    </w:p>
    <w:p w14:paraId="06D68DD3">
      <w:pPr>
        <w:widowControl/>
        <w:spacing w:before="240" w:after="240" w:line="276" w:lineRule="auto"/>
        <w:jc w:val="center"/>
        <w:rPr>
          <w:rFonts w:cs="Segoe UI" w:asciiTheme="minorEastAsia" w:hAnsiTheme="minorEastAsia"/>
          <w:color w:val="606266"/>
          <w:kern w:val="0"/>
          <w:szCs w:val="21"/>
          <w:highlight w:val="none"/>
        </w:rPr>
      </w:pPr>
      <w:r>
        <w:rPr>
          <w:highlight w:val="none"/>
        </w:rPr>
        <w:drawing>
          <wp:inline distT="0" distB="0" distL="0" distR="0">
            <wp:extent cx="5091430" cy="1311275"/>
            <wp:effectExtent l="12700" t="12700" r="26670" b="22225"/>
            <wp:docPr id="134472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2128" name="图片 1"/>
                    <pic:cNvPicPr>
                      <a:picLocks noChangeAspect="1"/>
                    </pic:cNvPicPr>
                  </pic:nvPicPr>
                  <pic:blipFill>
                    <a:blip r:embed="rId17"/>
                    <a:srcRect l="29375" t="38750" r="14883" b="39711"/>
                    <a:stretch>
                      <a:fillRect/>
                    </a:stretch>
                  </pic:blipFill>
                  <pic:spPr>
                    <a:xfrm>
                      <a:off x="0" y="0"/>
                      <a:ext cx="5154380" cy="1327717"/>
                    </a:xfrm>
                    <a:prstGeom prst="rect">
                      <a:avLst/>
                    </a:prstGeom>
                    <a:ln>
                      <a:solidFill>
                        <a:schemeClr val="bg1">
                          <a:lumMod val="50000"/>
                        </a:schemeClr>
                      </a:solidFill>
                    </a:ln>
                  </pic:spPr>
                </pic:pic>
              </a:graphicData>
            </a:graphic>
          </wp:inline>
        </w:drawing>
      </w:r>
    </w:p>
    <w:p w14:paraId="735D36F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进行模拟考试的设备调试时，考生无需登录操作，系统会自动跳转进入（如果本场考试禁用蓝牙，则在此处蓝牙设备将被禁用）在设备调试页面，考生需要对摄像头，麦克风和扬声器进行调试。首先，请观察摄像头画面，如果不能看到自己的人像，则需要通过下方下拉框选则正确的摄像头。</w:t>
      </w:r>
    </w:p>
    <w:p w14:paraId="49B4B25E">
      <w:pPr>
        <w:spacing w:before="240" w:after="240" w:line="276" w:lineRule="auto"/>
        <w:rPr>
          <w:rFonts w:asciiTheme="minorEastAsia" w:hAnsiTheme="minorEastAsia"/>
          <w:b/>
          <w:bCs/>
          <w:szCs w:val="21"/>
          <w:highlight w:val="none"/>
        </w:rPr>
      </w:pPr>
      <w:r>
        <w:rPr>
          <w:highlight w:val="none"/>
        </w:rPr>
        <w:drawing>
          <wp:inline distT="0" distB="0" distL="0" distR="0">
            <wp:extent cx="5005070" cy="2181860"/>
            <wp:effectExtent l="12700" t="12700" r="36830" b="15240"/>
            <wp:docPr id="283568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56883" name="图片 1"/>
                    <pic:cNvPicPr>
                      <a:picLocks noChangeAspect="1"/>
                    </pic:cNvPicPr>
                  </pic:nvPicPr>
                  <pic:blipFill>
                    <a:blip r:embed="rId18"/>
                    <a:srcRect l="23565" t="27061" r="9150" b="28941"/>
                    <a:stretch>
                      <a:fillRect/>
                    </a:stretch>
                  </pic:blipFill>
                  <pic:spPr>
                    <a:xfrm>
                      <a:off x="0" y="0"/>
                      <a:ext cx="5021779" cy="2189021"/>
                    </a:xfrm>
                    <a:prstGeom prst="rect">
                      <a:avLst/>
                    </a:prstGeom>
                    <a:ln>
                      <a:solidFill>
                        <a:schemeClr val="bg1">
                          <a:lumMod val="50000"/>
                        </a:schemeClr>
                      </a:solidFill>
                    </a:ln>
                  </pic:spPr>
                </pic:pic>
              </a:graphicData>
            </a:graphic>
          </wp:inline>
        </w:drawing>
      </w:r>
    </w:p>
    <w:p w14:paraId="54C3F79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如果出现检测不通过的情况（如下图），考生可以在页面上点击【重新检测】。如果持续不通过可以点击【跳过检测】。值得注意的是，如果在此处跳过检测，后续产生的结果需要考生自行承担。</w:t>
      </w:r>
    </w:p>
    <w:p w14:paraId="3C543D4D">
      <w:pPr>
        <w:spacing w:before="240" w:after="240" w:line="276" w:lineRule="auto"/>
        <w:rPr>
          <w:rFonts w:asciiTheme="minorEastAsia" w:hAnsiTheme="minorEastAsia"/>
          <w:b/>
          <w:bCs/>
          <w:szCs w:val="21"/>
          <w:highlight w:val="none"/>
        </w:rPr>
      </w:pPr>
      <w:r>
        <w:rPr>
          <w:highlight w:val="none"/>
        </w:rPr>
        <w:drawing>
          <wp:inline distT="0" distB="0" distL="0" distR="0">
            <wp:extent cx="5036820" cy="2280285"/>
            <wp:effectExtent l="12700" t="12700" r="30480" b="18415"/>
            <wp:docPr id="851116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1648" name="图片 1"/>
                    <pic:cNvPicPr>
                      <a:picLocks noChangeAspect="1"/>
                    </pic:cNvPicPr>
                  </pic:nvPicPr>
                  <pic:blipFill>
                    <a:blip r:embed="rId19"/>
                    <a:srcRect l="28312" t="30666" r="13460" b="29781"/>
                    <a:stretch>
                      <a:fillRect/>
                    </a:stretch>
                  </pic:blipFill>
                  <pic:spPr>
                    <a:xfrm>
                      <a:off x="0" y="0"/>
                      <a:ext cx="5077291" cy="2299049"/>
                    </a:xfrm>
                    <a:prstGeom prst="rect">
                      <a:avLst/>
                    </a:prstGeom>
                    <a:ln w="9525" cap="flat" cmpd="sng" algn="ctr">
                      <a:solidFill>
                        <a:sysClr val="window" lastClr="FFFFFF">
                          <a:lumMod val="65000"/>
                        </a:sysClr>
                      </a:solidFill>
                      <a:prstDash val="solid"/>
                      <a:round/>
                      <a:headEnd type="none" w="med" len="med"/>
                      <a:tailEnd type="none" w="med" len="med"/>
                    </a:ln>
                  </pic:spPr>
                </pic:pic>
              </a:graphicData>
            </a:graphic>
          </wp:inline>
        </w:drawing>
      </w:r>
    </w:p>
    <w:p w14:paraId="64AE50B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如果摄像头画面确认无误时，考生可以点击【测试麦克风】进行测试。点击后对着麦克风说话，观察音量条是否有波动。如果有，则麦克风正常，可以点击【停止测试】返回检测页面。</w:t>
      </w:r>
    </w:p>
    <w:p w14:paraId="3C4D6DD2">
      <w:pPr>
        <w:spacing w:before="240" w:after="240" w:line="276" w:lineRule="auto"/>
        <w:rPr>
          <w:rFonts w:asciiTheme="minorEastAsia" w:hAnsiTheme="minorEastAsia"/>
          <w:szCs w:val="21"/>
          <w:highlight w:val="none"/>
        </w:rPr>
      </w:pPr>
      <w:r>
        <w:rPr>
          <w:highlight w:val="none"/>
        </w:rPr>
        <w:drawing>
          <wp:inline distT="0" distB="0" distL="0" distR="0">
            <wp:extent cx="5015230" cy="2261870"/>
            <wp:effectExtent l="12700" t="12700" r="26670" b="36830"/>
            <wp:docPr id="20084035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03597" name="图片 1"/>
                    <pic:cNvPicPr>
                      <a:picLocks noChangeAspect="1"/>
                    </pic:cNvPicPr>
                  </pic:nvPicPr>
                  <pic:blipFill>
                    <a:blip r:embed="rId20"/>
                    <a:srcRect l="24284" t="25492" r="9734" b="29860"/>
                    <a:stretch>
                      <a:fillRect/>
                    </a:stretch>
                  </pic:blipFill>
                  <pic:spPr>
                    <a:xfrm>
                      <a:off x="0" y="0"/>
                      <a:ext cx="5036012" cy="2271659"/>
                    </a:xfrm>
                    <a:prstGeom prst="rect">
                      <a:avLst/>
                    </a:prstGeom>
                    <a:ln w="9525" cap="flat" cmpd="sng" algn="ctr">
                      <a:solidFill>
                        <a:sysClr val="window" lastClr="FFFFFF">
                          <a:lumMod val="50000"/>
                        </a:sysClr>
                      </a:solidFill>
                      <a:prstDash val="solid"/>
                      <a:round/>
                      <a:headEnd type="none" w="med" len="med"/>
                      <a:tailEnd type="none" w="med" len="med"/>
                    </a:ln>
                  </pic:spPr>
                </pic:pic>
              </a:graphicData>
            </a:graphic>
          </wp:inline>
        </w:drawing>
      </w:r>
    </w:p>
    <w:p w14:paraId="72740D28">
      <w:pPr>
        <w:keepNext w:val="0"/>
        <w:keepLines w:val="0"/>
        <w:pageBreakBefore w:val="0"/>
        <w:widowControl/>
        <w:kinsoku/>
        <w:wordWrap/>
        <w:overflowPunct/>
        <w:topLinePunct w:val="0"/>
        <w:autoSpaceDE w:val="0"/>
        <w:autoSpaceDN w:val="0"/>
        <w:bidi w:val="0"/>
        <w:adjustRightInd w:val="0"/>
        <w:snapToGrid w:val="0"/>
        <w:spacing w:line="560" w:lineRule="exact"/>
        <w:ind w:firstLine="600" w:firstLineChars="200"/>
        <w:textAlignment w:val="auto"/>
        <w:rPr>
          <w:rFonts w:hint="eastAsia" w:ascii="仿宋_GB2312" w:hAnsi="华文仿宋" w:eastAsia="仿宋_GB2312" w:cs="华文仿宋"/>
          <w:sz w:val="30"/>
          <w:szCs w:val="30"/>
          <w:highlight w:val="none"/>
        </w:rPr>
      </w:pPr>
      <w:r>
        <w:rPr>
          <w:rFonts w:hint="eastAsia" w:ascii="仿宋_GB2312" w:hAnsi="华文仿宋" w:eastAsia="仿宋_GB2312" w:cs="华文仿宋"/>
          <w:sz w:val="30"/>
          <w:szCs w:val="30"/>
          <w:highlight w:val="none"/>
        </w:rPr>
        <w:t>麦克风测试完成后，考生可以点击【测试扬声器】，此时系统会自动播放歌曲。此时，观察音量条是否有波动。如果有，则扬声器正常，可以点击【停止测试】返回检测页面。如果音量条无波动，则点击弹窗下方的提示查看解决方法，如图：</w:t>
      </w:r>
    </w:p>
    <w:p w14:paraId="41A46806">
      <w:pPr>
        <w:spacing w:before="240" w:after="240" w:line="276" w:lineRule="auto"/>
        <w:rPr>
          <w:rFonts w:asciiTheme="minorEastAsia" w:hAnsiTheme="minorEastAsia"/>
          <w:szCs w:val="21"/>
          <w:highlight w:val="none"/>
        </w:rPr>
      </w:pPr>
      <w:r>
        <w:rPr>
          <w:highlight w:val="none"/>
        </w:rPr>
        <w:drawing>
          <wp:inline distT="0" distB="0" distL="0" distR="0">
            <wp:extent cx="5025390" cy="2204085"/>
            <wp:effectExtent l="12700" t="12700" r="16510" b="18415"/>
            <wp:docPr id="7233206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20654" name="图片 1"/>
                    <pic:cNvPicPr>
                      <a:picLocks noChangeAspect="1"/>
                    </pic:cNvPicPr>
                  </pic:nvPicPr>
                  <pic:blipFill>
                    <a:blip r:embed="rId21"/>
                    <a:srcRect l="23913" t="26141" r="9424" b="29992"/>
                    <a:stretch>
                      <a:fillRect/>
                    </a:stretch>
                  </pic:blipFill>
                  <pic:spPr>
                    <a:xfrm>
                      <a:off x="0" y="0"/>
                      <a:ext cx="5049463" cy="2215098"/>
                    </a:xfrm>
                    <a:prstGeom prst="rect">
                      <a:avLst/>
                    </a:prstGeom>
                    <a:ln>
                      <a:solidFill>
                        <a:schemeClr val="bg1">
                          <a:lumMod val="50000"/>
                        </a:schemeClr>
                      </a:solidFill>
                    </a:ln>
                  </pic:spPr>
                </pic:pic>
              </a:graphicData>
            </a:graphic>
          </wp:inline>
        </w:drawing>
      </w:r>
    </w:p>
    <w:p w14:paraId="04F23D30">
      <w:pPr>
        <w:keepNext w:val="0"/>
        <w:keepLines w:val="0"/>
        <w:pageBreakBefore w:val="0"/>
        <w:widowControl/>
        <w:kinsoku/>
        <w:wordWrap/>
        <w:overflowPunct/>
        <w:topLinePunct w:val="0"/>
        <w:autoSpaceDE w:val="0"/>
        <w:autoSpaceDN w:val="0"/>
        <w:bidi w:val="0"/>
        <w:adjustRightInd w:val="0"/>
        <w:snapToGrid w:val="0"/>
        <w:spacing w:line="560" w:lineRule="exact"/>
        <w:ind w:firstLine="600" w:firstLineChars="200"/>
        <w:textAlignment w:val="auto"/>
        <w:rPr>
          <w:rFonts w:hint="eastAsia" w:ascii="仿宋_GB2312" w:hAnsi="华文仿宋" w:eastAsia="仿宋_GB2312" w:cs="华文仿宋"/>
          <w:sz w:val="30"/>
          <w:szCs w:val="30"/>
          <w:highlight w:val="none"/>
        </w:rPr>
      </w:pPr>
      <w:r>
        <w:rPr>
          <w:rFonts w:hint="eastAsia" w:ascii="仿宋_GB2312" w:hAnsi="华文仿宋" w:eastAsia="仿宋_GB2312" w:cs="华文仿宋"/>
          <w:sz w:val="30"/>
          <w:szCs w:val="30"/>
          <w:highlight w:val="none"/>
        </w:rPr>
        <w:t>当扬声器调试无误后，在设备检测页面点击【下一步】。</w:t>
      </w:r>
    </w:p>
    <w:p w14:paraId="2D2ABCFD">
      <w:pPr>
        <w:spacing w:before="240" w:after="240" w:line="276" w:lineRule="auto"/>
        <w:rPr>
          <w:rFonts w:asciiTheme="minorEastAsia" w:hAnsiTheme="minorEastAsia"/>
          <w:szCs w:val="21"/>
          <w:highlight w:val="none"/>
        </w:rPr>
      </w:pPr>
      <w:r>
        <w:rPr>
          <w:highlight w:val="none"/>
        </w:rPr>
        <w:drawing>
          <wp:inline distT="0" distB="0" distL="0" distR="0">
            <wp:extent cx="5015230" cy="2218690"/>
            <wp:effectExtent l="12700" t="12700" r="26670" b="29210"/>
            <wp:docPr id="1741836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36169" name="图片 1"/>
                    <pic:cNvPicPr>
                      <a:picLocks noChangeAspect="1"/>
                    </pic:cNvPicPr>
                  </pic:nvPicPr>
                  <pic:blipFill>
                    <a:blip r:embed="rId22"/>
                    <a:srcRect l="23821" t="26796" r="9092" b="28678"/>
                    <a:stretch>
                      <a:fillRect/>
                    </a:stretch>
                  </pic:blipFill>
                  <pic:spPr>
                    <a:xfrm>
                      <a:off x="0" y="0"/>
                      <a:ext cx="5056203" cy="2237112"/>
                    </a:xfrm>
                    <a:prstGeom prst="rect">
                      <a:avLst/>
                    </a:prstGeom>
                    <a:ln>
                      <a:solidFill>
                        <a:schemeClr val="bg1">
                          <a:lumMod val="50000"/>
                        </a:schemeClr>
                      </a:solidFill>
                    </a:ln>
                  </pic:spPr>
                </pic:pic>
              </a:graphicData>
            </a:graphic>
          </wp:inline>
        </w:drawing>
      </w:r>
    </w:p>
    <w:p w14:paraId="746AF744">
      <w:pPr>
        <w:keepNext w:val="0"/>
        <w:keepLines w:val="0"/>
        <w:pageBreakBefore w:val="0"/>
        <w:widowControl/>
        <w:kinsoku/>
        <w:wordWrap/>
        <w:overflowPunct/>
        <w:topLinePunct w:val="0"/>
        <w:autoSpaceDE w:val="0"/>
        <w:autoSpaceDN w:val="0"/>
        <w:bidi w:val="0"/>
        <w:adjustRightInd w:val="0"/>
        <w:snapToGrid w:val="0"/>
        <w:spacing w:line="560" w:lineRule="exact"/>
        <w:ind w:firstLine="600" w:firstLineChars="200"/>
        <w:textAlignment w:val="auto"/>
        <w:rPr>
          <w:rFonts w:hint="eastAsia" w:ascii="仿宋_GB2312" w:hAnsi="华文仿宋" w:eastAsia="仿宋_GB2312" w:cs="华文仿宋"/>
          <w:sz w:val="30"/>
          <w:szCs w:val="30"/>
          <w:highlight w:val="none"/>
        </w:rPr>
      </w:pPr>
      <w:r>
        <w:rPr>
          <w:rFonts w:hint="eastAsia" w:ascii="仿宋_GB2312" w:hAnsi="华文仿宋" w:eastAsia="仿宋_GB2312" w:cs="华文仿宋"/>
          <w:sz w:val="30"/>
          <w:szCs w:val="30"/>
          <w:highlight w:val="none"/>
        </w:rPr>
        <w:t>点击后，会进入考生拍照环节。如果考生不能在拍照框看到本人的图像，则需要通过上方下拉框选择摄像头。当拍照框中出现清晰的人像时，点击【点击拍照】按钮即可完成拍照。</w:t>
      </w:r>
    </w:p>
    <w:p w14:paraId="3D9CCAB4">
      <w:pPr>
        <w:spacing w:before="240" w:after="240" w:line="276" w:lineRule="auto"/>
        <w:rPr>
          <w:rFonts w:hint="eastAsia" w:ascii="仿宋_GB2312" w:hAnsi="华文仿宋" w:eastAsia="仿宋_GB2312" w:cs="华文仿宋"/>
          <w:sz w:val="32"/>
          <w:szCs w:val="32"/>
          <w:highlight w:val="none"/>
        </w:rPr>
      </w:pPr>
      <w:r>
        <w:rPr>
          <w:highlight w:val="none"/>
        </w:rPr>
        <w:drawing>
          <wp:inline distT="0" distB="0" distL="0" distR="0">
            <wp:extent cx="5080635" cy="2295525"/>
            <wp:effectExtent l="12700" t="12700" r="37465" b="2857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3"/>
                    <a:srcRect l="17390" t="20902" r="15975" b="33939"/>
                    <a:stretch>
                      <a:fillRect/>
                    </a:stretch>
                  </pic:blipFill>
                  <pic:spPr>
                    <a:xfrm>
                      <a:off x="0" y="0"/>
                      <a:ext cx="5122537" cy="2314249"/>
                    </a:xfrm>
                    <a:prstGeom prst="rect">
                      <a:avLst/>
                    </a:prstGeom>
                    <a:ln w="9525" cap="flat" cmpd="sng" algn="ctr">
                      <a:solidFill>
                        <a:sysClr val="window" lastClr="FFFFFF">
                          <a:lumMod val="65000"/>
                        </a:sysClr>
                      </a:solidFill>
                      <a:prstDash val="solid"/>
                      <a:round/>
                      <a:headEnd type="none" w="med" len="med"/>
                      <a:tailEnd type="none" w="med" len="med"/>
                    </a:ln>
                  </pic:spPr>
                </pic:pic>
              </a:graphicData>
            </a:graphic>
          </wp:inline>
        </w:drawing>
      </w:r>
    </w:p>
    <w:p w14:paraId="49D54E08">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2.手机微信扫描“手机监控”</w:t>
      </w:r>
    </w:p>
    <w:p w14:paraId="106DC749">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考生用手机微信扫描电脑笔试系统界面的“手机监控”，进入手机监控界面，勾选“允许访问麦克风和摄像头”，将手机摆放至规定位置。</w:t>
      </w:r>
    </w:p>
    <w:p w14:paraId="0541A7C4">
      <w:pPr>
        <w:adjustRightInd w:val="0"/>
        <w:snapToGrid w:val="0"/>
        <w:spacing w:line="560" w:lineRule="exact"/>
        <w:ind w:firstLine="643" w:firstLineChars="200"/>
        <w:rPr>
          <w:rFonts w:ascii="仿宋_GB2312" w:hAnsi="华文仿宋" w:eastAsia="仿宋_GB2312" w:cs="华文仿宋"/>
          <w:b/>
          <w:bCs/>
          <w:sz w:val="32"/>
          <w:szCs w:val="32"/>
          <w:highlight w:val="none"/>
        </w:rPr>
      </w:pPr>
      <w:r>
        <w:rPr>
          <w:rFonts w:hint="eastAsia" w:ascii="仿宋_GB2312" w:hAnsi="华文仿宋" w:eastAsia="仿宋_GB2312" w:cs="华文仿宋"/>
          <w:b/>
          <w:bCs/>
          <w:sz w:val="32"/>
          <w:szCs w:val="32"/>
          <w:highlight w:val="none"/>
        </w:rPr>
        <w:t>3.若考生没有参加模拟考试，导致考试当天无法正常参加考试的，由考生自行承担责任。</w:t>
      </w:r>
    </w:p>
    <w:p w14:paraId="38DDE52D">
      <w:pPr>
        <w:adjustRightInd w:val="0"/>
        <w:snapToGrid w:val="0"/>
        <w:spacing w:line="560" w:lineRule="exact"/>
        <w:ind w:firstLine="640" w:firstLineChars="200"/>
        <w:rPr>
          <w:rFonts w:hint="eastAsia" w:ascii="黑体" w:hAnsi="黑体" w:eastAsia="黑体" w:cs="华文仿宋"/>
          <w:bCs/>
          <w:sz w:val="32"/>
          <w:szCs w:val="32"/>
          <w:highlight w:val="none"/>
        </w:rPr>
      </w:pPr>
      <w:r>
        <w:rPr>
          <w:rFonts w:hint="eastAsia" w:ascii="黑体" w:hAnsi="黑体" w:eastAsia="黑体" w:cs="华文仿宋"/>
          <w:bCs/>
          <w:sz w:val="32"/>
          <w:szCs w:val="32"/>
          <w:highlight w:val="none"/>
        </w:rPr>
        <w:t>二、正式笔试</w:t>
      </w:r>
    </w:p>
    <w:p w14:paraId="6BFE06BB">
      <w:pPr>
        <w:adjustRightInd w:val="0"/>
        <w:snapToGrid w:val="0"/>
        <w:spacing w:line="560" w:lineRule="exact"/>
        <w:ind w:firstLine="640" w:firstLineChars="200"/>
        <w:rPr>
          <w:rFonts w:ascii="微软雅黑" w:hAnsi="微软雅黑" w:eastAsia="微软雅黑" w:cs="华文仿宋"/>
          <w:b/>
          <w:color w:val="FF0000"/>
          <w:sz w:val="32"/>
          <w:szCs w:val="32"/>
          <w:highlight w:val="none"/>
        </w:rPr>
      </w:pPr>
      <w:r>
        <w:rPr>
          <w:rFonts w:hint="eastAsia" w:ascii="黑体" w:hAnsi="黑体" w:eastAsia="黑体" w:cs="华文仿宋"/>
          <w:bCs/>
          <w:sz w:val="32"/>
          <w:szCs w:val="32"/>
          <w:highlight w:val="none"/>
        </w:rPr>
        <w:t>时间：</w:t>
      </w:r>
      <w:r>
        <w:rPr>
          <w:rFonts w:hint="eastAsia" w:ascii="微软雅黑" w:hAnsi="微软雅黑" w:eastAsia="微软雅黑" w:cs="华文仿宋"/>
          <w:b/>
          <w:sz w:val="32"/>
          <w:szCs w:val="32"/>
          <w:highlight w:val="none"/>
        </w:rPr>
        <w:t>202</w:t>
      </w:r>
      <w:r>
        <w:rPr>
          <w:rFonts w:hint="eastAsia" w:ascii="微软雅黑" w:hAnsi="微软雅黑" w:eastAsia="微软雅黑" w:cs="华文仿宋"/>
          <w:b/>
          <w:sz w:val="32"/>
          <w:szCs w:val="32"/>
          <w:highlight w:val="none"/>
          <w:lang w:val="en-US" w:eastAsia="zh-CN"/>
        </w:rPr>
        <w:t>6</w:t>
      </w:r>
      <w:r>
        <w:rPr>
          <w:rFonts w:hint="eastAsia" w:ascii="微软雅黑" w:hAnsi="微软雅黑" w:eastAsia="微软雅黑" w:cs="华文仿宋"/>
          <w:b/>
          <w:sz w:val="32"/>
          <w:szCs w:val="32"/>
          <w:highlight w:val="none"/>
        </w:rPr>
        <w:t>年</w:t>
      </w:r>
      <w:r>
        <w:rPr>
          <w:rFonts w:hint="eastAsia" w:ascii="微软雅黑" w:hAnsi="微软雅黑" w:eastAsia="微软雅黑" w:cs="华文仿宋"/>
          <w:b/>
          <w:sz w:val="32"/>
          <w:szCs w:val="32"/>
          <w:highlight w:val="none"/>
          <w:lang w:val="en-US" w:eastAsia="zh-CN"/>
        </w:rPr>
        <w:t>9</w:t>
      </w:r>
      <w:r>
        <w:rPr>
          <w:rFonts w:hint="eastAsia" w:ascii="微软雅黑" w:hAnsi="微软雅黑" w:eastAsia="微软雅黑" w:cs="华文仿宋"/>
          <w:b/>
          <w:sz w:val="32"/>
          <w:szCs w:val="32"/>
          <w:highlight w:val="none"/>
        </w:rPr>
        <w:t>月</w:t>
      </w:r>
      <w:r>
        <w:rPr>
          <w:rFonts w:hint="eastAsia" w:ascii="微软雅黑" w:hAnsi="微软雅黑" w:eastAsia="微软雅黑" w:cs="华文仿宋"/>
          <w:b/>
          <w:sz w:val="32"/>
          <w:szCs w:val="32"/>
          <w:highlight w:val="none"/>
          <w:lang w:val="en-US" w:eastAsia="zh-CN"/>
        </w:rPr>
        <w:t>19</w:t>
      </w:r>
      <w:r>
        <w:rPr>
          <w:rFonts w:hint="eastAsia" w:ascii="微软雅黑" w:hAnsi="微软雅黑" w:eastAsia="微软雅黑" w:cs="华文仿宋"/>
          <w:b/>
          <w:sz w:val="32"/>
          <w:szCs w:val="32"/>
          <w:highlight w:val="none"/>
        </w:rPr>
        <w:t>日</w:t>
      </w:r>
      <w:r>
        <w:rPr>
          <w:rFonts w:hint="eastAsia" w:ascii="微软雅黑" w:hAnsi="微软雅黑" w:eastAsia="微软雅黑" w:cs="华文仿宋"/>
          <w:b/>
          <w:sz w:val="32"/>
          <w:szCs w:val="32"/>
          <w:highlight w:val="none"/>
          <w:lang w:val="en-US" w:eastAsia="zh-CN"/>
        </w:rPr>
        <w:t>北京时间</w:t>
      </w:r>
      <w:r>
        <w:rPr>
          <w:rFonts w:hint="eastAsia" w:ascii="微软雅黑" w:hAnsi="微软雅黑" w:eastAsia="微软雅黑" w:cs="华文仿宋"/>
          <w:b/>
          <w:sz w:val="32"/>
          <w:szCs w:val="32"/>
          <w:highlight w:val="none"/>
        </w:rPr>
        <w:t>1</w:t>
      </w:r>
      <w:r>
        <w:rPr>
          <w:rFonts w:hint="eastAsia" w:ascii="微软雅黑" w:hAnsi="微软雅黑" w:eastAsia="微软雅黑" w:cs="华文仿宋"/>
          <w:b/>
          <w:sz w:val="32"/>
          <w:szCs w:val="32"/>
          <w:highlight w:val="none"/>
          <w:lang w:val="en-US" w:eastAsia="zh-CN"/>
        </w:rPr>
        <w:t>6</w:t>
      </w:r>
      <w:r>
        <w:rPr>
          <w:rFonts w:hint="eastAsia" w:ascii="微软雅黑" w:hAnsi="微软雅黑" w:eastAsia="微软雅黑" w:cs="华文仿宋"/>
          <w:b/>
          <w:sz w:val="32"/>
          <w:szCs w:val="32"/>
          <w:highlight w:val="none"/>
        </w:rPr>
        <w:t>:</w:t>
      </w:r>
      <w:r>
        <w:rPr>
          <w:rFonts w:hint="eastAsia" w:ascii="微软雅黑" w:hAnsi="微软雅黑" w:eastAsia="微软雅黑" w:cs="华文仿宋"/>
          <w:b/>
          <w:sz w:val="32"/>
          <w:szCs w:val="32"/>
          <w:highlight w:val="none"/>
          <w:lang w:val="en-US" w:eastAsia="zh-CN"/>
        </w:rPr>
        <w:t>0</w:t>
      </w:r>
      <w:r>
        <w:rPr>
          <w:rFonts w:hint="eastAsia" w:ascii="微软雅黑" w:hAnsi="微软雅黑" w:eastAsia="微软雅黑" w:cs="华文仿宋"/>
          <w:b/>
          <w:sz w:val="32"/>
          <w:szCs w:val="32"/>
          <w:highlight w:val="none"/>
        </w:rPr>
        <w:t>0-1</w:t>
      </w:r>
      <w:r>
        <w:rPr>
          <w:rFonts w:hint="eastAsia" w:ascii="微软雅黑" w:hAnsi="微软雅黑" w:eastAsia="微软雅黑" w:cs="华文仿宋"/>
          <w:b/>
          <w:sz w:val="32"/>
          <w:szCs w:val="32"/>
          <w:highlight w:val="none"/>
          <w:lang w:val="en-US" w:eastAsia="zh-CN"/>
        </w:rPr>
        <w:t>8</w:t>
      </w:r>
      <w:r>
        <w:rPr>
          <w:rFonts w:hint="eastAsia" w:ascii="微软雅黑" w:hAnsi="微软雅黑" w:eastAsia="微软雅黑" w:cs="华文仿宋"/>
          <w:b/>
          <w:sz w:val="32"/>
          <w:szCs w:val="32"/>
          <w:highlight w:val="none"/>
        </w:rPr>
        <w:t>:</w:t>
      </w:r>
      <w:r>
        <w:rPr>
          <w:rFonts w:hint="eastAsia" w:ascii="微软雅黑" w:hAnsi="微软雅黑" w:eastAsia="微软雅黑" w:cs="华文仿宋"/>
          <w:b/>
          <w:sz w:val="32"/>
          <w:szCs w:val="32"/>
          <w:highlight w:val="none"/>
          <w:lang w:val="en-US" w:eastAsia="zh-CN"/>
        </w:rPr>
        <w:t>0</w:t>
      </w:r>
      <w:r>
        <w:rPr>
          <w:rFonts w:hint="eastAsia" w:ascii="微软雅黑" w:hAnsi="微软雅黑" w:eastAsia="微软雅黑" w:cs="华文仿宋"/>
          <w:b/>
          <w:sz w:val="32"/>
          <w:szCs w:val="32"/>
          <w:highlight w:val="none"/>
        </w:rPr>
        <w:t>0</w:t>
      </w:r>
    </w:p>
    <w:p w14:paraId="594574AC">
      <w:pPr>
        <w:pStyle w:val="7"/>
        <w:keepNext w:val="0"/>
        <w:keepLines w:val="0"/>
        <w:pageBreakBefore w:val="0"/>
        <w:widowControl w:val="0"/>
        <w:kinsoku/>
        <w:wordWrap/>
        <w:overflowPunct/>
        <w:topLinePunct w:val="0"/>
        <w:autoSpaceDE/>
        <w:autoSpaceDN/>
        <w:bidi w:val="0"/>
        <w:adjustRightInd/>
        <w:snapToGrid/>
        <w:spacing w:after="0"/>
        <w:ind w:left="0" w:leftChars="0"/>
        <w:textAlignment w:val="auto"/>
        <w:rPr>
          <w:rFonts w:ascii="仿宋_GB2312" w:hAnsi="华文仿宋" w:cs="华文仿宋"/>
          <w:szCs w:val="32"/>
          <w:highlight w:val="none"/>
        </w:rPr>
      </w:pPr>
      <w:r>
        <w:rPr>
          <w:rFonts w:hint="eastAsia" w:ascii="仿宋_GB2312" w:hAnsi="华文仿宋" w:cs="华文仿宋"/>
          <w:szCs w:val="32"/>
          <w:highlight w:val="none"/>
        </w:rPr>
        <w:t>（一）</w:t>
      </w:r>
      <w:r>
        <w:rPr>
          <w:rFonts w:hint="eastAsia" w:ascii="仿宋_GB2312" w:hAnsi="华文仿宋" w:cs="华文仿宋"/>
          <w:b w:val="0"/>
          <w:bCs w:val="0"/>
          <w:szCs w:val="32"/>
          <w:highlight w:val="none"/>
        </w:rPr>
        <w:t>正式考试前60分钟</w:t>
      </w:r>
      <w:r>
        <w:rPr>
          <w:rFonts w:hint="eastAsia" w:ascii="仿宋_GB2312" w:hAnsi="华文仿宋" w:cs="华文仿宋"/>
          <w:b w:val="0"/>
          <w:bCs w:val="0"/>
          <w:szCs w:val="32"/>
          <w:highlight w:val="none"/>
          <w:lang w:eastAsia="zh-CN"/>
        </w:rPr>
        <w:t>（</w:t>
      </w:r>
      <w:r>
        <w:rPr>
          <w:rFonts w:hint="eastAsia" w:ascii="仿宋_GB2312" w:hAnsi="华文仿宋" w:cs="华文仿宋"/>
          <w:b w:val="0"/>
          <w:bCs w:val="0"/>
          <w:szCs w:val="32"/>
          <w:highlight w:val="none"/>
        </w:rPr>
        <w:t>202</w:t>
      </w:r>
      <w:r>
        <w:rPr>
          <w:rFonts w:hint="eastAsia" w:ascii="仿宋_GB2312" w:hAnsi="华文仿宋" w:cs="华文仿宋"/>
          <w:b w:val="0"/>
          <w:bCs w:val="0"/>
          <w:szCs w:val="32"/>
          <w:highlight w:val="none"/>
          <w:lang w:val="en-US" w:eastAsia="zh-CN"/>
        </w:rPr>
        <w:t>6</w:t>
      </w:r>
      <w:r>
        <w:rPr>
          <w:rFonts w:hint="eastAsia" w:ascii="仿宋_GB2312" w:hAnsi="华文仿宋" w:cs="华文仿宋"/>
          <w:b w:val="0"/>
          <w:bCs w:val="0"/>
          <w:szCs w:val="32"/>
          <w:highlight w:val="none"/>
        </w:rPr>
        <w:t>年</w:t>
      </w:r>
      <w:r>
        <w:rPr>
          <w:rFonts w:hint="eastAsia" w:ascii="仿宋_GB2312" w:hAnsi="华文仿宋" w:cs="华文仿宋"/>
          <w:b w:val="0"/>
          <w:bCs w:val="0"/>
          <w:szCs w:val="32"/>
          <w:highlight w:val="none"/>
          <w:lang w:val="en-US" w:eastAsia="zh-CN"/>
        </w:rPr>
        <w:t>9</w:t>
      </w:r>
      <w:r>
        <w:rPr>
          <w:rFonts w:hint="eastAsia" w:ascii="仿宋_GB2312" w:hAnsi="华文仿宋" w:cs="华文仿宋"/>
          <w:b w:val="0"/>
          <w:bCs w:val="0"/>
          <w:szCs w:val="32"/>
          <w:highlight w:val="none"/>
        </w:rPr>
        <w:t>月</w:t>
      </w:r>
      <w:r>
        <w:rPr>
          <w:rFonts w:hint="eastAsia" w:ascii="仿宋_GB2312" w:hAnsi="华文仿宋" w:cs="华文仿宋"/>
          <w:b w:val="0"/>
          <w:bCs w:val="0"/>
          <w:szCs w:val="32"/>
          <w:highlight w:val="none"/>
          <w:lang w:val="en-US" w:eastAsia="zh-CN"/>
        </w:rPr>
        <w:t>19</w:t>
      </w:r>
      <w:r>
        <w:rPr>
          <w:rFonts w:hint="eastAsia" w:ascii="仿宋_GB2312" w:hAnsi="华文仿宋" w:cs="华文仿宋"/>
          <w:b w:val="0"/>
          <w:bCs w:val="0"/>
          <w:szCs w:val="32"/>
          <w:highlight w:val="none"/>
        </w:rPr>
        <w:t>日</w:t>
      </w:r>
      <w:r>
        <w:rPr>
          <w:rFonts w:hint="eastAsia" w:ascii="仿宋_GB2312" w:hAnsi="华文仿宋" w:cs="华文仿宋"/>
          <w:b w:val="0"/>
          <w:bCs w:val="0"/>
          <w:szCs w:val="32"/>
          <w:highlight w:val="none"/>
          <w:lang w:val="en-US" w:eastAsia="zh-CN"/>
        </w:rPr>
        <w:t>15</w:t>
      </w:r>
      <w:r>
        <w:rPr>
          <w:rFonts w:hint="eastAsia" w:ascii="仿宋_GB2312" w:hAnsi="华文仿宋" w:cs="华文仿宋"/>
          <w:b w:val="0"/>
          <w:bCs w:val="0"/>
          <w:szCs w:val="32"/>
          <w:highlight w:val="none"/>
        </w:rPr>
        <w:t>:</w:t>
      </w:r>
      <w:r>
        <w:rPr>
          <w:rFonts w:hint="eastAsia" w:ascii="仿宋_GB2312" w:hAnsi="华文仿宋" w:cs="华文仿宋"/>
          <w:b w:val="0"/>
          <w:bCs w:val="0"/>
          <w:szCs w:val="32"/>
          <w:highlight w:val="none"/>
          <w:lang w:val="en-US" w:eastAsia="zh-CN"/>
        </w:rPr>
        <w:t>0</w:t>
      </w:r>
      <w:r>
        <w:rPr>
          <w:rFonts w:hint="eastAsia" w:ascii="仿宋_GB2312" w:hAnsi="华文仿宋" w:cs="华文仿宋"/>
          <w:b w:val="0"/>
          <w:bCs w:val="0"/>
          <w:szCs w:val="32"/>
          <w:highlight w:val="none"/>
        </w:rPr>
        <w:t>0</w:t>
      </w:r>
      <w:r>
        <w:rPr>
          <w:rFonts w:hint="eastAsia" w:ascii="仿宋_GB2312" w:hAnsi="华文仿宋" w:cs="华文仿宋"/>
          <w:b w:val="0"/>
          <w:bCs w:val="0"/>
          <w:szCs w:val="32"/>
          <w:highlight w:val="none"/>
          <w:lang w:eastAsia="zh-CN"/>
        </w:rPr>
        <w:t>）</w:t>
      </w:r>
      <w:r>
        <w:rPr>
          <w:rFonts w:hint="eastAsia" w:ascii="仿宋_GB2312" w:hAnsi="华文仿宋" w:cs="华文仿宋"/>
          <w:b w:val="0"/>
          <w:bCs w:val="0"/>
          <w:szCs w:val="32"/>
          <w:highlight w:val="none"/>
        </w:rPr>
        <w:t>，</w:t>
      </w:r>
      <w:r>
        <w:rPr>
          <w:rFonts w:hint="eastAsia" w:ascii="仿宋_GB2312" w:hAnsi="华文仿宋" w:cs="华文仿宋"/>
          <w:b/>
          <w:bCs/>
          <w:szCs w:val="32"/>
          <w:highlight w:val="none"/>
        </w:rPr>
        <w:t>考生打开短信</w:t>
      </w:r>
      <w:r>
        <w:rPr>
          <w:rFonts w:hint="eastAsia"/>
          <w:b/>
          <w:bCs/>
          <w:highlight w:val="none"/>
          <w:lang w:val="en-US" w:eastAsia="zh-CN"/>
        </w:rPr>
        <w:t>或邮件</w:t>
      </w:r>
      <w:r>
        <w:rPr>
          <w:rFonts w:hint="eastAsia" w:ascii="仿宋_GB2312" w:hAnsi="华文仿宋" w:cs="华文仿宋"/>
          <w:b/>
          <w:bCs/>
          <w:szCs w:val="32"/>
          <w:highlight w:val="none"/>
        </w:rPr>
        <w:t>里的准考证链接，在准考证中点击正式考试网址，进入</w:t>
      </w:r>
      <w:r>
        <w:rPr>
          <w:rFonts w:hint="eastAsia" w:ascii="仿宋_GB2312" w:hAnsi="华文仿宋" w:cs="华文仿宋"/>
          <w:b/>
          <w:bCs/>
          <w:szCs w:val="32"/>
          <w:highlight w:val="none"/>
          <w:lang w:val="en-US" w:eastAsia="zh-CN"/>
        </w:rPr>
        <w:t>考试软件</w:t>
      </w:r>
      <w:r>
        <w:rPr>
          <w:rFonts w:hint="eastAsia" w:ascii="仿宋_GB2312" w:hAnsi="华文仿宋" w:cs="华文仿宋"/>
          <w:b/>
          <w:bCs/>
          <w:szCs w:val="32"/>
          <w:highlight w:val="none"/>
        </w:rPr>
        <w:t>唤起页。</w:t>
      </w:r>
      <w:r>
        <w:rPr>
          <w:rFonts w:hint="eastAsia" w:ascii="仿宋_GB2312" w:hAnsi="华文仿宋" w:cs="华文仿宋"/>
          <w:szCs w:val="32"/>
          <w:highlight w:val="none"/>
        </w:rPr>
        <w:t>拍照进行个人身份核验，用手机微信扫描电脑笔试系统界面的二维码进入手机监控，电脑和手机核验通过后认真阅读《笔试须知及承诺》，等待正式考试开始。如登录过程中遇到问题请及时联系考务咨询电话。</w:t>
      </w:r>
    </w:p>
    <w:p w14:paraId="1882EEF4">
      <w:pPr>
        <w:adjustRightInd w:val="0"/>
        <w:snapToGrid w:val="0"/>
        <w:spacing w:line="560" w:lineRule="exact"/>
        <w:ind w:firstLine="640" w:firstLineChars="200"/>
        <w:jc w:val="left"/>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（二）考试过程中请将电脑和手机的摄像头、麦克风功能打开，提前测试好考试中需要的各项设备和功能是否正常。</w:t>
      </w:r>
    </w:p>
    <w:p w14:paraId="2B8A332E">
      <w:pPr>
        <w:widowControl/>
        <w:autoSpaceDE w:val="0"/>
        <w:autoSpaceDN w:val="0"/>
        <w:adjustRightInd w:val="0"/>
        <w:snapToGrid w:val="0"/>
        <w:spacing w:line="560" w:lineRule="exact"/>
        <w:ind w:firstLine="640" w:firstLineChars="200"/>
        <w:rPr>
          <w:rFonts w:ascii="仿宋_GB2312" w:hAnsi="华文仿宋" w:eastAsia="仿宋_GB2312" w:cs="华文仿宋"/>
          <w:b/>
          <w:bCs/>
          <w:sz w:val="32"/>
          <w:szCs w:val="32"/>
          <w:highlight w:val="none"/>
        </w:rPr>
      </w:pPr>
      <w:r>
        <w:rPr>
          <w:rFonts w:hint="eastAsia" w:ascii="仿宋_GB2312" w:hAnsi="华文仿宋" w:eastAsia="仿宋_GB2312" w:cs="华文仿宋"/>
          <w:sz w:val="32"/>
          <w:szCs w:val="32"/>
          <w:highlight w:val="none"/>
        </w:rPr>
        <w:t>（三）</w:t>
      </w:r>
      <w:r>
        <w:rPr>
          <w:rFonts w:hint="eastAsia" w:ascii="仿宋_GB2312" w:hAnsi="华文仿宋" w:eastAsia="仿宋_GB2312" w:cs="华文仿宋"/>
          <w:color w:val="auto"/>
          <w:sz w:val="32"/>
          <w:szCs w:val="32"/>
          <w:highlight w:val="none"/>
          <w:u w:val="none"/>
        </w:rPr>
        <w:t>考生于正式笔试当日</w:t>
      </w:r>
      <w:r>
        <w:rPr>
          <w:rFonts w:hint="eastAsia" w:ascii="仿宋_GB2312" w:hAnsi="华文仿宋" w:eastAsia="仿宋_GB2312" w:cs="华文仿宋"/>
          <w:color w:val="C00000"/>
          <w:sz w:val="32"/>
          <w:szCs w:val="32"/>
          <w:highlight w:val="none"/>
          <w:u w:val="none"/>
          <w:lang w:val="en-US" w:eastAsia="zh-CN"/>
        </w:rPr>
        <w:t>15</w:t>
      </w:r>
      <w:r>
        <w:rPr>
          <w:rFonts w:hint="eastAsia" w:ascii="仿宋_GB2312" w:hAnsi="华文仿宋" w:eastAsia="仿宋_GB2312" w:cs="华文仿宋"/>
          <w:color w:val="C00000"/>
          <w:sz w:val="32"/>
          <w:szCs w:val="32"/>
          <w:highlight w:val="none"/>
          <w:u w:val="none"/>
        </w:rPr>
        <w:t>:</w:t>
      </w:r>
      <w:r>
        <w:rPr>
          <w:rFonts w:hint="eastAsia" w:ascii="仿宋_GB2312" w:hAnsi="华文仿宋" w:eastAsia="仿宋_GB2312" w:cs="华文仿宋"/>
          <w:color w:val="C00000"/>
          <w:sz w:val="32"/>
          <w:szCs w:val="32"/>
          <w:highlight w:val="none"/>
          <w:u w:val="none"/>
          <w:lang w:val="en-US" w:eastAsia="zh-CN"/>
        </w:rPr>
        <w:t>0</w:t>
      </w:r>
      <w:r>
        <w:rPr>
          <w:rFonts w:hint="eastAsia" w:ascii="仿宋_GB2312" w:hAnsi="华文仿宋" w:eastAsia="仿宋_GB2312" w:cs="华文仿宋"/>
          <w:color w:val="C00000"/>
          <w:sz w:val="32"/>
          <w:szCs w:val="32"/>
          <w:highlight w:val="none"/>
          <w:u w:val="none"/>
        </w:rPr>
        <w:t>0</w:t>
      </w:r>
      <w:r>
        <w:rPr>
          <w:rFonts w:hint="eastAsia" w:ascii="仿宋_GB2312" w:hAnsi="华文仿宋" w:eastAsia="仿宋_GB2312" w:cs="华文仿宋"/>
          <w:color w:val="auto"/>
          <w:sz w:val="32"/>
          <w:szCs w:val="32"/>
          <w:highlight w:val="none"/>
          <w:u w:val="none"/>
        </w:rPr>
        <w:t>（北京时间，下同）开始</w:t>
      </w:r>
      <w:r>
        <w:rPr>
          <w:rFonts w:hint="eastAsia" w:ascii="仿宋_GB2312" w:hAnsi="华文仿宋" w:eastAsia="仿宋_GB2312" w:cs="华文仿宋"/>
          <w:color w:val="auto"/>
          <w:sz w:val="32"/>
          <w:szCs w:val="32"/>
          <w:highlight w:val="none"/>
          <w:u w:val="none"/>
          <w:lang w:eastAsia="zh-CN"/>
        </w:rPr>
        <w:t>登录</w:t>
      </w:r>
      <w:r>
        <w:rPr>
          <w:rFonts w:hint="eastAsia" w:ascii="仿宋_GB2312" w:hAnsi="华文仿宋" w:eastAsia="仿宋_GB2312" w:cs="华文仿宋"/>
          <w:color w:val="auto"/>
          <w:sz w:val="32"/>
          <w:szCs w:val="32"/>
          <w:highlight w:val="none"/>
          <w:u w:val="none"/>
        </w:rPr>
        <w:t>，</w:t>
      </w:r>
      <w:r>
        <w:rPr>
          <w:rFonts w:hint="eastAsia" w:ascii="仿宋_GB2312" w:hAnsi="华文仿宋" w:eastAsia="仿宋_GB2312" w:cs="华文仿宋"/>
          <w:color w:val="C00000"/>
          <w:sz w:val="32"/>
          <w:szCs w:val="32"/>
          <w:highlight w:val="none"/>
          <w:u w:val="none"/>
          <w:lang w:val="en-US" w:eastAsia="zh-CN"/>
        </w:rPr>
        <w:t>16</w:t>
      </w:r>
      <w:r>
        <w:rPr>
          <w:rFonts w:hint="eastAsia" w:ascii="仿宋_GB2312" w:hAnsi="华文仿宋" w:eastAsia="仿宋_GB2312" w:cs="华文仿宋"/>
          <w:color w:val="C00000"/>
          <w:sz w:val="32"/>
          <w:szCs w:val="32"/>
          <w:highlight w:val="none"/>
          <w:u w:val="none"/>
        </w:rPr>
        <w:t>:</w:t>
      </w:r>
      <w:r>
        <w:rPr>
          <w:rFonts w:hint="eastAsia" w:ascii="仿宋_GB2312" w:hAnsi="华文仿宋" w:eastAsia="仿宋_GB2312" w:cs="华文仿宋"/>
          <w:color w:val="C00000"/>
          <w:sz w:val="32"/>
          <w:szCs w:val="32"/>
          <w:highlight w:val="none"/>
          <w:u w:val="none"/>
          <w:lang w:val="en-US" w:eastAsia="zh-CN"/>
        </w:rPr>
        <w:t>0</w:t>
      </w:r>
      <w:r>
        <w:rPr>
          <w:rFonts w:hint="eastAsia" w:ascii="仿宋_GB2312" w:hAnsi="华文仿宋" w:eastAsia="仿宋_GB2312" w:cs="华文仿宋"/>
          <w:color w:val="C00000"/>
          <w:sz w:val="32"/>
          <w:szCs w:val="32"/>
          <w:highlight w:val="none"/>
        </w:rPr>
        <w:t>0</w:t>
      </w:r>
      <w:r>
        <w:rPr>
          <w:rFonts w:hint="eastAsia" w:ascii="仿宋_GB2312" w:hAnsi="华文仿宋" w:eastAsia="仿宋_GB2312" w:cs="华文仿宋"/>
          <w:sz w:val="32"/>
          <w:szCs w:val="32"/>
          <w:highlight w:val="none"/>
        </w:rPr>
        <w:t>正式开始考试，截至正式笔试当日</w:t>
      </w:r>
      <w:r>
        <w:rPr>
          <w:rFonts w:hint="eastAsia" w:ascii="仿宋_GB2312" w:hAnsi="华文仿宋" w:eastAsia="仿宋_GB2312" w:cs="华文仿宋"/>
          <w:color w:val="C00000"/>
          <w:sz w:val="32"/>
          <w:szCs w:val="32"/>
          <w:highlight w:val="none"/>
          <w:lang w:val="en-US" w:eastAsia="zh-CN"/>
        </w:rPr>
        <w:t>16</w:t>
      </w:r>
      <w:r>
        <w:rPr>
          <w:rFonts w:hint="eastAsia" w:ascii="仿宋_GB2312" w:hAnsi="华文仿宋" w:eastAsia="仿宋_GB2312" w:cs="华文仿宋"/>
          <w:color w:val="C00000"/>
          <w:sz w:val="32"/>
          <w:szCs w:val="32"/>
          <w:highlight w:val="none"/>
        </w:rPr>
        <w:t>:00</w:t>
      </w:r>
      <w:r>
        <w:rPr>
          <w:rFonts w:hint="eastAsia" w:ascii="仿宋_GB2312" w:hAnsi="华文仿宋" w:eastAsia="仿宋_GB2312" w:cs="华文仿宋"/>
          <w:sz w:val="32"/>
          <w:szCs w:val="32"/>
          <w:highlight w:val="none"/>
        </w:rPr>
        <w:t>还未登录的考生则按自愿放弃处理。考试</w:t>
      </w:r>
      <w:r>
        <w:rPr>
          <w:rFonts w:hint="eastAsia" w:ascii="仿宋_GB2312" w:hAnsi="宋体" w:eastAsia="仿宋_GB2312"/>
          <w:sz w:val="32"/>
          <w:szCs w:val="32"/>
          <w:highlight w:val="none"/>
        </w:rPr>
        <w:t>过程中，</w:t>
      </w:r>
      <w:r>
        <w:rPr>
          <w:rFonts w:hint="eastAsia" w:ascii="仿宋_GB2312" w:hAnsi="宋体" w:eastAsia="仿宋_GB2312"/>
          <w:b/>
          <w:bCs/>
          <w:sz w:val="32"/>
          <w:szCs w:val="32"/>
          <w:highlight w:val="none"/>
        </w:rPr>
        <w:t>不允许提前交卷</w:t>
      </w:r>
      <w:r>
        <w:rPr>
          <w:rFonts w:hint="eastAsia" w:ascii="仿宋_GB2312" w:hAnsi="华文仿宋" w:eastAsia="仿宋_GB2312" w:cs="华文仿宋"/>
          <w:b/>
          <w:bCs/>
          <w:sz w:val="32"/>
          <w:szCs w:val="32"/>
          <w:highlight w:val="none"/>
        </w:rPr>
        <w:t>离场及退出监控</w:t>
      </w:r>
      <w:r>
        <w:rPr>
          <w:rFonts w:hint="eastAsia" w:ascii="仿宋_GB2312" w:hAnsi="华文仿宋" w:eastAsia="仿宋_GB2312" w:cs="华文仿宋"/>
          <w:sz w:val="32"/>
          <w:szCs w:val="32"/>
          <w:highlight w:val="none"/>
        </w:rPr>
        <w:t>（请考生自行保证手机的电量，切勿中途关机，由关机导致无法监控的，则以作弊处理），考试截止时间前退出考试系统均视为违纪，按取消成绩处理</w:t>
      </w:r>
      <w:r>
        <w:rPr>
          <w:rFonts w:hint="eastAsia" w:ascii="仿宋_GB2312" w:hAnsi="华文仿宋" w:eastAsia="仿宋_GB2312" w:cs="华文仿宋"/>
          <w:b/>
          <w:bCs/>
          <w:sz w:val="32"/>
          <w:szCs w:val="32"/>
          <w:highlight w:val="none"/>
        </w:rPr>
        <w:t>（第二视角手机监控摆放位置及要求：确保可以拍到考生上半身位置，第二视角手机摄像头请调整到考生斜后方约 135 度的位置，手机距离地面高度在1.5米-2米之间；确保能清楚地拍到作答环境</w:t>
      </w:r>
      <w:r>
        <w:rPr>
          <w:rFonts w:hint="eastAsia" w:ascii="宋体" w:hAnsi="宋体" w:cs="华文仿宋"/>
          <w:b/>
          <w:bCs/>
          <w:sz w:val="32"/>
          <w:szCs w:val="32"/>
          <w:highlight w:val="none"/>
        </w:rPr>
        <w:t>&lt;</w:t>
      </w:r>
      <w:r>
        <w:rPr>
          <w:rFonts w:hint="eastAsia" w:ascii="仿宋_GB2312" w:hAnsi="华文仿宋" w:eastAsia="仿宋_GB2312" w:cs="华文仿宋"/>
          <w:b/>
          <w:bCs/>
          <w:sz w:val="32"/>
          <w:szCs w:val="32"/>
          <w:highlight w:val="none"/>
        </w:rPr>
        <w:t>约半径 1.5 米范围</w:t>
      </w:r>
      <w:r>
        <w:rPr>
          <w:rFonts w:hint="eastAsia" w:ascii="宋体" w:hAnsi="宋体" w:cs="华文仿宋"/>
          <w:b/>
          <w:bCs/>
          <w:sz w:val="32"/>
          <w:szCs w:val="32"/>
          <w:highlight w:val="none"/>
        </w:rPr>
        <w:t>&gt;</w:t>
      </w:r>
      <w:r>
        <w:rPr>
          <w:rFonts w:hint="eastAsia" w:ascii="仿宋_GB2312" w:hAnsi="华文仿宋" w:eastAsia="仿宋_GB2312" w:cs="华文仿宋"/>
          <w:b/>
          <w:bCs/>
          <w:sz w:val="32"/>
          <w:szCs w:val="32"/>
          <w:highlight w:val="none"/>
        </w:rPr>
        <w:t>以及电脑桌面）。</w:t>
      </w:r>
    </w:p>
    <w:p w14:paraId="6EA932F1">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（四）考生须在独立、安静、封闭的环境进行在线笔试，不允许在网吧等公共环境作答。请确认在进入答题前关闭微信、QQ等带有弹窗功能的软件，以防被识别为作弊行为。</w:t>
      </w:r>
    </w:p>
    <w:p w14:paraId="2486C2CC">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（五）桌面上只允许摆放考试所用设备、空白草稿纸和笔（考生除白纸和笔之外，严禁将各类资料及电子、通信、计算、存储或其他设备带至座位，否则考试成绩视为无效）。</w:t>
      </w:r>
    </w:p>
    <w:p w14:paraId="4FC30CF2">
      <w:pPr>
        <w:adjustRightInd w:val="0"/>
        <w:snapToGrid w:val="0"/>
        <w:spacing w:line="560" w:lineRule="exact"/>
        <w:ind w:firstLine="643" w:firstLineChars="200"/>
        <w:jc w:val="left"/>
        <w:rPr>
          <w:rFonts w:ascii="仿宋_GB2312" w:hAnsi="华文仿宋" w:eastAsia="仿宋_GB2312" w:cs="华文仿宋"/>
          <w:b/>
          <w:bCs/>
          <w:sz w:val="32"/>
          <w:szCs w:val="32"/>
          <w:highlight w:val="none"/>
        </w:rPr>
      </w:pPr>
      <w:r>
        <w:rPr>
          <w:rFonts w:hint="eastAsia" w:ascii="仿宋_GB2312" w:hAnsi="华文仿宋" w:eastAsia="仿宋_GB2312" w:cs="华文仿宋"/>
          <w:b/>
          <w:bCs/>
          <w:sz w:val="32"/>
          <w:szCs w:val="32"/>
          <w:highlight w:val="none"/>
        </w:rPr>
        <w:t>（六）</w:t>
      </w:r>
      <w:r>
        <w:rPr>
          <w:rFonts w:hint="eastAsia" w:ascii="仿宋_GB2312" w:hAnsi="华文仿宋" w:eastAsia="仿宋_GB2312" w:cs="华文仿宋"/>
          <w:b/>
          <w:bCs/>
          <w:sz w:val="32"/>
          <w:szCs w:val="32"/>
          <w:highlight w:val="none"/>
          <w:lang w:eastAsia="zh-CN"/>
        </w:rPr>
        <w:t>正式</w:t>
      </w:r>
      <w:r>
        <w:rPr>
          <w:rFonts w:hint="eastAsia" w:ascii="仿宋_GB2312" w:hAnsi="华文仿宋" w:eastAsia="仿宋_GB2312" w:cs="华文仿宋"/>
          <w:b/>
          <w:bCs/>
          <w:sz w:val="32"/>
          <w:szCs w:val="32"/>
          <w:highlight w:val="none"/>
        </w:rPr>
        <w:t>考试开始</w:t>
      </w:r>
      <w:r>
        <w:rPr>
          <w:rFonts w:hint="eastAsia" w:ascii="仿宋_GB2312" w:hAnsi="华文仿宋" w:eastAsia="仿宋_GB2312" w:cs="华文仿宋"/>
          <w:b/>
          <w:bCs/>
          <w:sz w:val="32"/>
          <w:szCs w:val="32"/>
          <w:highlight w:val="none"/>
          <w:lang w:eastAsia="zh-CN"/>
        </w:rPr>
        <w:t>（</w:t>
      </w:r>
      <w:r>
        <w:rPr>
          <w:rFonts w:hint="eastAsia" w:ascii="仿宋_GB2312" w:hAnsi="华文仿宋" w:eastAsia="仿宋_GB2312" w:cs="华文仿宋"/>
          <w:b/>
          <w:bCs/>
          <w:sz w:val="32"/>
          <w:szCs w:val="32"/>
          <w:highlight w:val="none"/>
          <w:lang w:val="en-US" w:eastAsia="zh-CN"/>
        </w:rPr>
        <w:t>2026年</w:t>
      </w:r>
      <w:r>
        <w:rPr>
          <w:rFonts w:hint="eastAsia" w:ascii="仿宋_GB2312" w:hAnsi="华文仿宋" w:eastAsia="仿宋_GB2312" w:cs="华文仿宋"/>
          <w:b/>
          <w:bCs/>
          <w:color w:val="C00000"/>
          <w:sz w:val="32"/>
          <w:szCs w:val="32"/>
          <w:highlight w:val="none"/>
          <w:lang w:val="en-US" w:eastAsia="zh-CN"/>
        </w:rPr>
        <w:t>9月19日16</w:t>
      </w:r>
      <w:r>
        <w:rPr>
          <w:rFonts w:hint="eastAsia" w:ascii="仿宋_GB2312" w:hAnsi="华文仿宋" w:eastAsia="仿宋_GB2312" w:cs="华文仿宋"/>
          <w:b/>
          <w:bCs/>
          <w:color w:val="C00000"/>
          <w:sz w:val="32"/>
          <w:szCs w:val="32"/>
          <w:highlight w:val="none"/>
        </w:rPr>
        <w:t>:</w:t>
      </w:r>
      <w:r>
        <w:rPr>
          <w:rFonts w:hint="eastAsia" w:ascii="仿宋_GB2312" w:hAnsi="华文仿宋" w:eastAsia="仿宋_GB2312" w:cs="华文仿宋"/>
          <w:b/>
          <w:bCs/>
          <w:color w:val="C00000"/>
          <w:sz w:val="32"/>
          <w:szCs w:val="32"/>
          <w:highlight w:val="none"/>
          <w:lang w:val="en-US" w:eastAsia="zh-CN"/>
        </w:rPr>
        <w:t>00</w:t>
      </w:r>
      <w:r>
        <w:rPr>
          <w:rFonts w:hint="eastAsia" w:ascii="仿宋_GB2312" w:hAnsi="华文仿宋" w:eastAsia="仿宋_GB2312" w:cs="华文仿宋"/>
          <w:b/>
          <w:bCs/>
          <w:sz w:val="32"/>
          <w:szCs w:val="32"/>
          <w:highlight w:val="none"/>
          <w:lang w:eastAsia="zh-CN"/>
        </w:rPr>
        <w:t>）后无法登录参加考试，</w:t>
      </w:r>
      <w:r>
        <w:rPr>
          <w:rFonts w:hint="eastAsia" w:ascii="仿宋_GB2312" w:hAnsi="华文仿宋" w:eastAsia="仿宋_GB2312" w:cs="华文仿宋"/>
          <w:b/>
          <w:bCs/>
          <w:color w:val="C00000"/>
          <w:sz w:val="32"/>
          <w:szCs w:val="32"/>
          <w:highlight w:val="none"/>
          <w:lang w:val="en-US" w:eastAsia="zh-CN"/>
        </w:rPr>
        <w:t>18</w:t>
      </w:r>
      <w:r>
        <w:rPr>
          <w:rFonts w:hint="eastAsia" w:ascii="仿宋_GB2312" w:hAnsi="华文仿宋" w:eastAsia="仿宋_GB2312" w:cs="华文仿宋"/>
          <w:b/>
          <w:bCs/>
          <w:color w:val="C00000"/>
          <w:sz w:val="32"/>
          <w:szCs w:val="32"/>
          <w:highlight w:val="none"/>
        </w:rPr>
        <w:t>:</w:t>
      </w:r>
      <w:r>
        <w:rPr>
          <w:rFonts w:hint="eastAsia" w:ascii="仿宋_GB2312" w:hAnsi="华文仿宋" w:eastAsia="仿宋_GB2312" w:cs="华文仿宋"/>
          <w:b/>
          <w:bCs/>
          <w:color w:val="C00000"/>
          <w:sz w:val="32"/>
          <w:szCs w:val="32"/>
          <w:highlight w:val="none"/>
          <w:lang w:val="en-US" w:eastAsia="zh-CN"/>
        </w:rPr>
        <w:t>00</w:t>
      </w:r>
      <w:r>
        <w:rPr>
          <w:rFonts w:hint="eastAsia" w:ascii="仿宋_GB2312" w:hAnsi="华文仿宋" w:eastAsia="仿宋_GB2312" w:cs="华文仿宋"/>
          <w:b/>
          <w:bCs/>
          <w:sz w:val="32"/>
          <w:szCs w:val="32"/>
          <w:highlight w:val="none"/>
        </w:rPr>
        <w:t>考试截止，本次考试不允许提前交卷，考试系统将于考试截止时间后统一提交试卷，考试结束后方可下线离场。</w:t>
      </w:r>
    </w:p>
    <w:p w14:paraId="4AAC800E">
      <w:pPr>
        <w:pStyle w:val="6"/>
        <w:widowControl/>
        <w:shd w:val="clear" w:color="auto" w:fill="FFFFFF"/>
        <w:adjustRightInd w:val="0"/>
        <w:snapToGrid w:val="0"/>
        <w:spacing w:beforeAutospacing="0" w:afterAutospacing="0"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（七）考生不得要求监考人员解释试题，如遇任何技术方面问题，请及时致电考务组</w:t>
      </w:r>
      <w:r>
        <w:rPr>
          <w:rFonts w:hint="eastAsia" w:ascii="仿宋_GB2312" w:hAnsi="华文仿宋" w:eastAsia="仿宋_GB2312" w:cs="华文仿宋"/>
          <w:sz w:val="32"/>
          <w:szCs w:val="32"/>
          <w:highlight w:val="none"/>
          <w:lang w:eastAsia="zh-CN"/>
        </w:rPr>
        <w:t>（</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022-58703000转分机85</w:t>
      </w:r>
      <w:r>
        <w:rPr>
          <w:rFonts w:hint="eastAsia" w:ascii="仿宋_GB2312" w:hAnsi="仿宋_GB2312" w:eastAsia="仿宋_GB2312" w:cs="仿宋_GB2312"/>
          <w:color w:val="000000" w:themeColor="text1"/>
          <w:sz w:val="32"/>
          <w:szCs w:val="32"/>
          <w:highlight w:val="none"/>
          <w:shd w:val="clear" w:color="auto" w:fill="FFFFFF"/>
          <w:lang w:val="en-US" w:eastAsia="zh-CN"/>
          <w14:textFill>
            <w14:solidFill>
              <w14:schemeClr w14:val="tx1"/>
            </w14:solidFill>
          </w14:textFill>
        </w:rPr>
        <w:t>061</w:t>
      </w:r>
      <w:r>
        <w:rPr>
          <w:rFonts w:hint="eastAsia" w:ascii="仿宋_GB2312" w:hAnsi="华文仿宋" w:eastAsia="仿宋_GB2312" w:cs="华文仿宋"/>
          <w:sz w:val="32"/>
          <w:szCs w:val="32"/>
          <w:highlight w:val="none"/>
          <w:lang w:eastAsia="zh-CN"/>
        </w:rPr>
        <w:t>）</w:t>
      </w:r>
      <w:r>
        <w:rPr>
          <w:rFonts w:hint="eastAsia" w:ascii="仿宋_GB2312" w:hAnsi="华文仿宋" w:eastAsia="仿宋_GB2312" w:cs="华文仿宋"/>
          <w:sz w:val="32"/>
          <w:szCs w:val="32"/>
          <w:highlight w:val="none"/>
        </w:rPr>
        <w:t>。</w:t>
      </w:r>
    </w:p>
    <w:p w14:paraId="14EC2BE4">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（八）考试中网络中断或异常退出，可按照第一次</w:t>
      </w:r>
      <w:r>
        <w:rPr>
          <w:rFonts w:hint="eastAsia" w:ascii="仿宋_GB2312" w:hAnsi="华文仿宋" w:eastAsia="仿宋_GB2312" w:cs="华文仿宋"/>
          <w:sz w:val="32"/>
          <w:szCs w:val="32"/>
          <w:highlight w:val="none"/>
          <w:lang w:eastAsia="zh-CN"/>
        </w:rPr>
        <w:t>登录</w:t>
      </w:r>
      <w:r>
        <w:rPr>
          <w:rFonts w:hint="eastAsia" w:ascii="仿宋_GB2312" w:hAnsi="华文仿宋" w:eastAsia="仿宋_GB2312" w:cs="华文仿宋"/>
          <w:sz w:val="32"/>
          <w:szCs w:val="32"/>
          <w:highlight w:val="none"/>
        </w:rPr>
        <w:t>的方式继续登录考试，按顺序点击下一题按钮回到刚才作答的题目，但考试总体时间不做延长，请考生确保网络、电力和设备的稳定。考生因自身原因造成考试不能正常进行的（如考前未成功进行模拟测试、未检测设备网络、未提前准备备用电脑、手机、保证设备电量等），后果由考生自行承担。</w:t>
      </w:r>
    </w:p>
    <w:p w14:paraId="085C31C8">
      <w:pPr>
        <w:adjustRightInd w:val="0"/>
        <w:snapToGrid w:val="0"/>
        <w:spacing w:line="560" w:lineRule="exact"/>
        <w:ind w:firstLine="640" w:firstLineChars="200"/>
        <w:rPr>
          <w:rFonts w:hint="eastAsia" w:ascii="黑体" w:hAnsi="黑体" w:eastAsia="黑体" w:cs="华文仿宋"/>
          <w:bCs/>
          <w:sz w:val="32"/>
          <w:szCs w:val="32"/>
          <w:highlight w:val="none"/>
          <w:lang w:eastAsia="zh-CN"/>
        </w:rPr>
      </w:pPr>
      <w:r>
        <w:rPr>
          <w:rFonts w:hint="eastAsia" w:ascii="黑体" w:hAnsi="黑体" w:eastAsia="黑体" w:cs="华文仿宋"/>
          <w:bCs/>
          <w:sz w:val="32"/>
          <w:szCs w:val="32"/>
          <w:highlight w:val="none"/>
          <w:lang w:eastAsia="zh-CN"/>
        </w:rPr>
        <w:t>三、其他</w:t>
      </w:r>
    </w:p>
    <w:p w14:paraId="0F3F1F6C">
      <w:pPr>
        <w:adjustRightInd w:val="0"/>
        <w:snapToGrid w:val="0"/>
        <w:spacing w:line="560" w:lineRule="exact"/>
        <w:ind w:firstLine="640" w:firstLineChars="200"/>
        <w:jc w:val="left"/>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lang w:eastAsia="zh-CN"/>
        </w:rPr>
        <w:t>（一）</w:t>
      </w:r>
      <w:r>
        <w:rPr>
          <w:rFonts w:hint="eastAsia" w:ascii="仿宋_GB2312" w:hAnsi="华文仿宋" w:eastAsia="仿宋_GB2312" w:cs="华文仿宋"/>
          <w:sz w:val="32"/>
          <w:szCs w:val="32"/>
          <w:highlight w:val="none"/>
        </w:rPr>
        <w:t>考生</w:t>
      </w:r>
      <w:r>
        <w:rPr>
          <w:rFonts w:hint="eastAsia" w:ascii="仿宋_GB2312" w:hAnsi="华文仿宋" w:eastAsia="仿宋_GB2312" w:cs="华文仿宋"/>
          <w:sz w:val="32"/>
          <w:szCs w:val="32"/>
          <w:highlight w:val="none"/>
          <w:lang w:eastAsia="zh-CN"/>
        </w:rPr>
        <w:t>考前</w:t>
      </w:r>
      <w:r>
        <w:rPr>
          <w:rFonts w:hint="eastAsia" w:ascii="仿宋_GB2312" w:hAnsi="华文仿宋" w:eastAsia="仿宋_GB2312" w:cs="华文仿宋"/>
          <w:sz w:val="32"/>
          <w:szCs w:val="32"/>
          <w:highlight w:val="none"/>
        </w:rPr>
        <w:t>须</w:t>
      </w:r>
      <w:r>
        <w:rPr>
          <w:rFonts w:hint="eastAsia" w:ascii="仿宋_GB2312" w:hAnsi="华文仿宋" w:eastAsia="仿宋_GB2312" w:cs="华文仿宋"/>
          <w:sz w:val="32"/>
          <w:szCs w:val="32"/>
          <w:highlight w:val="none"/>
          <w:lang w:eastAsia="zh-CN"/>
        </w:rPr>
        <w:t>仔细阅读</w:t>
      </w:r>
      <w:r>
        <w:rPr>
          <w:rFonts w:hint="eastAsia" w:ascii="仿宋_GB2312" w:hAnsi="华文仿宋" w:eastAsia="仿宋_GB2312" w:cs="华文仿宋"/>
          <w:b/>
          <w:bCs/>
          <w:sz w:val="32"/>
          <w:szCs w:val="32"/>
          <w:highlight w:val="none"/>
          <w:lang w:eastAsia="zh-CN"/>
        </w:rPr>
        <w:t>附件</w:t>
      </w:r>
      <w:r>
        <w:rPr>
          <w:rFonts w:hint="eastAsia" w:ascii="仿宋_GB2312" w:hAnsi="华文仿宋" w:eastAsia="仿宋_GB2312" w:cs="华文仿宋"/>
          <w:b/>
          <w:bCs/>
          <w:sz w:val="32"/>
          <w:szCs w:val="32"/>
          <w:highlight w:val="none"/>
          <w:lang w:val="en-US" w:eastAsia="zh-CN"/>
        </w:rPr>
        <w:t>6《在线笔试违纪行为认定标准及处理办法》。</w:t>
      </w:r>
      <w:r>
        <w:rPr>
          <w:rFonts w:hint="eastAsia" w:ascii="仿宋_GB2312" w:hAnsi="华文仿宋" w:eastAsia="仿宋_GB2312" w:cs="华文仿宋"/>
          <w:sz w:val="32"/>
          <w:szCs w:val="32"/>
          <w:highlight w:val="none"/>
        </w:rPr>
        <w:t>考试过程中</w:t>
      </w:r>
      <w:r>
        <w:rPr>
          <w:rFonts w:hint="eastAsia" w:ascii="仿宋_GB2312" w:hAnsi="华文仿宋" w:eastAsia="仿宋_GB2312" w:cs="华文仿宋"/>
          <w:sz w:val="32"/>
          <w:szCs w:val="32"/>
          <w:highlight w:val="none"/>
          <w:lang w:eastAsia="zh-CN"/>
        </w:rPr>
        <w:t>须</w:t>
      </w:r>
      <w:r>
        <w:rPr>
          <w:rFonts w:hint="eastAsia" w:ascii="仿宋_GB2312" w:hAnsi="华文仿宋" w:eastAsia="仿宋_GB2312" w:cs="华文仿宋"/>
          <w:sz w:val="32"/>
          <w:szCs w:val="32"/>
          <w:highlight w:val="none"/>
        </w:rPr>
        <w:t>服从</w:t>
      </w:r>
      <w:r>
        <w:rPr>
          <w:rFonts w:hint="eastAsia" w:ascii="仿宋_GB2312" w:hAnsi="华文仿宋" w:eastAsia="仿宋_GB2312" w:cs="华文仿宋"/>
          <w:sz w:val="32"/>
          <w:szCs w:val="32"/>
          <w:highlight w:val="none"/>
          <w:lang w:eastAsia="zh-CN"/>
        </w:rPr>
        <w:t>考务人员</w:t>
      </w:r>
      <w:r>
        <w:rPr>
          <w:rFonts w:hint="eastAsia" w:ascii="仿宋_GB2312" w:hAnsi="华文仿宋" w:eastAsia="仿宋_GB2312" w:cs="华文仿宋"/>
          <w:sz w:val="32"/>
          <w:szCs w:val="32"/>
          <w:highlight w:val="none"/>
        </w:rPr>
        <w:t>管理，接受监考人员的监督和检查</w:t>
      </w:r>
      <w:r>
        <w:rPr>
          <w:rFonts w:hint="eastAsia" w:ascii="仿宋_GB2312" w:hAnsi="华文仿宋" w:eastAsia="仿宋_GB2312" w:cs="华文仿宋"/>
          <w:sz w:val="32"/>
          <w:szCs w:val="32"/>
          <w:highlight w:val="none"/>
          <w:lang w:eastAsia="zh-CN"/>
        </w:rPr>
        <w:t>，</w:t>
      </w:r>
      <w:r>
        <w:rPr>
          <w:rFonts w:hint="eastAsia" w:ascii="仿宋_GB2312" w:hAnsi="华文仿宋" w:eastAsia="仿宋_GB2312" w:cs="华文仿宋"/>
          <w:sz w:val="32"/>
          <w:szCs w:val="32"/>
          <w:highlight w:val="none"/>
        </w:rPr>
        <w:t>作弊考生经核实，情况属实的，考试成绩作废，并取消考试资格。</w:t>
      </w:r>
    </w:p>
    <w:p w14:paraId="19CD53CA">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w:t>
      </w:r>
      <w:r>
        <w:rPr>
          <w:rFonts w:hint="eastAsia" w:ascii="仿宋_GB2312" w:hAnsi="华文仿宋" w:eastAsia="仿宋_GB2312" w:cs="华文仿宋"/>
          <w:sz w:val="32"/>
          <w:szCs w:val="32"/>
          <w:highlight w:val="none"/>
          <w:lang w:eastAsia="zh-CN"/>
        </w:rPr>
        <w:t>二</w:t>
      </w:r>
      <w:r>
        <w:rPr>
          <w:rFonts w:hint="eastAsia" w:ascii="仿宋_GB2312" w:hAnsi="华文仿宋" w:eastAsia="仿宋_GB2312" w:cs="华文仿宋"/>
          <w:sz w:val="32"/>
          <w:szCs w:val="32"/>
          <w:highlight w:val="none"/>
        </w:rPr>
        <w:t>）对于考生在考试过程中的不当行为（如：考试中传播试题、组织或参加作弊等行为），导致试题泄露给相关单位或个人造成重大损失的，将保留追究法律责任的权利。</w:t>
      </w:r>
    </w:p>
    <w:p w14:paraId="6DAB59D7">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w:t>
      </w:r>
      <w:r>
        <w:rPr>
          <w:rFonts w:hint="eastAsia" w:ascii="仿宋_GB2312" w:hAnsi="华文仿宋" w:eastAsia="仿宋_GB2312" w:cs="华文仿宋"/>
          <w:sz w:val="32"/>
          <w:szCs w:val="32"/>
          <w:highlight w:val="none"/>
          <w:lang w:eastAsia="zh-CN"/>
        </w:rPr>
        <w:t>三</w:t>
      </w:r>
      <w:r>
        <w:rPr>
          <w:rFonts w:hint="eastAsia" w:ascii="仿宋_GB2312" w:hAnsi="华文仿宋" w:eastAsia="仿宋_GB2312" w:cs="华文仿宋"/>
          <w:sz w:val="32"/>
          <w:szCs w:val="32"/>
          <w:highlight w:val="none"/>
        </w:rPr>
        <w:t>）如有违纪违规行为的，将按照《事业单位公开招聘违纪违规行为处理规定》（人力资源和社会保障部令第 35 号）处理。</w:t>
      </w:r>
    </w:p>
    <w:p w14:paraId="1EC031A7">
      <w:pPr>
        <w:pStyle w:val="7"/>
        <w:ind w:firstLine="640"/>
        <w:rPr>
          <w:highlight w:val="none"/>
        </w:rPr>
      </w:pPr>
    </w:p>
    <w:p w14:paraId="47D2060F">
      <w:pPr>
        <w:pStyle w:val="6"/>
        <w:widowControl/>
        <w:shd w:val="clear" w:color="auto" w:fill="FFFFFF"/>
        <w:adjustRightInd w:val="0"/>
        <w:snapToGrid w:val="0"/>
        <w:spacing w:beforeAutospacing="0" w:afterAutospacing="0" w:line="560" w:lineRule="exact"/>
        <w:ind w:firstLine="640" w:firstLineChars="200"/>
        <w:rPr>
          <w:rFonts w:ascii="仿宋_GB2312" w:hAnsi="仿宋_GB2312" w:eastAsia="仿宋_GB2312" w:cs="仿宋_GB2312"/>
          <w:color w:val="000000" w:themeColor="text1"/>
          <w:sz w:val="32"/>
          <w:szCs w:val="32"/>
          <w:highlight w:val="none"/>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考务咨询电话：</w:t>
      </w:r>
    </w:p>
    <w:p w14:paraId="37F4B7B1">
      <w:pPr>
        <w:pStyle w:val="6"/>
        <w:widowControl/>
        <w:shd w:val="clear" w:color="auto" w:fill="FFFFFF"/>
        <w:adjustRightInd w:val="0"/>
        <w:snapToGrid w:val="0"/>
        <w:spacing w:beforeAutospacing="0" w:afterAutospacing="0" w:line="560" w:lineRule="exact"/>
        <w:ind w:firstLine="640" w:firstLineChars="200"/>
        <w:rPr>
          <w:rFonts w:hint="default" w:ascii="仿宋_GB2312" w:hAnsi="仿宋_GB2312" w:eastAsia="仿宋_GB2312" w:cs="仿宋_GB2312"/>
          <w:color w:val="000000" w:themeColor="text1"/>
          <w:sz w:val="32"/>
          <w:szCs w:val="32"/>
          <w:highlight w:val="none"/>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022-58703000转分机</w:t>
      </w:r>
      <w:r>
        <w:rPr>
          <w:rFonts w:hint="eastAsia" w:ascii="仿宋_GB2312" w:hAnsi="仿宋_GB2312" w:eastAsia="仿宋_GB2312" w:cs="仿宋_GB2312"/>
          <w:color w:val="000000" w:themeColor="text1"/>
          <w:sz w:val="32"/>
          <w:szCs w:val="32"/>
          <w:highlight w:val="none"/>
          <w:shd w:val="clear" w:color="auto" w:fill="FFFFFF"/>
          <w:lang w:val="en-US" w:eastAsia="zh-CN"/>
          <w14:textFill>
            <w14:solidFill>
              <w14:schemeClr w14:val="tx1"/>
            </w14:solidFill>
          </w14:textFill>
        </w:rPr>
        <w:t>85061</w:t>
      </w:r>
    </w:p>
    <w:p w14:paraId="6549A187">
      <w:pPr>
        <w:pStyle w:val="7"/>
        <w:ind w:left="0" w:leftChars="0" w:firstLine="0" w:firstLineChars="0"/>
        <w:rPr>
          <w:rFonts w:hint="default" w:ascii="方正大标宋简体" w:hAnsi="方正大标宋简体" w:eastAsia="方正大标宋简体" w:cs="方正大标宋简体"/>
          <w:bCs/>
          <w:sz w:val="44"/>
          <w:szCs w:val="44"/>
          <w:highlight w:val="none"/>
          <w:lang w:val="en-US"/>
        </w:rPr>
      </w:pPr>
    </w:p>
    <w:sectPr>
      <w:headerReference r:id="rId3" w:type="default"/>
      <w:footerReference r:id="rId4" w:type="default"/>
      <w:pgSz w:w="11906" w:h="16838"/>
      <w:pgMar w:top="2041" w:right="1531"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FA6838-D730-4AA6-A2E5-AC06D9B7B7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088AB54C-4BCE-4F2B-93A0-8D49AAACBE21}"/>
  </w:font>
  <w:font w:name="方正小标宋简体">
    <w:panose1 w:val="02010601030101010101"/>
    <w:charset w:val="86"/>
    <w:family w:val="script"/>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embedRegular r:id="rId3" w:fontKey="{58B1D5CB-C4E6-4F4A-9644-7F9E2C86B758}"/>
  </w:font>
  <w:font w:name="楷体_GB2312">
    <w:panose1 w:val="02010609030101010101"/>
    <w:charset w:val="86"/>
    <w:family w:val="modern"/>
    <w:pitch w:val="default"/>
    <w:sig w:usb0="00000001" w:usb1="080E0000" w:usb2="00000000" w:usb3="00000000" w:csb0="00040000" w:csb1="00000000"/>
    <w:embedRegular r:id="rId4" w:fontKey="{54227B0C-7C27-4E66-BE3A-6314A1241A1E}"/>
  </w:font>
  <w:font w:name="Segoe UI">
    <w:panose1 w:val="020B0502040204020203"/>
    <w:charset w:val="00"/>
    <w:family w:val="swiss"/>
    <w:pitch w:val="default"/>
    <w:sig w:usb0="E4002EFF" w:usb1="C000E47F" w:usb2="00000009" w:usb3="00000000" w:csb0="200001FF" w:csb1="00000000"/>
    <w:embedRegular r:id="rId5" w:fontKey="{7B2C1E86-C710-43A5-837B-84A4C3A8C0D7}"/>
  </w:font>
  <w:font w:name="微软雅黑">
    <w:panose1 w:val="020B0503020204020204"/>
    <w:charset w:val="86"/>
    <w:family w:val="swiss"/>
    <w:pitch w:val="default"/>
    <w:sig w:usb0="80000287" w:usb1="2ACF3C50" w:usb2="00000016" w:usb3="00000000" w:csb0="0004001F" w:csb1="00000000"/>
    <w:embedRegular r:id="rId6" w:fontKey="{9A792EC6-4034-4B7A-A9FA-61DADB8690A4}"/>
  </w:font>
  <w:font w:name="方正大标宋简体">
    <w:altName w:val="微软雅黑"/>
    <w:panose1 w:val="02000000000000000000"/>
    <w:charset w:val="86"/>
    <w:family w:val="auto"/>
    <w:pitch w:val="default"/>
    <w:sig w:usb0="00000000" w:usb1="00000000" w:usb2="00000012" w:usb3="00000000" w:csb0="00040001" w:csb1="00000000"/>
    <w:embedRegular r:id="rId7" w:fontKey="{5A1894CE-16AF-4702-A449-66F13F5CB719}"/>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ADE61">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6508DD">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14:paraId="426508DD">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p w14:paraId="6EDBCF28">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EBCAB">
    <w:pPr>
      <w:pStyle w:val="5"/>
      <w:pBdr>
        <w:bottom w:val="none" w:color="auto" w:sz="0" w:space="1"/>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4NjU5YjcwOTc4YTQ4NDMwOWE5ZmVkYTE1MDc5ZWYifQ=="/>
  </w:docVars>
  <w:rsids>
    <w:rsidRoot w:val="9FBEAD64"/>
    <w:rsid w:val="00003465"/>
    <w:rsid w:val="00070148"/>
    <w:rsid w:val="00081705"/>
    <w:rsid w:val="0012051F"/>
    <w:rsid w:val="00193C6E"/>
    <w:rsid w:val="001F2360"/>
    <w:rsid w:val="002058D2"/>
    <w:rsid w:val="00262675"/>
    <w:rsid w:val="002D55C0"/>
    <w:rsid w:val="00305834"/>
    <w:rsid w:val="00421BF8"/>
    <w:rsid w:val="004610BF"/>
    <w:rsid w:val="0048545C"/>
    <w:rsid w:val="0049054A"/>
    <w:rsid w:val="00493039"/>
    <w:rsid w:val="004D76E3"/>
    <w:rsid w:val="004E17AF"/>
    <w:rsid w:val="004E35C8"/>
    <w:rsid w:val="00537CBA"/>
    <w:rsid w:val="00557117"/>
    <w:rsid w:val="00572AA4"/>
    <w:rsid w:val="005E5ADB"/>
    <w:rsid w:val="005F5DF1"/>
    <w:rsid w:val="00806AD4"/>
    <w:rsid w:val="00873E5B"/>
    <w:rsid w:val="008A00E3"/>
    <w:rsid w:val="008D37B8"/>
    <w:rsid w:val="009308DD"/>
    <w:rsid w:val="00967D9D"/>
    <w:rsid w:val="009B4E11"/>
    <w:rsid w:val="009C5088"/>
    <w:rsid w:val="009D3760"/>
    <w:rsid w:val="009D3DB2"/>
    <w:rsid w:val="009E4603"/>
    <w:rsid w:val="00A204FA"/>
    <w:rsid w:val="00A2150E"/>
    <w:rsid w:val="00A30086"/>
    <w:rsid w:val="00A63891"/>
    <w:rsid w:val="00A97A62"/>
    <w:rsid w:val="00AB4F29"/>
    <w:rsid w:val="00AC25A3"/>
    <w:rsid w:val="00B55955"/>
    <w:rsid w:val="00BA3C4E"/>
    <w:rsid w:val="00BB3573"/>
    <w:rsid w:val="00BD5585"/>
    <w:rsid w:val="00BF7BAA"/>
    <w:rsid w:val="00C31BAE"/>
    <w:rsid w:val="00C42E7D"/>
    <w:rsid w:val="00C57FA9"/>
    <w:rsid w:val="00C67A14"/>
    <w:rsid w:val="00D200B8"/>
    <w:rsid w:val="00DC59C8"/>
    <w:rsid w:val="00E15222"/>
    <w:rsid w:val="00E269AF"/>
    <w:rsid w:val="00E74154"/>
    <w:rsid w:val="00E810E7"/>
    <w:rsid w:val="00EC282B"/>
    <w:rsid w:val="00F74F1D"/>
    <w:rsid w:val="00FB74C1"/>
    <w:rsid w:val="00FD09B1"/>
    <w:rsid w:val="01C722B9"/>
    <w:rsid w:val="03870C59"/>
    <w:rsid w:val="03975670"/>
    <w:rsid w:val="048E5406"/>
    <w:rsid w:val="0552716B"/>
    <w:rsid w:val="05CA504D"/>
    <w:rsid w:val="07366185"/>
    <w:rsid w:val="07890DE8"/>
    <w:rsid w:val="07E5640F"/>
    <w:rsid w:val="090B2904"/>
    <w:rsid w:val="09AC25C5"/>
    <w:rsid w:val="09D30D2D"/>
    <w:rsid w:val="0A745034"/>
    <w:rsid w:val="0AB22776"/>
    <w:rsid w:val="0B904506"/>
    <w:rsid w:val="0C1110C3"/>
    <w:rsid w:val="0C522046"/>
    <w:rsid w:val="0C747FFC"/>
    <w:rsid w:val="0D542EEE"/>
    <w:rsid w:val="0D552B3B"/>
    <w:rsid w:val="0EF73CEF"/>
    <w:rsid w:val="0F230706"/>
    <w:rsid w:val="0F494FC8"/>
    <w:rsid w:val="10FE0470"/>
    <w:rsid w:val="11547888"/>
    <w:rsid w:val="14211DAF"/>
    <w:rsid w:val="1549493E"/>
    <w:rsid w:val="176E7480"/>
    <w:rsid w:val="17C063A9"/>
    <w:rsid w:val="19E7558B"/>
    <w:rsid w:val="1A524C3A"/>
    <w:rsid w:val="1BA66451"/>
    <w:rsid w:val="1DD961CE"/>
    <w:rsid w:val="1DE55E1B"/>
    <w:rsid w:val="1EA60457"/>
    <w:rsid w:val="1FE47ADF"/>
    <w:rsid w:val="20052895"/>
    <w:rsid w:val="22495CBB"/>
    <w:rsid w:val="226603D7"/>
    <w:rsid w:val="23706D30"/>
    <w:rsid w:val="23913DE8"/>
    <w:rsid w:val="239B2179"/>
    <w:rsid w:val="245F21E3"/>
    <w:rsid w:val="24B91EA0"/>
    <w:rsid w:val="24CF4AF4"/>
    <w:rsid w:val="26A149EF"/>
    <w:rsid w:val="27004A09"/>
    <w:rsid w:val="279D5B8C"/>
    <w:rsid w:val="28760635"/>
    <w:rsid w:val="28774796"/>
    <w:rsid w:val="2A6E59AA"/>
    <w:rsid w:val="2AA077A9"/>
    <w:rsid w:val="2C9C000E"/>
    <w:rsid w:val="2CCB5E24"/>
    <w:rsid w:val="2D052E51"/>
    <w:rsid w:val="2D9B2753"/>
    <w:rsid w:val="2DAB7757"/>
    <w:rsid w:val="2DAE04AE"/>
    <w:rsid w:val="2E2E2ED2"/>
    <w:rsid w:val="2E5D251C"/>
    <w:rsid w:val="2F3E1A03"/>
    <w:rsid w:val="2FF806E7"/>
    <w:rsid w:val="30C57693"/>
    <w:rsid w:val="30E818A1"/>
    <w:rsid w:val="332E6808"/>
    <w:rsid w:val="3358764C"/>
    <w:rsid w:val="337178A7"/>
    <w:rsid w:val="33AD4E53"/>
    <w:rsid w:val="35B54F2D"/>
    <w:rsid w:val="35D07CD5"/>
    <w:rsid w:val="35E26CF6"/>
    <w:rsid w:val="36AD1C42"/>
    <w:rsid w:val="36FD051F"/>
    <w:rsid w:val="371273E8"/>
    <w:rsid w:val="37600828"/>
    <w:rsid w:val="3A9934B1"/>
    <w:rsid w:val="3BBF4F23"/>
    <w:rsid w:val="3C1466A5"/>
    <w:rsid w:val="3C9156DC"/>
    <w:rsid w:val="3D7C338F"/>
    <w:rsid w:val="3D8365D2"/>
    <w:rsid w:val="3DBD74D6"/>
    <w:rsid w:val="3FD2F0F8"/>
    <w:rsid w:val="40356427"/>
    <w:rsid w:val="40EA2800"/>
    <w:rsid w:val="42C0761C"/>
    <w:rsid w:val="43BFEBCE"/>
    <w:rsid w:val="43F14FBC"/>
    <w:rsid w:val="45885CAA"/>
    <w:rsid w:val="47190850"/>
    <w:rsid w:val="4A542F03"/>
    <w:rsid w:val="4B5D75C0"/>
    <w:rsid w:val="4E9414B7"/>
    <w:rsid w:val="4ED92673"/>
    <w:rsid w:val="4FCBA9B7"/>
    <w:rsid w:val="5026092D"/>
    <w:rsid w:val="50434E3C"/>
    <w:rsid w:val="50487B07"/>
    <w:rsid w:val="5219467E"/>
    <w:rsid w:val="522A725B"/>
    <w:rsid w:val="523B2EC0"/>
    <w:rsid w:val="526E0179"/>
    <w:rsid w:val="52CE7D69"/>
    <w:rsid w:val="535904FF"/>
    <w:rsid w:val="537F0424"/>
    <w:rsid w:val="54722583"/>
    <w:rsid w:val="552A4345"/>
    <w:rsid w:val="55A7251C"/>
    <w:rsid w:val="55F7E767"/>
    <w:rsid w:val="55F8F187"/>
    <w:rsid w:val="562473B5"/>
    <w:rsid w:val="56993105"/>
    <w:rsid w:val="56A65531"/>
    <w:rsid w:val="57C62A10"/>
    <w:rsid w:val="58E41355"/>
    <w:rsid w:val="59E81697"/>
    <w:rsid w:val="5B2154FB"/>
    <w:rsid w:val="5BB6CEA6"/>
    <w:rsid w:val="5C3DE376"/>
    <w:rsid w:val="5D8778D2"/>
    <w:rsid w:val="5D9426B3"/>
    <w:rsid w:val="5E5644D2"/>
    <w:rsid w:val="5E812D98"/>
    <w:rsid w:val="5EC549C2"/>
    <w:rsid w:val="5F1620CC"/>
    <w:rsid w:val="5FAD096B"/>
    <w:rsid w:val="5FD31080"/>
    <w:rsid w:val="606E3563"/>
    <w:rsid w:val="61671063"/>
    <w:rsid w:val="6221580D"/>
    <w:rsid w:val="623644AE"/>
    <w:rsid w:val="627D26A4"/>
    <w:rsid w:val="628459FC"/>
    <w:rsid w:val="62A230A9"/>
    <w:rsid w:val="62CF6C2B"/>
    <w:rsid w:val="63695E69"/>
    <w:rsid w:val="63896059"/>
    <w:rsid w:val="63A32AF0"/>
    <w:rsid w:val="670E24A3"/>
    <w:rsid w:val="674028F1"/>
    <w:rsid w:val="683A43A2"/>
    <w:rsid w:val="68461D77"/>
    <w:rsid w:val="6C7C2125"/>
    <w:rsid w:val="6C9035DC"/>
    <w:rsid w:val="6C9F78C6"/>
    <w:rsid w:val="6D415B5B"/>
    <w:rsid w:val="6E49116B"/>
    <w:rsid w:val="6E737441"/>
    <w:rsid w:val="6EAF1824"/>
    <w:rsid w:val="6FA79A02"/>
    <w:rsid w:val="71892278"/>
    <w:rsid w:val="71A55FFE"/>
    <w:rsid w:val="71B02069"/>
    <w:rsid w:val="71BB0C6D"/>
    <w:rsid w:val="730F0FAD"/>
    <w:rsid w:val="73372F12"/>
    <w:rsid w:val="735D0D8C"/>
    <w:rsid w:val="73BB26E8"/>
    <w:rsid w:val="73F987F5"/>
    <w:rsid w:val="74383DB9"/>
    <w:rsid w:val="74EB70E0"/>
    <w:rsid w:val="757A34CC"/>
    <w:rsid w:val="766D1883"/>
    <w:rsid w:val="76A347D6"/>
    <w:rsid w:val="76F51668"/>
    <w:rsid w:val="77548779"/>
    <w:rsid w:val="777EB279"/>
    <w:rsid w:val="778744A6"/>
    <w:rsid w:val="7797C2D1"/>
    <w:rsid w:val="77BD5E0B"/>
    <w:rsid w:val="77FF081F"/>
    <w:rsid w:val="78A526FF"/>
    <w:rsid w:val="791813B9"/>
    <w:rsid w:val="79FD5C15"/>
    <w:rsid w:val="7A16598D"/>
    <w:rsid w:val="7A5F0571"/>
    <w:rsid w:val="7B712812"/>
    <w:rsid w:val="7BBD2838"/>
    <w:rsid w:val="7DBE0382"/>
    <w:rsid w:val="7DDFA369"/>
    <w:rsid w:val="7E222670"/>
    <w:rsid w:val="7E32244E"/>
    <w:rsid w:val="7EFB3F03"/>
    <w:rsid w:val="7F6DA728"/>
    <w:rsid w:val="7F7E1A0C"/>
    <w:rsid w:val="7FBB7FEC"/>
    <w:rsid w:val="7FEFB08A"/>
    <w:rsid w:val="8F7B91BF"/>
    <w:rsid w:val="9FBEAD64"/>
    <w:rsid w:val="DBB74482"/>
    <w:rsid w:val="DDD7E1A4"/>
    <w:rsid w:val="E7DF4185"/>
    <w:rsid w:val="EFFD35DB"/>
    <w:rsid w:val="F97AC586"/>
    <w:rsid w:val="FDF7B636"/>
    <w:rsid w:val="FF7E0524"/>
    <w:rsid w:val="FFDE3DA8"/>
    <w:rsid w:val="FFEFF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600" w:firstLineChars="200"/>
    </w:pPr>
    <w:rPr>
      <w:rFonts w:ascii="仿宋_GB2312" w:eastAsia="仿宋_GB2312"/>
      <w:sz w:val="30"/>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paragraph" w:styleId="7">
    <w:name w:val="Body Text First Indent 2"/>
    <w:basedOn w:val="3"/>
    <w:qFormat/>
    <w:uiPriority w:val="0"/>
    <w:pPr>
      <w:spacing w:after="120"/>
      <w:ind w:left="420" w:leftChars="200" w:firstLine="420"/>
    </w:pPr>
    <w:rPr>
      <w:rFonts w:ascii="Times New Roman"/>
      <w:sz w:val="32"/>
      <w:szCs w:val="20"/>
    </w:rPr>
  </w:style>
  <w:style w:type="character" w:styleId="10">
    <w:name w:val="FollowedHyperlink"/>
    <w:basedOn w:val="9"/>
    <w:qFormat/>
    <w:uiPriority w:val="0"/>
    <w:rPr>
      <w:color w:val="800080"/>
      <w:u w:val="single"/>
    </w:rPr>
  </w:style>
  <w:style w:type="character" w:styleId="11">
    <w:name w:val="Hyperlink"/>
    <w:basedOn w:val="9"/>
    <w:qFormat/>
    <w:uiPriority w:val="0"/>
    <w:rPr>
      <w:color w:val="0000FF"/>
      <w:u w:val="single"/>
    </w:rPr>
  </w:style>
  <w:style w:type="character" w:customStyle="1" w:styleId="12">
    <w:name w:val="页眉 字符"/>
    <w:basedOn w:val="9"/>
    <w:link w:val="5"/>
    <w:qFormat/>
    <w:uiPriority w:val="0"/>
    <w:rPr>
      <w:rFonts w:ascii="Times New Roman" w:hAnsi="Times New Roman" w:eastAsia="宋体" w:cs="Times New Roman"/>
      <w:kern w:val="2"/>
      <w:sz w:val="18"/>
      <w:szCs w:val="18"/>
    </w:rPr>
  </w:style>
  <w:style w:type="character" w:customStyle="1" w:styleId="13">
    <w:name w:val="页脚 字符"/>
    <w:basedOn w:val="9"/>
    <w:link w:val="4"/>
    <w:qFormat/>
    <w:uiPriority w:val="99"/>
    <w:rPr>
      <w:rFonts w:ascii="Times New Roman" w:hAnsi="Times New Roman" w:eastAsia="宋体" w:cs="Times New Roman"/>
      <w:kern w:val="2"/>
      <w:sz w:val="18"/>
      <w:szCs w:val="18"/>
    </w:rPr>
  </w:style>
  <w:style w:type="paragraph" w:customStyle="1" w:styleId="14">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3246</Words>
  <Characters>3445</Characters>
  <Lines>27</Lines>
  <Paragraphs>7</Paragraphs>
  <TotalTime>0</TotalTime>
  <ScaleCrop>false</ScaleCrop>
  <LinksUpToDate>false</LinksUpToDate>
  <CharactersWithSpaces>3453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2024-08-06T07:09:00Z</dcterms:created>
  <dc:creator>wangdanyang</dc:creator>
  <cp:lastModifiedBy>a fo</cp:lastModifiedBy>
  <cp:lastPrinted>2024-12-24T08:26:00Z</cp:lastPrinted>
  <dcterms:modified xsi:type="dcterms:W3CDTF">2026-08-21T04:38:26Z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1CD45B724C62489DBE83FFB70147C90E_13</vt:lpwstr>
  </property>
  <property fmtid="{D5CDD505-2E9C-101B-9397-08002B2CF9AE}" pid="4" name="KSOTemplateDocerSaveRecord">
    <vt:lpwstr>eyJoZGlkIjoiN2YzNjBkOTgyNWQ1YTMxYzM3MzMwNWFiODNmOWIzYWMiLCJ1c2VySWQiOiIyMzg1OTMxMzIifQ==</vt:lpwstr>
  </property>
</Properties>
</file>