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wordWrap/>
        <w:adjustRightInd/>
        <w:snapToGrid/>
        <w:spacing w:line="520" w:lineRule="exact"/>
        <w:jc w:val="both"/>
        <w:textAlignment w:val="auto"/>
        <w:outlineLvl w:val="9"/>
        <w:rPr>
          <w:rFonts w:hint="eastAsia" w:ascii="黑体" w:hAnsi="黑体" w:eastAsia="黑体" w:cs="黑体"/>
          <w:spacing w:val="-20"/>
          <w:w w:val="1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pacing w:val="-20"/>
          <w:w w:val="100"/>
          <w:sz w:val="28"/>
          <w:szCs w:val="28"/>
          <w:lang w:val="en-US" w:eastAsia="zh-CN"/>
        </w:rPr>
        <w:t>附件1</w:t>
      </w:r>
    </w:p>
    <w:p>
      <w:pPr>
        <w:widowControl w:val="0"/>
        <w:wordWrap/>
        <w:adjustRightInd/>
        <w:snapToGrid/>
        <w:spacing w:line="52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米雅公司招聘岗位资格条件一览表</w:t>
      </w:r>
    </w:p>
    <w:tbl>
      <w:tblPr>
        <w:tblStyle w:val="11"/>
        <w:tblW w:w="14500" w:type="dxa"/>
        <w:jc w:val="center"/>
        <w:tblInd w:w="-5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1845"/>
        <w:gridCol w:w="1230"/>
        <w:gridCol w:w="6090"/>
        <w:gridCol w:w="705"/>
        <w:gridCol w:w="38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70" w:type="dxa"/>
            <w:vAlign w:val="center"/>
          </w:tcPr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845" w:type="dxa"/>
            <w:vAlign w:val="center"/>
          </w:tcPr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</w:rPr>
              <w:t>岗位名称</w:t>
            </w:r>
          </w:p>
        </w:tc>
        <w:tc>
          <w:tcPr>
            <w:tcW w:w="1230" w:type="dxa"/>
            <w:vAlign w:val="center"/>
          </w:tcPr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default" w:ascii="黑体" w:hAnsi="黑体" w:eastAsia="黑体" w:cs="黑体"/>
                <w:b w:val="0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  <w:lang w:val="en-US" w:eastAsia="zh-CN"/>
              </w:rPr>
              <w:t>工作地点</w:t>
            </w:r>
          </w:p>
        </w:tc>
        <w:tc>
          <w:tcPr>
            <w:tcW w:w="6090" w:type="dxa"/>
            <w:vAlign w:val="center"/>
          </w:tcPr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default" w:ascii="黑体" w:hAnsi="黑体" w:eastAsia="黑体" w:cs="黑体"/>
                <w:b w:val="0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</w:rPr>
              <w:t>岗位说明</w:t>
            </w: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  <w:lang w:val="en-US" w:eastAsia="zh-CN"/>
              </w:rPr>
              <w:t>及工作职责</w:t>
            </w:r>
          </w:p>
        </w:tc>
        <w:tc>
          <w:tcPr>
            <w:tcW w:w="705" w:type="dxa"/>
            <w:vAlign w:val="center"/>
          </w:tcPr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</w:rPr>
              <w:t>招聘</w:t>
            </w:r>
          </w:p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  <w:lang w:val="en-US" w:eastAsia="zh-CN"/>
              </w:rPr>
              <w:t>人</w:t>
            </w: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</w:rPr>
              <w:t>数</w:t>
            </w:r>
          </w:p>
        </w:tc>
        <w:tc>
          <w:tcPr>
            <w:tcW w:w="3860" w:type="dxa"/>
            <w:vAlign w:val="center"/>
          </w:tcPr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  <w:lang w:val="en-US" w:eastAsia="zh-CN"/>
              </w:rPr>
              <w:t>资格</w:t>
            </w: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</w:rPr>
              <w:t>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70" w:type="dxa"/>
            <w:vAlign w:val="center"/>
          </w:tcPr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845" w:type="dxa"/>
            <w:vAlign w:val="center"/>
          </w:tcPr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2"/>
                <w:szCs w:val="22"/>
                <w:u w:val="none"/>
                <w:lang w:val="en-US" w:eastAsia="zh-CN"/>
              </w:rPr>
              <w:t>米林市米雅投资管理有限公司</w:t>
            </w:r>
          </w:p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2"/>
                <w:szCs w:val="22"/>
                <w:u w:val="none"/>
              </w:rPr>
              <w:t>总经理</w:t>
            </w:r>
          </w:p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  <w:t>米林市</w:t>
            </w:r>
          </w:p>
        </w:tc>
        <w:tc>
          <w:tcPr>
            <w:tcW w:w="6090" w:type="dxa"/>
            <w:vAlign w:val="center"/>
          </w:tcPr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  <w:t>1.全面主持市属企业经营管理、战略规划、改革发展、投融资运作、项目建设、资产运营等全盘工作，牵头制定企业中长期发展规划和年度经营目标，结合米林市经济社会发展和国家重大工程建设，优化国有资本布局，推动企业转型升级、提质增效。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  <w:t>2.健全现代企业管理制度、内控体系和风险防控机制，规范企业经营决策、财务管控、项目管理、人事管理等各项工作，确保国有资产保值增值。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  <w:t>3.统筹对接政府部门、金融机构、合作企业，整合产业、政策、资金、资源，牵头重大项目洽谈、落地、运营，重点推进城市基建、特色产业、乡村振兴等核心业务发展。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  <w:t>4.负责高管团队建设、人才队伍培养、企业文化建设，统筹协调班子分工，提升企业市场化运营能力和核心竞争力。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  <w:t>5.严格落实党建工作、安全生产、廉政建设主体责任，统筹平衡企业公益职能与市场化经营，履行国企社会责任。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15"/>
                <w:szCs w:val="15"/>
                <w:u w:val="none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  <w:t>6.落实出资人机构、董事会各项决议，完成上级交办的其他工作任务。</w:t>
            </w:r>
          </w:p>
        </w:tc>
        <w:tc>
          <w:tcPr>
            <w:tcW w:w="705" w:type="dxa"/>
            <w:vAlign w:val="center"/>
          </w:tcPr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3860" w:type="dxa"/>
            <w:vAlign w:val="center"/>
          </w:tcPr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1.全日制本科及以上学历，并取得相应学位；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2.年龄48周岁以下，截止计算时间为2026年8月；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3.中共党员；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4.专业不限，企业管理、工程管理、经济、财务管理等相关专业优先；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5.具备5年及以上大中型企业中高层管理岗位从业经历（大中型企业标准由招聘工作组综合研判）或3年及以上县/区级及以上国有企业中高层管理岗位从业经历，具备对应岗位经营管理能力；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6.拥有工程建设、城市更新或招商引资相关工作经历，工作成效明显的，同等条件下优先考虑，特别优秀的可适当放宽任职资格条件。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8" w:hRule="atLeast"/>
          <w:jc w:val="center"/>
        </w:trPr>
        <w:tc>
          <w:tcPr>
            <w:tcW w:w="770" w:type="dxa"/>
            <w:vAlign w:val="center"/>
          </w:tcPr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845" w:type="dxa"/>
            <w:vAlign w:val="center"/>
          </w:tcPr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2"/>
                <w:szCs w:val="22"/>
                <w:u w:val="none"/>
                <w:lang w:val="en-US" w:eastAsia="zh-CN"/>
              </w:rPr>
              <w:t>米林市米雅投资管理有限公司</w:t>
            </w:r>
          </w:p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2"/>
                <w:szCs w:val="22"/>
                <w:u w:val="none"/>
                <w:lang w:val="en-US" w:eastAsia="zh-CN"/>
              </w:rPr>
              <w:t>副总经理</w:t>
            </w:r>
          </w:p>
          <w:p>
            <w:pPr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  <w:t>米林市</w:t>
            </w:r>
          </w:p>
        </w:tc>
        <w:tc>
          <w:tcPr>
            <w:tcW w:w="6090" w:type="dxa"/>
            <w:vAlign w:val="center"/>
          </w:tcPr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  <w:t>1.协助总经理统筹企业经营管理工作，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执行公司战略规划和年度经营计划，分管战略规划、招商引资等专项工作。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2.协助完善企业内控、风控管理体系，规范分管领域工作流程，防范经营、战略投资、财务管理各类风险。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15"/>
                <w:szCs w:val="15"/>
                <w:u w:val="none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3.负责分管团队建设、业务拓展、资源对接，持续提升公司业务盈利能力和市场竞争力。</w:t>
            </w:r>
          </w:p>
        </w:tc>
        <w:tc>
          <w:tcPr>
            <w:tcW w:w="705" w:type="dxa"/>
            <w:vAlign w:val="center"/>
          </w:tcPr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3860" w:type="dxa"/>
            <w:vAlign w:val="center"/>
          </w:tcPr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1.全日制本科及以上学历，并取得相应学位；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2.年龄43周岁以下，截止计算时间为2026年8月；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3.专业不限；</w:t>
            </w:r>
          </w:p>
          <w:p>
            <w:pPr>
              <w:widowControl w:val="0"/>
              <w:wordWrap/>
              <w:adjustRightInd/>
              <w:snapToGrid/>
              <w:spacing w:before="0" w:after="0" w:line="240" w:lineRule="exact"/>
              <w:ind w:left="0" w:leftChars="0" w:right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4.具备5年及以上大中型企业中高层管理岗位从业经历（大中型企业标准由招聘工作组综合研判）或3年及以上县/区级及以上国有企业中高层管理岗位从业经历，具备对应岗位经营管理能力。；</w:t>
            </w:r>
          </w:p>
          <w:p>
            <w:pP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5.拥有工程建设、城市更新或招商引资相关工作经历，工作成效明显的，同等条件下优先考虑，特别优秀的可适当放宽任职资格条件。</w:t>
            </w: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firstLine="0" w:firstLineChars="0"/>
        <w:textAlignment w:val="auto"/>
        <w:rPr>
          <w:rFonts w:hint="default" w:ascii="华文宋体" w:hAnsi="华文宋体" w:eastAsia="华文宋体" w:cs="华文宋体"/>
          <w:sz w:val="15"/>
          <w:szCs w:val="15"/>
          <w:lang w:val="en-US" w:eastAsia="zh-CN"/>
        </w:rPr>
      </w:pPr>
    </w:p>
    <w:sectPr>
      <w:footerReference r:id="rId3" w:type="default"/>
      <w:pgSz w:w="16838" w:h="11906" w:orient="landscape"/>
      <w:pgMar w:top="851" w:right="720" w:bottom="851" w:left="72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rFonts w:ascii="Calibri" w:hAnsi="Calibri" w:eastAsia="宋体" w:cs="黑体"/>
        <w:kern w:val="2"/>
        <w:sz w:val="18"/>
        <w:szCs w:val="18"/>
        <w:lang w:val="en-US" w:eastAsia="zh-CN" w:bidi="ar-SA"/>
      </w:rPr>
      <w:pict>
        <v:rect id="文本框 1" o:spid="_x0000_s4097" o:spt="1" style="position:absolute;left:0pt;margin-top:0pt;height:144pt;width:144pt;mso-position-horizontal:outside;mso-position-horizontal-relative:margin;mso-wrap-style:none;z-index:251659264;mso-width-relative:page;mso-height-relative:page;" fillcolor="#FFFFFF" filled="f" o:preferrelative="t" stroked="f" coordsize="21600,21600">
          <v:path/>
          <v:fill on="f" color2="#FFFFFF" focussize="0,0"/>
          <v:stroke on="f"/>
          <v:imagedata gain="65536f" blacklevel="0f" gamma="0" o:title=""/>
          <o:lock v:ext="edit" position="f" selection="f" grouping="f" rotation="f" cropping="f" text="f" aspectratio="f"/>
          <v:textbox inset="0mm,0mm,0mm,0mm" style="mso-fit-shape-to-text:t;">
            <w:txbxContent>
              <w:p>
                <w:pPr>
                  <w:pStyle w:val="6"/>
                  <w:rPr>
                    <w:rFonts w:hint="eastAsia" w:eastAsia="宋体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t>- 1 -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rect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7FD1BBF"/>
    <w:rsid w:val="2592056B"/>
    <w:rsid w:val="28FD6878"/>
    <w:rsid w:val="3A0C6087"/>
    <w:rsid w:val="48AD0066"/>
    <w:rsid w:val="4C916FE1"/>
    <w:rsid w:val="523E6939"/>
    <w:rsid w:val="65D9786F"/>
    <w:rsid w:val="66111919"/>
    <w:rsid w:val="6A3F07E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nhideWhenUsed="0" w:uiPriority="0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0"/>
    <w:pPr>
      <w:widowControl w:val="0"/>
      <w:spacing w:line="576" w:lineRule="exact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paragraph" w:styleId="3">
    <w:name w:val="Body Text Indent"/>
    <w:basedOn w:val="1"/>
    <w:next w:val="2"/>
    <w:qFormat/>
    <w:uiPriority w:val="0"/>
    <w:pPr>
      <w:spacing w:after="120"/>
      <w:ind w:left="420" w:leftChars="200"/>
    </w:pPr>
  </w:style>
  <w:style w:type="paragraph" w:styleId="4">
    <w:name w:val="toc 3"/>
    <w:basedOn w:val="1"/>
    <w:next w:val="1"/>
    <w:qFormat/>
    <w:uiPriority w:val="0"/>
    <w:pPr>
      <w:ind w:left="840" w:leftChars="400"/>
    </w:p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Body Text First Indent 2"/>
    <w:basedOn w:val="3"/>
    <w:next w:val="4"/>
    <w:qFormat/>
    <w:uiPriority w:val="0"/>
    <w:pPr>
      <w:widowControl/>
      <w:spacing w:line="560" w:lineRule="exact"/>
      <w:ind w:firstLine="200" w:firstLineChars="200"/>
    </w:pPr>
    <w:rPr>
      <w:rFonts w:eastAsia="仿宋_GB2312"/>
      <w:sz w:val="28"/>
      <w:szCs w:val="2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2">
    <w:name w:val="List Paragraph"/>
    <w:basedOn w:val="1"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3">
    <w:name w:val="页眉 Char"/>
    <w:basedOn w:val="10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5">
    <w:name w:val="apple-converted-space"/>
    <w:qFormat/>
    <w:uiPriority w:val="0"/>
  </w:style>
  <w:style w:type="character" w:customStyle="1" w:styleId="16">
    <w:name w:val="批注框文本 Char"/>
    <w:basedOn w:val="10"/>
    <w:link w:val="5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3054</Words>
  <Characters>3166</Characters>
  <Lines>139</Lines>
  <Paragraphs>39</Paragraphs>
  <TotalTime>6</TotalTime>
  <ScaleCrop>false</ScaleCrop>
  <LinksUpToDate>false</LinksUpToDate>
  <CharactersWithSpaces>3166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2018-03-02T06:26:00Z</dcterms:created>
  <dc:creator>刘兴凤</dc:creator>
  <cp:lastModifiedBy>Administrator</cp:lastModifiedBy>
  <cp:lastPrinted>2026-08-18T03:01:00Z</cp:lastPrinted>
  <dcterms:modified xsi:type="dcterms:W3CDTF">2026-08-18T10:40:21Z</dcterms:modified>
  <dc:title>附件1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KSOTemplateDocerSaveRecord">
    <vt:lpwstr>eyJoZGlkIjoiOTE0Y2IzYjA2NTVhY2UxYzE0ZjZjNzU4YTc5YTEwNjQiLCJ1c2VySWQiOiIxMTI5NDgyMDk4In0=</vt:lpwstr>
  </property>
  <property fmtid="{D5CDD505-2E9C-101B-9397-08002B2CF9AE}" pid="4" name="ICV">
    <vt:lpwstr>D23EA02E5D8643239FD127E56AD62A15_12</vt:lpwstr>
  </property>
</Properties>
</file>