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443"/>
        <w:gridCol w:w="734"/>
        <w:gridCol w:w="737"/>
        <w:gridCol w:w="709"/>
        <w:gridCol w:w="765"/>
        <w:gridCol w:w="707"/>
        <w:gridCol w:w="11519"/>
      </w:tblGrid>
      <w:tr w14:paraId="682EC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71" w:hRule="atLeast"/>
        </w:trPr>
        <w:tc>
          <w:tcPr>
            <w:tcW w:w="5000" w:type="pct"/>
            <w:gridSpan w:val="7"/>
            <w:tcBorders>
              <w:top w:val="nil"/>
              <w:left w:val="nil"/>
              <w:bottom w:val="nil"/>
              <w:right w:val="nil"/>
            </w:tcBorders>
            <w:shd w:val="clear"/>
            <w:vAlign w:val="center"/>
          </w:tcPr>
          <w:p w14:paraId="5E2C4D41">
            <w:pPr>
              <w:keepNext w:val="0"/>
              <w:keepLines w:val="0"/>
              <w:widowControl/>
              <w:suppressLineNumbers w:val="0"/>
              <w:jc w:val="left"/>
              <w:textAlignment w:val="center"/>
              <w:rPr>
                <w:rFonts w:ascii="方正小标宋简体" w:hAnsi="方正小标宋简体" w:eastAsia="方正小标宋简体" w:cs="方正小标宋简体"/>
                <w:i w:val="0"/>
                <w:iCs w:val="0"/>
                <w:color w:val="000000"/>
                <w:sz w:val="28"/>
                <w:szCs w:val="28"/>
                <w:u w:val="none"/>
              </w:rPr>
            </w:pPr>
            <w:r>
              <w:rPr>
                <w:rFonts w:hint="eastAsia" w:ascii="宋体" w:hAnsi="宋体" w:eastAsia="宋体" w:cs="宋体"/>
                <w:i w:val="0"/>
                <w:iCs w:val="0"/>
                <w:color w:val="000000"/>
                <w:kern w:val="0"/>
                <w:sz w:val="24"/>
                <w:szCs w:val="24"/>
                <w:u w:val="none"/>
                <w:lang w:val="en-US" w:eastAsia="zh-CN" w:bidi="ar"/>
              </w:rPr>
              <w:t xml:space="preserve">附件1                                        </w:t>
            </w:r>
            <w:r>
              <w:rPr>
                <w:rFonts w:hint="eastAsia" w:ascii="宋体" w:hAnsi="宋体" w:eastAsia="宋体" w:cs="宋体"/>
                <w:i w:val="0"/>
                <w:iCs w:val="0"/>
                <w:color w:val="000000"/>
                <w:kern w:val="0"/>
                <w:sz w:val="28"/>
                <w:szCs w:val="28"/>
                <w:u w:val="none"/>
                <w:lang w:val="en-US" w:eastAsia="zh-CN" w:bidi="ar"/>
              </w:rPr>
              <w:t xml:space="preserve"> </w:t>
            </w:r>
            <w:r>
              <w:rPr>
                <w:rFonts w:hint="eastAsia" w:ascii="宋体" w:hAnsi="宋体" w:eastAsia="宋体" w:cs="宋体"/>
                <w:i w:val="0"/>
                <w:iCs w:val="0"/>
                <w:color w:val="000000"/>
                <w:kern w:val="0"/>
                <w:sz w:val="28"/>
                <w:szCs w:val="28"/>
                <w:u w:val="none"/>
                <w:lang w:val="en-US" w:eastAsia="zh-CN" w:bidi="ar"/>
              </w:rPr>
              <w:t xml:space="preserve"> </w:t>
            </w:r>
            <w:r>
              <w:rPr>
                <w:rFonts w:hint="eastAsia" w:ascii="方正小标宋简体" w:hAnsi="方正小标宋简体" w:eastAsia="方正小标宋简体" w:cs="方正小标宋简体"/>
                <w:i w:val="0"/>
                <w:iCs w:val="0"/>
                <w:color w:val="000000"/>
                <w:kern w:val="0"/>
                <w:sz w:val="28"/>
                <w:szCs w:val="28"/>
                <w:u w:val="none"/>
                <w:bdr w:val="none" w:color="auto" w:sz="0" w:space="0"/>
                <w:lang w:val="en-US" w:eastAsia="zh-CN" w:bidi="ar"/>
              </w:rPr>
              <w:t>中国电建纪委办案中心负责人招聘计划表</w:t>
            </w:r>
          </w:p>
        </w:tc>
      </w:tr>
      <w:tr w14:paraId="24D95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7" w:hRule="atLeast"/>
        </w:trPr>
        <w:tc>
          <w:tcPr>
            <w:tcW w:w="141" w:type="pct"/>
            <w:tcBorders>
              <w:top w:val="single" w:color="000000" w:sz="4" w:space="0"/>
              <w:left w:val="single" w:color="000000" w:sz="4" w:space="0"/>
              <w:bottom w:val="single" w:color="000000" w:sz="4" w:space="0"/>
              <w:right w:val="single" w:color="000000" w:sz="4" w:space="0"/>
            </w:tcBorders>
            <w:shd w:val="clear"/>
            <w:vAlign w:val="center"/>
          </w:tcPr>
          <w:p w14:paraId="2025F012">
            <w:pPr>
              <w:keepNext w:val="0"/>
              <w:keepLines w:val="0"/>
              <w:widowControl/>
              <w:suppressLineNumbers w:val="0"/>
              <w:jc w:val="center"/>
              <w:textAlignment w:val="center"/>
              <w:rPr>
                <w:rFonts w:hint="eastAsia" w:ascii="仿宋_GB2312" w:eastAsia="仿宋_GB2312" w:cs="仿宋_GB2312"/>
                <w:b w:val="0"/>
                <w:bCs w:val="0"/>
                <w:i w:val="0"/>
                <w:iCs w:val="0"/>
                <w:color w:val="000000"/>
                <w:sz w:val="21"/>
                <w:szCs w:val="21"/>
                <w:u w:val="none"/>
              </w:rPr>
            </w:pPr>
            <w:r>
              <w:rPr>
                <w:rFonts w:hint="eastAsia" w:ascii="仿宋_GB2312" w:hAnsi="宋体" w:eastAsia="仿宋_GB2312" w:cs="仿宋_GB2312"/>
                <w:b w:val="0"/>
                <w:bCs w:val="0"/>
                <w:i w:val="0"/>
                <w:iCs w:val="0"/>
                <w:color w:val="000000"/>
                <w:kern w:val="0"/>
                <w:sz w:val="21"/>
                <w:szCs w:val="21"/>
                <w:u w:val="none"/>
                <w:bdr w:val="none" w:color="auto" w:sz="0" w:space="0"/>
                <w:lang w:val="en-US" w:eastAsia="zh-CN" w:bidi="ar"/>
              </w:rPr>
              <w:t>序号</w:t>
            </w:r>
          </w:p>
        </w:tc>
        <w:tc>
          <w:tcPr>
            <w:tcW w:w="235" w:type="pct"/>
            <w:tcBorders>
              <w:top w:val="single" w:color="000000" w:sz="4" w:space="0"/>
              <w:left w:val="single" w:color="000000" w:sz="4" w:space="0"/>
              <w:bottom w:val="single" w:color="000000" w:sz="4" w:space="0"/>
              <w:right w:val="single" w:color="000000" w:sz="4" w:space="0"/>
            </w:tcBorders>
            <w:shd w:val="clear"/>
            <w:vAlign w:val="center"/>
          </w:tcPr>
          <w:p w14:paraId="3F923570">
            <w:pPr>
              <w:keepNext w:val="0"/>
              <w:keepLines w:val="0"/>
              <w:widowControl/>
              <w:suppressLineNumbers w:val="0"/>
              <w:jc w:val="center"/>
              <w:textAlignment w:val="center"/>
              <w:rPr>
                <w:rFonts w:hint="eastAsia" w:ascii="仿宋_GB2312" w:eastAsia="仿宋_GB2312" w:cs="仿宋_GB2312"/>
                <w:b w:val="0"/>
                <w:bCs w:val="0"/>
                <w:i w:val="0"/>
                <w:iCs w:val="0"/>
                <w:color w:val="000000"/>
                <w:sz w:val="21"/>
                <w:szCs w:val="21"/>
                <w:u w:val="none"/>
              </w:rPr>
            </w:pPr>
            <w:r>
              <w:rPr>
                <w:rFonts w:hint="eastAsia" w:ascii="仿宋_GB2312" w:hAnsi="宋体" w:eastAsia="仿宋_GB2312" w:cs="仿宋_GB2312"/>
                <w:b w:val="0"/>
                <w:bCs w:val="0"/>
                <w:i w:val="0"/>
                <w:iCs w:val="0"/>
                <w:color w:val="000000"/>
                <w:kern w:val="0"/>
                <w:sz w:val="21"/>
                <w:szCs w:val="21"/>
                <w:u w:val="none"/>
                <w:bdr w:val="none" w:color="auto" w:sz="0" w:space="0"/>
                <w:lang w:val="en-US" w:eastAsia="zh-CN" w:bidi="ar"/>
              </w:rPr>
              <w:t>岗位名称</w:t>
            </w:r>
          </w:p>
        </w:tc>
        <w:tc>
          <w:tcPr>
            <w:tcW w:w="236" w:type="pct"/>
            <w:tcBorders>
              <w:top w:val="single" w:color="000000" w:sz="4" w:space="0"/>
              <w:left w:val="single" w:color="000000" w:sz="4" w:space="0"/>
              <w:bottom w:val="single" w:color="000000" w:sz="4" w:space="0"/>
              <w:right w:val="single" w:color="000000" w:sz="4" w:space="0"/>
            </w:tcBorders>
            <w:shd w:val="clear"/>
            <w:vAlign w:val="center"/>
          </w:tcPr>
          <w:p w14:paraId="5422CB4E">
            <w:pPr>
              <w:keepNext w:val="0"/>
              <w:keepLines w:val="0"/>
              <w:widowControl/>
              <w:suppressLineNumbers w:val="0"/>
              <w:jc w:val="center"/>
              <w:textAlignment w:val="center"/>
              <w:rPr>
                <w:rFonts w:hint="eastAsia" w:ascii="仿宋_GB2312" w:eastAsia="仿宋_GB2312" w:cs="仿宋_GB2312"/>
                <w:b w:val="0"/>
                <w:bCs w:val="0"/>
                <w:i w:val="0"/>
                <w:iCs w:val="0"/>
                <w:color w:val="000000"/>
                <w:sz w:val="21"/>
                <w:szCs w:val="21"/>
                <w:u w:val="none"/>
              </w:rPr>
            </w:pPr>
            <w:r>
              <w:rPr>
                <w:rFonts w:hint="eastAsia" w:ascii="仿宋_GB2312" w:hAnsi="宋体" w:eastAsia="仿宋_GB2312" w:cs="仿宋_GB2312"/>
                <w:b w:val="0"/>
                <w:bCs w:val="0"/>
                <w:i w:val="0"/>
                <w:iCs w:val="0"/>
                <w:color w:val="000000"/>
                <w:kern w:val="0"/>
                <w:sz w:val="21"/>
                <w:szCs w:val="21"/>
                <w:u w:val="none"/>
                <w:bdr w:val="none" w:color="auto" w:sz="0" w:space="0"/>
                <w:lang w:val="en-US" w:eastAsia="zh-CN" w:bidi="ar"/>
              </w:rPr>
              <w:t>招聘人数</w:t>
            </w:r>
          </w:p>
        </w:tc>
        <w:tc>
          <w:tcPr>
            <w:tcW w:w="227" w:type="pct"/>
            <w:tcBorders>
              <w:top w:val="single" w:color="000000" w:sz="4" w:space="0"/>
              <w:left w:val="single" w:color="000000" w:sz="4" w:space="0"/>
              <w:bottom w:val="single" w:color="000000" w:sz="4" w:space="0"/>
              <w:right w:val="single" w:color="000000" w:sz="4" w:space="0"/>
            </w:tcBorders>
            <w:shd w:val="clear"/>
            <w:vAlign w:val="center"/>
          </w:tcPr>
          <w:p w14:paraId="6B1BE2A6">
            <w:pPr>
              <w:keepNext w:val="0"/>
              <w:keepLines w:val="0"/>
              <w:widowControl/>
              <w:suppressLineNumbers w:val="0"/>
              <w:jc w:val="center"/>
              <w:textAlignment w:val="center"/>
              <w:rPr>
                <w:rFonts w:hint="eastAsia" w:ascii="仿宋_GB2312" w:eastAsia="仿宋_GB2312" w:cs="仿宋_GB2312"/>
                <w:b w:val="0"/>
                <w:bCs w:val="0"/>
                <w:i w:val="0"/>
                <w:iCs w:val="0"/>
                <w:color w:val="000000"/>
                <w:sz w:val="21"/>
                <w:szCs w:val="21"/>
                <w:u w:val="none"/>
              </w:rPr>
            </w:pPr>
            <w:r>
              <w:rPr>
                <w:rFonts w:hint="eastAsia" w:ascii="仿宋_GB2312" w:hAnsi="宋体" w:eastAsia="仿宋_GB2312" w:cs="仿宋_GB2312"/>
                <w:b w:val="0"/>
                <w:bCs w:val="0"/>
                <w:i w:val="0"/>
                <w:iCs w:val="0"/>
                <w:color w:val="000000"/>
                <w:kern w:val="0"/>
                <w:sz w:val="21"/>
                <w:szCs w:val="21"/>
                <w:u w:val="none"/>
                <w:bdr w:val="none" w:color="auto" w:sz="0" w:space="0"/>
                <w:lang w:val="en-US" w:eastAsia="zh-CN" w:bidi="ar"/>
              </w:rPr>
              <w:t>岗位职级</w:t>
            </w:r>
          </w:p>
        </w:tc>
        <w:tc>
          <w:tcPr>
            <w:tcW w:w="244" w:type="pct"/>
            <w:tcBorders>
              <w:top w:val="single" w:color="000000" w:sz="4" w:space="0"/>
              <w:left w:val="single" w:color="000000" w:sz="4" w:space="0"/>
              <w:bottom w:val="single" w:color="000000" w:sz="4" w:space="0"/>
              <w:right w:val="single" w:color="000000" w:sz="4" w:space="0"/>
            </w:tcBorders>
            <w:shd w:val="clear"/>
            <w:vAlign w:val="center"/>
          </w:tcPr>
          <w:p w14:paraId="53F89135">
            <w:pPr>
              <w:keepNext w:val="0"/>
              <w:keepLines w:val="0"/>
              <w:widowControl/>
              <w:suppressLineNumbers w:val="0"/>
              <w:jc w:val="center"/>
              <w:textAlignment w:val="center"/>
              <w:rPr>
                <w:rFonts w:hint="eastAsia" w:ascii="仿宋_GB2312" w:eastAsia="仿宋_GB2312" w:cs="仿宋_GB2312"/>
                <w:b w:val="0"/>
                <w:bCs w:val="0"/>
                <w:i w:val="0"/>
                <w:iCs w:val="0"/>
                <w:color w:val="000000"/>
                <w:sz w:val="21"/>
                <w:szCs w:val="21"/>
                <w:u w:val="none"/>
              </w:rPr>
            </w:pPr>
            <w:r>
              <w:rPr>
                <w:rFonts w:hint="eastAsia" w:ascii="仿宋_GB2312" w:hAnsi="宋体" w:eastAsia="仿宋_GB2312" w:cs="仿宋_GB2312"/>
                <w:b w:val="0"/>
                <w:bCs w:val="0"/>
                <w:i w:val="0"/>
                <w:iCs w:val="0"/>
                <w:color w:val="000000"/>
                <w:kern w:val="0"/>
                <w:sz w:val="21"/>
                <w:szCs w:val="21"/>
                <w:u w:val="none"/>
                <w:bdr w:val="none" w:color="auto" w:sz="0" w:space="0"/>
                <w:lang w:val="en-US" w:eastAsia="zh-CN" w:bidi="ar"/>
              </w:rPr>
              <w:t>工作地点</w:t>
            </w:r>
          </w:p>
        </w:tc>
        <w:tc>
          <w:tcPr>
            <w:tcW w:w="226" w:type="pct"/>
            <w:tcBorders>
              <w:top w:val="single" w:color="000000" w:sz="4" w:space="0"/>
              <w:left w:val="single" w:color="000000" w:sz="4" w:space="0"/>
              <w:bottom w:val="single" w:color="000000" w:sz="4" w:space="0"/>
              <w:right w:val="single" w:color="000000" w:sz="4" w:space="0"/>
            </w:tcBorders>
            <w:shd w:val="clear"/>
            <w:vAlign w:val="center"/>
          </w:tcPr>
          <w:p w14:paraId="0C83CF08">
            <w:pPr>
              <w:keepNext w:val="0"/>
              <w:keepLines w:val="0"/>
              <w:widowControl/>
              <w:suppressLineNumbers w:val="0"/>
              <w:jc w:val="center"/>
              <w:textAlignment w:val="center"/>
              <w:rPr>
                <w:rFonts w:hint="eastAsia" w:ascii="仿宋_GB2312" w:eastAsia="仿宋_GB2312" w:cs="仿宋_GB2312"/>
                <w:b w:val="0"/>
                <w:bCs w:val="0"/>
                <w:i w:val="0"/>
                <w:iCs w:val="0"/>
                <w:color w:val="000000"/>
                <w:sz w:val="21"/>
                <w:szCs w:val="21"/>
                <w:u w:val="none"/>
              </w:rPr>
            </w:pPr>
            <w:r>
              <w:rPr>
                <w:rFonts w:hint="eastAsia" w:ascii="仿宋_GB2312" w:hAnsi="宋体" w:eastAsia="仿宋_GB2312" w:cs="仿宋_GB2312"/>
                <w:b w:val="0"/>
                <w:bCs w:val="0"/>
                <w:i w:val="0"/>
                <w:iCs w:val="0"/>
                <w:color w:val="000000"/>
                <w:kern w:val="0"/>
                <w:sz w:val="21"/>
                <w:szCs w:val="21"/>
                <w:u w:val="none"/>
                <w:bdr w:val="none" w:color="auto" w:sz="0" w:space="0"/>
                <w:lang w:val="en-US" w:eastAsia="zh-CN" w:bidi="ar"/>
              </w:rPr>
              <w:t>主要职责</w:t>
            </w:r>
          </w:p>
        </w:tc>
        <w:tc>
          <w:tcPr>
            <w:tcW w:w="3688" w:type="pct"/>
            <w:tcBorders>
              <w:top w:val="single" w:color="000000" w:sz="4" w:space="0"/>
              <w:left w:val="single" w:color="000000" w:sz="4" w:space="0"/>
              <w:bottom w:val="single" w:color="000000" w:sz="4" w:space="0"/>
              <w:right w:val="single" w:color="000000" w:sz="4" w:space="0"/>
            </w:tcBorders>
            <w:shd w:val="clear"/>
            <w:vAlign w:val="center"/>
          </w:tcPr>
          <w:p w14:paraId="2A6A4FC6">
            <w:pPr>
              <w:keepNext w:val="0"/>
              <w:keepLines w:val="0"/>
              <w:widowControl/>
              <w:suppressLineNumbers w:val="0"/>
              <w:jc w:val="center"/>
              <w:textAlignment w:val="center"/>
              <w:rPr>
                <w:rFonts w:hint="eastAsia" w:ascii="仿宋_GB2312" w:eastAsia="仿宋_GB2312" w:cs="仿宋_GB2312"/>
                <w:b w:val="0"/>
                <w:bCs w:val="0"/>
                <w:i w:val="0"/>
                <w:iCs w:val="0"/>
                <w:color w:val="000000"/>
                <w:sz w:val="21"/>
                <w:szCs w:val="21"/>
                <w:u w:val="none"/>
              </w:rPr>
            </w:pPr>
            <w:r>
              <w:rPr>
                <w:rFonts w:hint="eastAsia" w:ascii="仿宋_GB2312" w:hAnsi="宋体" w:eastAsia="仿宋_GB2312" w:cs="仿宋_GB2312"/>
                <w:b w:val="0"/>
                <w:bCs w:val="0"/>
                <w:i w:val="0"/>
                <w:iCs w:val="0"/>
                <w:color w:val="000000"/>
                <w:kern w:val="0"/>
                <w:sz w:val="21"/>
                <w:szCs w:val="21"/>
                <w:u w:val="none"/>
                <w:bdr w:val="none" w:color="auto" w:sz="0" w:space="0"/>
                <w:lang w:val="en-US" w:eastAsia="zh-CN" w:bidi="ar"/>
              </w:rPr>
              <w:t>应聘资格</w:t>
            </w:r>
          </w:p>
        </w:tc>
      </w:tr>
      <w:tr w14:paraId="10292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66" w:hRule="atLeast"/>
        </w:trPr>
        <w:tc>
          <w:tcPr>
            <w:tcW w:w="141" w:type="pct"/>
            <w:tcBorders>
              <w:top w:val="single" w:color="000000" w:sz="4" w:space="0"/>
              <w:left w:val="single" w:color="000000" w:sz="4" w:space="0"/>
              <w:bottom w:val="single" w:color="000000" w:sz="4" w:space="0"/>
              <w:right w:val="single" w:color="000000" w:sz="4" w:space="0"/>
            </w:tcBorders>
            <w:shd w:val="clear"/>
            <w:vAlign w:val="center"/>
          </w:tcPr>
          <w:p w14:paraId="16A34DCD">
            <w:pPr>
              <w:keepNext w:val="0"/>
              <w:keepLines w:val="0"/>
              <w:widowControl/>
              <w:suppressLineNumbers w:val="0"/>
              <w:jc w:val="center"/>
              <w:textAlignment w:val="center"/>
              <w:rPr>
                <w:rFonts w:hint="eastAsia" w:ascii="仿宋_GB2312"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1</w:t>
            </w:r>
          </w:p>
        </w:tc>
        <w:tc>
          <w:tcPr>
            <w:tcW w:w="235" w:type="pct"/>
            <w:tcBorders>
              <w:top w:val="single" w:color="000000" w:sz="4" w:space="0"/>
              <w:left w:val="single" w:color="000000" w:sz="4" w:space="0"/>
              <w:bottom w:val="single" w:color="000000" w:sz="4" w:space="0"/>
              <w:right w:val="single" w:color="000000" w:sz="4" w:space="0"/>
            </w:tcBorders>
            <w:shd w:val="clear"/>
            <w:vAlign w:val="center"/>
          </w:tcPr>
          <w:p w14:paraId="6E8223EF">
            <w:pPr>
              <w:keepNext w:val="0"/>
              <w:keepLines w:val="0"/>
              <w:widowControl/>
              <w:suppressLineNumbers w:val="0"/>
              <w:jc w:val="center"/>
              <w:textAlignment w:val="center"/>
              <w:rPr>
                <w:rFonts w:hint="eastAsia" w:ascii="仿宋_GB2312"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办案中心主任</w:t>
            </w:r>
          </w:p>
        </w:tc>
        <w:tc>
          <w:tcPr>
            <w:tcW w:w="236" w:type="pct"/>
            <w:tcBorders>
              <w:top w:val="single" w:color="000000" w:sz="4" w:space="0"/>
              <w:left w:val="single" w:color="000000" w:sz="4" w:space="0"/>
              <w:bottom w:val="single" w:color="000000" w:sz="4" w:space="0"/>
              <w:right w:val="single" w:color="000000" w:sz="4" w:space="0"/>
            </w:tcBorders>
            <w:shd w:val="clear"/>
            <w:vAlign w:val="center"/>
          </w:tcPr>
          <w:p w14:paraId="30656EF0">
            <w:pPr>
              <w:keepNext w:val="0"/>
              <w:keepLines w:val="0"/>
              <w:widowControl/>
              <w:suppressLineNumbers w:val="0"/>
              <w:jc w:val="center"/>
              <w:textAlignment w:val="center"/>
              <w:rPr>
                <w:rFonts w:hint="eastAsia" w:ascii="仿宋_GB2312"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4</w:t>
            </w:r>
          </w:p>
        </w:tc>
        <w:tc>
          <w:tcPr>
            <w:tcW w:w="227" w:type="pct"/>
            <w:tcBorders>
              <w:top w:val="single" w:color="000000" w:sz="4" w:space="0"/>
              <w:left w:val="single" w:color="000000" w:sz="4" w:space="0"/>
              <w:bottom w:val="single" w:color="000000" w:sz="4" w:space="0"/>
              <w:right w:val="single" w:color="000000" w:sz="4" w:space="0"/>
            </w:tcBorders>
            <w:shd w:val="clear"/>
            <w:vAlign w:val="center"/>
          </w:tcPr>
          <w:p w14:paraId="063D00DE">
            <w:pPr>
              <w:keepNext w:val="0"/>
              <w:keepLines w:val="0"/>
              <w:widowControl/>
              <w:suppressLineNumbers w:val="0"/>
              <w:jc w:val="center"/>
              <w:textAlignment w:val="center"/>
              <w:rPr>
                <w:rFonts w:hint="eastAsia" w:ascii="仿宋_GB2312"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按照中国电建总部部门副主任级管理</w:t>
            </w:r>
          </w:p>
        </w:tc>
        <w:tc>
          <w:tcPr>
            <w:tcW w:w="244" w:type="pct"/>
            <w:tcBorders>
              <w:top w:val="single" w:color="000000" w:sz="4" w:space="0"/>
              <w:left w:val="single" w:color="000000" w:sz="4" w:space="0"/>
              <w:bottom w:val="single" w:color="000000" w:sz="4" w:space="0"/>
              <w:right w:val="single" w:color="000000" w:sz="4" w:space="0"/>
            </w:tcBorders>
            <w:shd w:val="clear"/>
            <w:vAlign w:val="center"/>
          </w:tcPr>
          <w:p w14:paraId="0E7E5C23">
            <w:pPr>
              <w:keepNext w:val="0"/>
              <w:keepLines w:val="0"/>
              <w:widowControl/>
              <w:suppressLineNumbers w:val="0"/>
              <w:jc w:val="left"/>
              <w:textAlignment w:val="center"/>
              <w:rPr>
                <w:rFonts w:hint="eastAsia" w:ascii="仿宋_GB2312"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北京、长沙、成都、西安为主</w:t>
            </w:r>
          </w:p>
        </w:tc>
        <w:tc>
          <w:tcPr>
            <w:tcW w:w="226" w:type="pct"/>
            <w:tcBorders>
              <w:top w:val="single" w:color="000000" w:sz="4" w:space="0"/>
              <w:left w:val="single" w:color="000000" w:sz="4" w:space="0"/>
              <w:bottom w:val="single" w:color="000000" w:sz="4" w:space="0"/>
              <w:right w:val="single" w:color="000000" w:sz="4" w:space="0"/>
            </w:tcBorders>
            <w:shd w:val="clear"/>
            <w:vAlign w:val="center"/>
          </w:tcPr>
          <w:p w14:paraId="0C485E8B">
            <w:pPr>
              <w:keepNext w:val="0"/>
              <w:keepLines w:val="0"/>
              <w:widowControl/>
              <w:suppressLineNumbers w:val="0"/>
              <w:jc w:val="left"/>
              <w:textAlignment w:val="center"/>
              <w:rPr>
                <w:rFonts w:hint="eastAsia" w:ascii="仿宋_GB2312" w:hAnsi="宋体" w:eastAsia="仿宋_GB2312" w:cs="仿宋_GB2312"/>
                <w:i w:val="0"/>
                <w:iCs w:val="0"/>
                <w:color w:val="000000"/>
                <w:kern w:val="0"/>
                <w:sz w:val="21"/>
                <w:szCs w:val="21"/>
                <w:u w:val="none"/>
                <w:bdr w:val="none" w:color="auto" w:sz="0" w:space="0"/>
                <w:lang w:val="en-US" w:eastAsia="zh-CN" w:bidi="ar"/>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负责办案中心全面工作</w:t>
            </w:r>
          </w:p>
          <w:p w14:paraId="1731CD06">
            <w:pPr>
              <w:keepNext w:val="0"/>
              <w:keepLines w:val="0"/>
              <w:widowControl/>
              <w:suppressLineNumbers w:val="0"/>
              <w:jc w:val="left"/>
              <w:textAlignment w:val="center"/>
              <w:rPr>
                <w:rFonts w:hint="eastAsia" w:ascii="仿宋_GB2312" w:eastAsia="仿宋_GB2312" w:cs="仿宋_GB2312"/>
                <w:i w:val="0"/>
                <w:iCs w:val="0"/>
                <w:color w:val="000000"/>
                <w:sz w:val="21"/>
                <w:szCs w:val="21"/>
                <w:u w:val="none"/>
              </w:rPr>
            </w:pPr>
          </w:p>
        </w:tc>
        <w:tc>
          <w:tcPr>
            <w:tcW w:w="3688" w:type="pct"/>
            <w:tcBorders>
              <w:top w:val="single" w:color="000000" w:sz="4" w:space="0"/>
              <w:left w:val="single" w:color="000000" w:sz="4" w:space="0"/>
              <w:bottom w:val="single" w:color="000000" w:sz="4" w:space="0"/>
              <w:right w:val="single" w:color="000000" w:sz="4" w:space="0"/>
            </w:tcBorders>
            <w:shd w:val="clear"/>
            <w:vAlign w:val="center"/>
          </w:tcPr>
          <w:p w14:paraId="59069949">
            <w:pPr>
              <w:keepNext w:val="0"/>
              <w:keepLines w:val="0"/>
              <w:pageBreakBefore w:val="0"/>
              <w:widowControl w:val="0"/>
              <w:kinsoku/>
              <w:wordWrap/>
              <w:overflowPunct/>
              <w:topLinePunct w:val="0"/>
              <w:autoSpaceDE/>
              <w:autoSpaceDN/>
              <w:bidi w:val="0"/>
              <w:adjustRightInd/>
              <w:snapToGrid/>
              <w:spacing w:line="15" w:lineRule="auto"/>
              <w:textAlignment w:val="auto"/>
              <w:rPr>
                <w:rFonts w:hint="eastAsia" w:ascii="仿宋_GB2312" w:hAnsi="仿宋_GB2312" w:eastAsia="仿宋_GB2312" w:cs="仿宋_GB2312"/>
              </w:rPr>
            </w:pPr>
            <w:r>
              <w:rPr>
                <w:rFonts w:hint="eastAsia" w:ascii="仿宋_GB2312" w:hAnsi="仿宋_GB2312" w:eastAsia="仿宋_GB2312" w:cs="仿宋_GB2312"/>
                <w:lang w:val="en-US" w:eastAsia="zh-CN"/>
              </w:rPr>
              <w:t xml:space="preserve">1.政治素质：中共党员，党龄10年以上。政治忠诚可靠，具有良好的职业操守，品行端正、作风正派，遵守国家法律法规和公司规章制度，未受到过刑事处罚，无违规违纪违法及其他不良记录。近三年年度考核均在良好及以上等次。                                                                 </w:t>
            </w:r>
            <w:r>
              <w:rPr>
                <w:rFonts w:hint="eastAsia" w:ascii="仿宋_GB2312" w:hAnsi="仿宋_GB2312" w:eastAsia="仿宋_GB2312" w:cs="仿宋_GB2312"/>
                <w:lang w:val="en-US" w:eastAsia="zh-CN"/>
              </w:rPr>
              <w:br w:type="textWrapping"/>
            </w:r>
            <w:r>
              <w:rPr>
                <w:rFonts w:hint="eastAsia" w:ascii="仿宋_GB2312" w:hAnsi="仿宋_GB2312" w:eastAsia="仿宋_GB2312" w:cs="仿宋_GB2312"/>
                <w:lang w:val="en-US" w:eastAsia="zh-CN"/>
              </w:rPr>
              <w:t>2.年龄要求：1976年1月1日以后出生。</w:t>
            </w:r>
            <w:r>
              <w:rPr>
                <w:rFonts w:hint="eastAsia" w:ascii="仿宋_GB2312" w:hAnsi="仿宋_GB2312" w:eastAsia="仿宋_GB2312" w:cs="仿宋_GB2312"/>
                <w:lang w:val="en-US" w:eastAsia="zh-CN"/>
              </w:rPr>
              <w:br w:type="textWrapping"/>
            </w:r>
            <w:r>
              <w:rPr>
                <w:rFonts w:hint="eastAsia" w:ascii="仿宋_GB2312" w:hAnsi="仿宋_GB2312" w:eastAsia="仿宋_GB2312" w:cs="仿宋_GB2312"/>
                <w:lang w:val="en-US" w:eastAsia="zh-CN"/>
              </w:rPr>
              <w:t>3.教育背景：大学本科及以上学历。</w:t>
            </w:r>
            <w:r>
              <w:rPr>
                <w:rFonts w:hint="eastAsia" w:ascii="仿宋_GB2312" w:hAnsi="仿宋_GB2312" w:eastAsia="仿宋_GB2312" w:cs="仿宋_GB2312"/>
                <w:lang w:val="en-US" w:eastAsia="zh-CN"/>
              </w:rPr>
              <w:br w:type="textWrapping"/>
            </w:r>
            <w:r>
              <w:rPr>
                <w:rFonts w:hint="eastAsia" w:ascii="仿宋_GB2312" w:hAnsi="仿宋_GB2312" w:eastAsia="仿宋_GB2312" w:cs="仿宋_GB2312"/>
                <w:lang w:val="en-US" w:eastAsia="zh-CN"/>
              </w:rPr>
              <w:t>4.职级要求：集团系统内要求具备子企业领导班子副职级、集团总部部门副主任级职务；或子企业中层正职、集团总部部门内设机构负责人正职，一般应在现职级岗位任职满3年，未满3年的应在现职级岗位（满1年以上）和下一层级岗位累计任职5年以上。有公务员经历的系统内人员任职年限可累计。</w:t>
            </w:r>
            <w:r>
              <w:rPr>
                <w:rFonts w:hint="eastAsia" w:ascii="仿宋_GB2312" w:hAnsi="仿宋_GB2312" w:eastAsia="仿宋_GB2312" w:cs="仿宋_GB2312"/>
                <w:lang w:val="en-US" w:eastAsia="zh-CN"/>
              </w:rPr>
              <w:br w:type="textWrapping"/>
            </w:r>
            <w:r>
              <w:rPr>
                <w:rFonts w:hint="eastAsia" w:ascii="仿宋_GB2312" w:hAnsi="仿宋_GB2312" w:eastAsia="仿宋_GB2312" w:cs="仿宋_GB2312"/>
                <w:lang w:val="en-US" w:eastAsia="zh-CN"/>
              </w:rPr>
              <w:t>集团系统外人员应聘应具备相当于上述职级条件。</w:t>
            </w:r>
            <w:r>
              <w:rPr>
                <w:rFonts w:hint="eastAsia" w:ascii="仿宋_GB2312" w:hAnsi="仿宋_GB2312" w:eastAsia="仿宋_GB2312" w:cs="仿宋_GB2312"/>
                <w:lang w:val="en-US" w:eastAsia="zh-CN"/>
              </w:rPr>
              <w:br w:type="textWrapping"/>
            </w:r>
            <w:r>
              <w:rPr>
                <w:rFonts w:hint="eastAsia" w:ascii="仿宋_GB2312" w:hAnsi="仿宋_GB2312" w:eastAsia="仿宋_GB2312" w:cs="仿宋_GB2312"/>
                <w:lang w:val="en-US" w:eastAsia="zh-CN"/>
              </w:rPr>
              <w:t>5.工作经验：具有10年以上纪检或法律、审计、财务、项目管理等相关岗位工作经验，或具有地方纪委监委、公安、检察院、法院等单位工作经历。主持或参与过重大案件</w:t>
            </w:r>
            <w:bookmarkStart w:id="0" w:name="_GoBack"/>
            <w:bookmarkEnd w:id="0"/>
            <w:r>
              <w:rPr>
                <w:rFonts w:hint="eastAsia" w:ascii="仿宋_GB2312" w:hAnsi="仿宋_GB2312" w:eastAsia="仿宋_GB2312" w:cs="仿宋_GB2312"/>
                <w:lang w:val="en-US" w:eastAsia="zh-CN"/>
              </w:rPr>
              <w:t>查办。持有法律职业资格证书A证，同等条件下优先。</w:t>
            </w:r>
            <w:r>
              <w:rPr>
                <w:rFonts w:hint="eastAsia" w:ascii="仿宋_GB2312" w:hAnsi="仿宋_GB2312" w:eastAsia="仿宋_GB2312" w:cs="仿宋_GB2312"/>
                <w:lang w:val="en-US" w:eastAsia="zh-CN"/>
              </w:rPr>
              <w:br w:type="textWrapping"/>
            </w:r>
            <w:r>
              <w:rPr>
                <w:rFonts w:hint="eastAsia" w:ascii="仿宋_GB2312" w:hAnsi="仿宋_GB2312" w:eastAsia="仿宋_GB2312" w:cs="仿宋_GB2312"/>
                <w:lang w:val="en-US" w:eastAsia="zh-CN"/>
              </w:rPr>
              <w:t>6.职业素养：熟练掌握党内法规和国家法律法规、纪检监察工作理论知识，掌握案件查办相关程序及规定，具备独立带队开展查办案件的能力，具有较强的问题研判、组织策划和独立处置问题能力，具有组织管理、沟通协调和团队协作能力，具备较强的安全意识和保密纪律观念，文字功底扎实，能承受较强工作压力，能适应长期出差。身体健康，无重大疾病。</w:t>
            </w:r>
          </w:p>
        </w:tc>
      </w:tr>
      <w:tr w14:paraId="20230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633" w:hRule="atLeast"/>
        </w:trPr>
        <w:tc>
          <w:tcPr>
            <w:tcW w:w="141" w:type="pct"/>
            <w:tcBorders>
              <w:top w:val="single" w:color="000000" w:sz="4" w:space="0"/>
              <w:left w:val="single" w:color="000000" w:sz="4" w:space="0"/>
              <w:bottom w:val="single" w:color="000000" w:sz="4" w:space="0"/>
              <w:right w:val="single" w:color="000000" w:sz="4" w:space="0"/>
            </w:tcBorders>
            <w:shd w:val="clear"/>
            <w:vAlign w:val="center"/>
          </w:tcPr>
          <w:p w14:paraId="0E9CA806">
            <w:pPr>
              <w:keepNext w:val="0"/>
              <w:keepLines w:val="0"/>
              <w:widowControl/>
              <w:suppressLineNumbers w:val="0"/>
              <w:jc w:val="center"/>
              <w:textAlignment w:val="center"/>
              <w:rPr>
                <w:rFonts w:hint="eastAsia" w:ascii="仿宋_GB2312"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2</w:t>
            </w:r>
          </w:p>
        </w:tc>
        <w:tc>
          <w:tcPr>
            <w:tcW w:w="235" w:type="pct"/>
            <w:tcBorders>
              <w:top w:val="single" w:color="000000" w:sz="4" w:space="0"/>
              <w:left w:val="single" w:color="000000" w:sz="4" w:space="0"/>
              <w:bottom w:val="single" w:color="000000" w:sz="4" w:space="0"/>
              <w:right w:val="single" w:color="000000" w:sz="4" w:space="0"/>
            </w:tcBorders>
            <w:shd w:val="clear"/>
            <w:vAlign w:val="center"/>
          </w:tcPr>
          <w:p w14:paraId="2B0E1B2B">
            <w:pPr>
              <w:keepNext w:val="0"/>
              <w:keepLines w:val="0"/>
              <w:widowControl/>
              <w:suppressLineNumbers w:val="0"/>
              <w:jc w:val="center"/>
              <w:textAlignment w:val="center"/>
              <w:rPr>
                <w:rFonts w:hint="eastAsia" w:ascii="仿宋_GB2312"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办案中心副主任</w:t>
            </w:r>
          </w:p>
        </w:tc>
        <w:tc>
          <w:tcPr>
            <w:tcW w:w="236" w:type="pct"/>
            <w:tcBorders>
              <w:top w:val="single" w:color="000000" w:sz="4" w:space="0"/>
              <w:left w:val="single" w:color="000000" w:sz="4" w:space="0"/>
              <w:bottom w:val="single" w:color="000000" w:sz="4" w:space="0"/>
              <w:right w:val="single" w:color="000000" w:sz="4" w:space="0"/>
            </w:tcBorders>
            <w:shd w:val="clear"/>
            <w:vAlign w:val="center"/>
          </w:tcPr>
          <w:p w14:paraId="1E80E9C3">
            <w:pPr>
              <w:keepNext w:val="0"/>
              <w:keepLines w:val="0"/>
              <w:widowControl/>
              <w:suppressLineNumbers w:val="0"/>
              <w:jc w:val="center"/>
              <w:textAlignment w:val="center"/>
              <w:rPr>
                <w:rFonts w:hint="eastAsia" w:ascii="仿宋_GB2312"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4</w:t>
            </w:r>
          </w:p>
        </w:tc>
        <w:tc>
          <w:tcPr>
            <w:tcW w:w="227" w:type="pct"/>
            <w:tcBorders>
              <w:top w:val="single" w:color="000000" w:sz="4" w:space="0"/>
              <w:left w:val="single" w:color="000000" w:sz="4" w:space="0"/>
              <w:bottom w:val="single" w:color="000000" w:sz="4" w:space="0"/>
              <w:right w:val="single" w:color="000000" w:sz="4" w:space="0"/>
            </w:tcBorders>
            <w:shd w:val="clear"/>
            <w:vAlign w:val="center"/>
          </w:tcPr>
          <w:p w14:paraId="7BFDA5F8">
            <w:pPr>
              <w:keepNext w:val="0"/>
              <w:keepLines w:val="0"/>
              <w:widowControl/>
              <w:suppressLineNumbers w:val="0"/>
              <w:jc w:val="center"/>
              <w:textAlignment w:val="center"/>
              <w:rPr>
                <w:rFonts w:hint="eastAsia" w:ascii="仿宋_GB2312"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按照保障单位中层正职管理</w:t>
            </w:r>
          </w:p>
        </w:tc>
        <w:tc>
          <w:tcPr>
            <w:tcW w:w="244" w:type="pct"/>
            <w:tcBorders>
              <w:top w:val="single" w:color="000000" w:sz="4" w:space="0"/>
              <w:left w:val="single" w:color="000000" w:sz="4" w:space="0"/>
              <w:bottom w:val="single" w:color="000000" w:sz="4" w:space="0"/>
              <w:right w:val="single" w:color="000000" w:sz="4" w:space="0"/>
            </w:tcBorders>
            <w:shd w:val="clear"/>
            <w:vAlign w:val="center"/>
          </w:tcPr>
          <w:p w14:paraId="4F950B7A">
            <w:pPr>
              <w:keepNext w:val="0"/>
              <w:keepLines w:val="0"/>
              <w:widowControl/>
              <w:suppressLineNumbers w:val="0"/>
              <w:jc w:val="left"/>
              <w:textAlignment w:val="center"/>
              <w:rPr>
                <w:rFonts w:hint="eastAsia" w:ascii="仿宋_GB2312"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北京、长沙、成都、西安为主</w:t>
            </w:r>
          </w:p>
        </w:tc>
        <w:tc>
          <w:tcPr>
            <w:tcW w:w="226" w:type="pct"/>
            <w:tcBorders>
              <w:top w:val="single" w:color="000000" w:sz="4" w:space="0"/>
              <w:left w:val="single" w:color="000000" w:sz="4" w:space="0"/>
              <w:bottom w:val="single" w:color="000000" w:sz="4" w:space="0"/>
              <w:right w:val="single" w:color="000000" w:sz="4" w:space="0"/>
            </w:tcBorders>
            <w:shd w:val="clear"/>
            <w:vAlign w:val="center"/>
          </w:tcPr>
          <w:p w14:paraId="7A2DBBEB">
            <w:pPr>
              <w:keepNext w:val="0"/>
              <w:keepLines w:val="0"/>
              <w:widowControl/>
              <w:suppressLineNumbers w:val="0"/>
              <w:jc w:val="left"/>
              <w:textAlignment w:val="center"/>
              <w:rPr>
                <w:rFonts w:hint="eastAsia" w:ascii="仿宋_GB2312"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协助主任负责办案中心工作</w:t>
            </w:r>
          </w:p>
        </w:tc>
        <w:tc>
          <w:tcPr>
            <w:tcW w:w="3688" w:type="pct"/>
            <w:tcBorders>
              <w:top w:val="single" w:color="000000" w:sz="4" w:space="0"/>
              <w:left w:val="single" w:color="000000" w:sz="4" w:space="0"/>
              <w:bottom w:val="single" w:color="000000" w:sz="4" w:space="0"/>
              <w:right w:val="single" w:color="000000" w:sz="4" w:space="0"/>
            </w:tcBorders>
            <w:shd w:val="clear"/>
            <w:vAlign w:val="center"/>
          </w:tcPr>
          <w:p w14:paraId="20D23A04">
            <w:pPr>
              <w:keepNext w:val="0"/>
              <w:keepLines w:val="0"/>
              <w:pageBreakBefore w:val="0"/>
              <w:widowControl/>
              <w:suppressLineNumbers w:val="0"/>
              <w:kinsoku/>
              <w:wordWrap/>
              <w:overflowPunct/>
              <w:topLinePunct w:val="0"/>
              <w:autoSpaceDE/>
              <w:autoSpaceDN/>
              <w:bidi w:val="0"/>
              <w:adjustRightInd/>
              <w:snapToGrid/>
              <w:spacing w:line="15" w:lineRule="auto"/>
              <w:jc w:val="left"/>
              <w:textAlignment w:val="center"/>
              <w:rPr>
                <w:rFonts w:hint="eastAsia" w:ascii="仿宋_GB2312"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 xml:space="preserve">1.政治素质：中共党员，党龄8年以上。政治忠诚可靠，具有良好的职业操守，品行端正、作风正派，遵守国家法律法规和公司规章制度，未受到过刑事处罚，无违规违纪违法及其他不良记录。近三年年度考核均在良好及以上等次。                                                                                                                                                                          </w:t>
            </w:r>
            <w:r>
              <w:rPr>
                <w:rFonts w:hint="eastAsia" w:ascii="仿宋_GB2312" w:hAnsi="宋体" w:eastAsia="仿宋_GB2312" w:cs="仿宋_GB2312"/>
                <w:i w:val="0"/>
                <w:iCs w:val="0"/>
                <w:color w:val="000000"/>
                <w:kern w:val="0"/>
                <w:sz w:val="21"/>
                <w:szCs w:val="21"/>
                <w:u w:val="none"/>
                <w:bdr w:val="none" w:color="auto" w:sz="0" w:space="0"/>
                <w:lang w:val="en-US" w:eastAsia="zh-CN" w:bidi="ar"/>
              </w:rPr>
              <w:br w:type="textWrapping"/>
            </w:r>
            <w:r>
              <w:rPr>
                <w:rFonts w:hint="eastAsia" w:ascii="仿宋_GB2312" w:hAnsi="宋体" w:eastAsia="仿宋_GB2312" w:cs="仿宋_GB2312"/>
                <w:i w:val="0"/>
                <w:iCs w:val="0"/>
                <w:color w:val="000000"/>
                <w:kern w:val="0"/>
                <w:sz w:val="21"/>
                <w:szCs w:val="21"/>
                <w:u w:val="none"/>
                <w:bdr w:val="none" w:color="auto" w:sz="0" w:space="0"/>
                <w:lang w:val="en-US" w:eastAsia="zh-CN" w:bidi="ar"/>
              </w:rPr>
              <w:t>2.年龄要求：1980年1月1日以后出生。</w:t>
            </w:r>
            <w:r>
              <w:rPr>
                <w:rFonts w:hint="eastAsia" w:ascii="仿宋_GB2312" w:hAnsi="宋体" w:eastAsia="仿宋_GB2312" w:cs="仿宋_GB2312"/>
                <w:i w:val="0"/>
                <w:iCs w:val="0"/>
                <w:color w:val="000000"/>
                <w:kern w:val="0"/>
                <w:sz w:val="21"/>
                <w:szCs w:val="21"/>
                <w:u w:val="none"/>
                <w:bdr w:val="none" w:color="auto" w:sz="0" w:space="0"/>
                <w:lang w:val="en-US" w:eastAsia="zh-CN" w:bidi="ar"/>
              </w:rPr>
              <w:br w:type="textWrapping"/>
            </w:r>
            <w:r>
              <w:rPr>
                <w:rFonts w:hint="eastAsia" w:ascii="仿宋_GB2312" w:hAnsi="宋体" w:eastAsia="仿宋_GB2312" w:cs="仿宋_GB2312"/>
                <w:i w:val="0"/>
                <w:iCs w:val="0"/>
                <w:color w:val="000000"/>
                <w:kern w:val="0"/>
                <w:sz w:val="21"/>
                <w:szCs w:val="21"/>
                <w:u w:val="none"/>
                <w:bdr w:val="none" w:color="auto" w:sz="0" w:space="0"/>
                <w:lang w:val="en-US" w:eastAsia="zh-CN" w:bidi="ar"/>
              </w:rPr>
              <w:t>3.教育背景：大学本科及以上学历。</w:t>
            </w:r>
            <w:r>
              <w:rPr>
                <w:rFonts w:hint="eastAsia" w:ascii="仿宋_GB2312" w:hAnsi="宋体" w:eastAsia="仿宋_GB2312" w:cs="仿宋_GB2312"/>
                <w:i w:val="0"/>
                <w:iCs w:val="0"/>
                <w:color w:val="000000"/>
                <w:kern w:val="0"/>
                <w:sz w:val="21"/>
                <w:szCs w:val="21"/>
                <w:u w:val="none"/>
                <w:bdr w:val="none" w:color="auto" w:sz="0" w:space="0"/>
                <w:lang w:val="en-US" w:eastAsia="zh-CN" w:bidi="ar"/>
              </w:rPr>
              <w:br w:type="textWrapping"/>
            </w:r>
            <w:r>
              <w:rPr>
                <w:rFonts w:hint="eastAsia" w:ascii="仿宋_GB2312" w:hAnsi="宋体" w:eastAsia="仿宋_GB2312" w:cs="仿宋_GB2312"/>
                <w:i w:val="0"/>
                <w:iCs w:val="0"/>
                <w:color w:val="000000"/>
                <w:kern w:val="0"/>
                <w:sz w:val="21"/>
                <w:szCs w:val="21"/>
                <w:u w:val="none"/>
                <w:bdr w:val="none" w:color="auto" w:sz="0" w:space="0"/>
                <w:lang w:val="en-US" w:eastAsia="zh-CN" w:bidi="ar"/>
              </w:rPr>
              <w:t>4.职级要求：集团系统内要求具备子企业中层正职、集团总部部门内设机构负责人正职人员；或子企业中层副职、集团总部部门内设机构负责人副职人员，一般应在现职级岗位任职满2年，未满2年的应在现职级岗位（满1年以上）和下一层级岗位累计任职5年以上。有公务员经历的系统内人员任职年限可累计。</w:t>
            </w:r>
            <w:r>
              <w:rPr>
                <w:rFonts w:hint="eastAsia" w:ascii="仿宋_GB2312" w:hAnsi="宋体" w:eastAsia="仿宋_GB2312" w:cs="仿宋_GB2312"/>
                <w:i w:val="0"/>
                <w:iCs w:val="0"/>
                <w:color w:val="000000"/>
                <w:kern w:val="0"/>
                <w:sz w:val="21"/>
                <w:szCs w:val="21"/>
                <w:u w:val="none"/>
                <w:bdr w:val="none" w:color="auto" w:sz="0" w:space="0"/>
                <w:lang w:val="en-US" w:eastAsia="zh-CN" w:bidi="ar"/>
              </w:rPr>
              <w:br w:type="textWrapping"/>
            </w:r>
            <w:r>
              <w:rPr>
                <w:rFonts w:hint="eastAsia" w:ascii="仿宋_GB2312" w:hAnsi="宋体" w:eastAsia="仿宋_GB2312" w:cs="仿宋_GB2312"/>
                <w:i w:val="0"/>
                <w:iCs w:val="0"/>
                <w:color w:val="000000"/>
                <w:kern w:val="0"/>
                <w:sz w:val="21"/>
                <w:szCs w:val="21"/>
                <w:u w:val="none"/>
                <w:bdr w:val="none" w:color="auto" w:sz="0" w:space="0"/>
                <w:lang w:val="en-US" w:eastAsia="zh-CN" w:bidi="ar"/>
              </w:rPr>
              <w:t>集团系统外人员应聘应具备相当于上述职级条件。</w:t>
            </w:r>
            <w:r>
              <w:rPr>
                <w:rFonts w:hint="eastAsia" w:ascii="仿宋_GB2312" w:hAnsi="宋体" w:eastAsia="仿宋_GB2312" w:cs="仿宋_GB2312"/>
                <w:i w:val="0"/>
                <w:iCs w:val="0"/>
                <w:color w:val="000000"/>
                <w:kern w:val="0"/>
                <w:sz w:val="21"/>
                <w:szCs w:val="21"/>
                <w:u w:val="none"/>
                <w:bdr w:val="none" w:color="auto" w:sz="0" w:space="0"/>
                <w:lang w:val="en-US" w:eastAsia="zh-CN" w:bidi="ar"/>
              </w:rPr>
              <w:br w:type="textWrapping"/>
            </w:r>
            <w:r>
              <w:rPr>
                <w:rFonts w:hint="eastAsia" w:ascii="仿宋_GB2312" w:hAnsi="宋体" w:eastAsia="仿宋_GB2312" w:cs="仿宋_GB2312"/>
                <w:i w:val="0"/>
                <w:iCs w:val="0"/>
                <w:color w:val="000000"/>
                <w:kern w:val="0"/>
                <w:sz w:val="21"/>
                <w:szCs w:val="21"/>
                <w:u w:val="none"/>
                <w:bdr w:val="none" w:color="auto" w:sz="0" w:space="0"/>
                <w:lang w:val="en-US" w:eastAsia="zh-CN" w:bidi="ar"/>
              </w:rPr>
              <w:t>5.工作经验：拥有8年以上纪检或法律、审计、财务、项目管理等相关岗位工作经验，或具有地方纪委监委、公安、检察院、法院等单位工作经历。负责或参与过较大案件查办。持有法律职业资格证书A证，在同等条件下优先。</w:t>
            </w:r>
            <w:r>
              <w:rPr>
                <w:rFonts w:hint="eastAsia" w:ascii="仿宋_GB2312" w:hAnsi="宋体" w:eastAsia="仿宋_GB2312" w:cs="仿宋_GB2312"/>
                <w:i w:val="0"/>
                <w:iCs w:val="0"/>
                <w:color w:val="000000"/>
                <w:kern w:val="0"/>
                <w:sz w:val="21"/>
                <w:szCs w:val="21"/>
                <w:u w:val="none"/>
                <w:bdr w:val="none" w:color="auto" w:sz="0" w:space="0"/>
                <w:lang w:val="en-US" w:eastAsia="zh-CN" w:bidi="ar"/>
              </w:rPr>
              <w:br w:type="textWrapping"/>
            </w:r>
            <w:r>
              <w:rPr>
                <w:rFonts w:hint="eastAsia" w:ascii="仿宋_GB2312" w:hAnsi="宋体" w:eastAsia="仿宋_GB2312" w:cs="仿宋_GB2312"/>
                <w:i w:val="0"/>
                <w:iCs w:val="0"/>
                <w:color w:val="000000"/>
                <w:kern w:val="0"/>
                <w:sz w:val="21"/>
                <w:szCs w:val="21"/>
                <w:u w:val="none"/>
                <w:bdr w:val="none" w:color="auto" w:sz="0" w:space="0"/>
                <w:lang w:val="en-US" w:eastAsia="zh-CN" w:bidi="ar"/>
              </w:rPr>
              <w:t>6.职业素养：熟练掌握党内法规和国家法律法规、纪检监察工作理论知识，掌握案件查办相关程序及规定，具备独立带队开展查办案件的能力，具有较强的问题研判、组织策划和独立处置问题能力，具有组织管理、沟通协调和团队协作能力，具备较强的安全意识和保密纪律观念，文字功底扎实，能承受较强工作压力，能适应长期出差。身体健康，无重大疾病。</w:t>
            </w:r>
          </w:p>
        </w:tc>
      </w:tr>
      <w:tr w14:paraId="27639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vAlign w:val="center"/>
          </w:tcPr>
          <w:p w14:paraId="3D3A34D3">
            <w:pPr>
              <w:keepNext w:val="0"/>
              <w:keepLines w:val="0"/>
              <w:widowControl/>
              <w:suppressLineNumbers w:val="0"/>
              <w:jc w:val="left"/>
              <w:textAlignment w:val="center"/>
              <w:rPr>
                <w:rFonts w:hint="eastAsia" w:ascii="仿宋_GB2312" w:eastAsia="仿宋_GB2312" w:cs="仿宋_GB2312"/>
                <w:i w:val="0"/>
                <w:iCs w:val="0"/>
                <w:color w:val="000000"/>
                <w:sz w:val="21"/>
                <w:szCs w:val="21"/>
                <w:u w:val="none"/>
              </w:rPr>
            </w:pPr>
            <w:r>
              <w:rPr>
                <w:rFonts w:hint="eastAsia" w:ascii="仿宋_GB2312" w:hAnsi="宋体" w:eastAsia="仿宋_GB2312" w:cs="仿宋_GB2312"/>
                <w:i w:val="0"/>
                <w:iCs w:val="0"/>
                <w:color w:val="000000"/>
                <w:kern w:val="0"/>
                <w:sz w:val="21"/>
                <w:szCs w:val="21"/>
                <w:u w:val="none"/>
                <w:bdr w:val="none" w:color="auto" w:sz="0" w:space="0"/>
                <w:lang w:val="en-US" w:eastAsia="zh-CN" w:bidi="ar"/>
              </w:rPr>
              <w:t>备注：重大案件是指运用第四种形态处理的案件或集团重点立案案件；较大案件是指对集团二级子企业党委管理干部运用第三种形态处置的案件。</w:t>
            </w:r>
          </w:p>
        </w:tc>
      </w:tr>
    </w:tbl>
    <w:p w14:paraId="505EF1FD"/>
    <w:sectPr>
      <w:pgSz w:w="16838" w:h="11906" w:orient="landscape"/>
      <w:pgMar w:top="720" w:right="720" w:bottom="720" w:left="72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1" w:fontKey="{FA4135CB-6221-4316-B252-334EE01ED98A}"/>
  </w:font>
  <w:font w:name="方正小标宋简体">
    <w:panose1 w:val="02000000000000000000"/>
    <w:charset w:val="86"/>
    <w:family w:val="auto"/>
    <w:pitch w:val="default"/>
    <w:sig w:usb0="00000001" w:usb1="080E0000" w:usb2="00000000" w:usb3="00000000" w:csb0="00040000" w:csb1="00000000"/>
    <w:embedRegular r:id="rId2" w:fontKey="{C7241FE4-811A-4683-892F-9ED71863CC2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8F245C"/>
    <w:rsid w:val="0113041A"/>
    <w:rsid w:val="04EA1B96"/>
    <w:rsid w:val="06DF1F28"/>
    <w:rsid w:val="0755187A"/>
    <w:rsid w:val="080A4EFA"/>
    <w:rsid w:val="08737698"/>
    <w:rsid w:val="08A13493"/>
    <w:rsid w:val="0A960C88"/>
    <w:rsid w:val="0C8F245C"/>
    <w:rsid w:val="0DE13821"/>
    <w:rsid w:val="0E15651D"/>
    <w:rsid w:val="0FF24394"/>
    <w:rsid w:val="10045F59"/>
    <w:rsid w:val="11B03B04"/>
    <w:rsid w:val="14942A40"/>
    <w:rsid w:val="16F42F73"/>
    <w:rsid w:val="1A011F3E"/>
    <w:rsid w:val="1EF52E80"/>
    <w:rsid w:val="1F5A304B"/>
    <w:rsid w:val="229B30B5"/>
    <w:rsid w:val="23BC7829"/>
    <w:rsid w:val="295B2840"/>
    <w:rsid w:val="2A19570A"/>
    <w:rsid w:val="2F25653F"/>
    <w:rsid w:val="32C06EF9"/>
    <w:rsid w:val="33ED525F"/>
    <w:rsid w:val="34C63DDB"/>
    <w:rsid w:val="36D23E4D"/>
    <w:rsid w:val="37242B85"/>
    <w:rsid w:val="37A12A4B"/>
    <w:rsid w:val="393D16FF"/>
    <w:rsid w:val="3CCE6A0D"/>
    <w:rsid w:val="3DE2791A"/>
    <w:rsid w:val="3E4B08B7"/>
    <w:rsid w:val="3FB85AFF"/>
    <w:rsid w:val="402529AA"/>
    <w:rsid w:val="40346D96"/>
    <w:rsid w:val="46C42C22"/>
    <w:rsid w:val="48D14EAB"/>
    <w:rsid w:val="491D3320"/>
    <w:rsid w:val="4A3975F3"/>
    <w:rsid w:val="4B516418"/>
    <w:rsid w:val="4B7A4F59"/>
    <w:rsid w:val="50B52C6C"/>
    <w:rsid w:val="5171357E"/>
    <w:rsid w:val="6064284F"/>
    <w:rsid w:val="63C8417A"/>
    <w:rsid w:val="64486D6A"/>
    <w:rsid w:val="64D874A2"/>
    <w:rsid w:val="65C16766"/>
    <w:rsid w:val="688C386E"/>
    <w:rsid w:val="6CD81E07"/>
    <w:rsid w:val="73767CF3"/>
    <w:rsid w:val="77672662"/>
    <w:rsid w:val="79C42A3C"/>
    <w:rsid w:val="7CA24111"/>
    <w:rsid w:val="7E394446"/>
    <w:rsid w:val="7E7D0C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customStyle="1" w:styleId="7">
    <w:name w:val="正文样式"/>
    <w:basedOn w:val="1"/>
    <w:qFormat/>
    <w:uiPriority w:val="0"/>
    <w:pPr>
      <w:spacing w:line="560" w:lineRule="exact"/>
      <w:ind w:firstLine="420" w:firstLineChars="200"/>
    </w:pPr>
    <w:rPr>
      <w:rFonts w:eastAsia="仿宋_GB2312" w:asciiTheme="minorAscii" w:hAnsiTheme="minorAscii"/>
      <w:sz w:val="32"/>
    </w:rPr>
  </w:style>
  <w:style w:type="paragraph" w:customStyle="1" w:styleId="8">
    <w:name w:val="标题样式"/>
    <w:basedOn w:val="4"/>
    <w:qFormat/>
    <w:uiPriority w:val="0"/>
    <w:pPr>
      <w:spacing w:line="560" w:lineRule="exact"/>
      <w:ind w:firstLine="420" w:firstLineChars="200"/>
    </w:pPr>
    <w:rPr>
      <w:rFonts w:eastAsia="方正小标宋简体" w:asciiTheme="minorAscii" w:hAnsiTheme="minorAscii"/>
      <w:b w:val="0"/>
      <w:sz w:val="36"/>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2026-08-19T03:59:00Z</dcterms:created>
  <dc:creator>高亚楠</dc:creator>
  <cp:lastModifiedBy>高亚楠</cp:lastModifiedBy>
  <cp:lastPrinted>2026-08-19T06:16:23Z</cp:lastPrinted>
  <dcterms:modified xsi:type="dcterms:W3CDTF">2026-08-19T08:03:55Z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84734427EB1E4B0586449CF8443CF9CA_13</vt:lpwstr>
  </property>
  <property fmtid="{D5CDD505-2E9C-101B-9397-08002B2CF9AE}" pid="4" name="KSOTemplateDocerSaveRecord">
    <vt:lpwstr>eyJoZGlkIjoiNTUzNWRkNTEzNDc3MDcyNjEwZjNiY2MzYzQzMDQ0MjIiLCJ1c2VySWQiOiIxMjc5MjQ1NiJ9</vt:lpwstr>
  </property>
</Properties>
</file>