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0FDFC">
      <w:pPr>
        <w:pStyle w:val="5"/>
        <w:ind w:firstLine="0" w:firstLineChars="0"/>
        <w:jc w:val="left"/>
        <w:rPr>
          <w:rFonts w:ascii="仿宋_GB2312" w:hAnsi="仿宋_GB2312" w:eastAsia="仿宋_GB2312" w:cs="仿宋_GB2312"/>
          <w:b/>
          <w:bCs/>
          <w:spacing w:val="15"/>
          <w:sz w:val="24"/>
          <w:szCs w:val="24"/>
          <w:shd w:val="clear" w:color="auto" w:fill="FFFFFF"/>
        </w:rPr>
      </w:pPr>
      <w:r>
        <w:rPr>
          <w:rFonts w:hint="eastAsia" w:ascii="仿宋_GB2312" w:hAnsi="仿宋_GB2312" w:eastAsia="仿宋_GB2312" w:cs="仿宋_GB2312"/>
          <w:b/>
          <w:bCs/>
          <w:spacing w:val="15"/>
          <w:sz w:val="24"/>
          <w:szCs w:val="24"/>
          <w:shd w:val="clear" w:color="auto" w:fill="FFFFFF"/>
        </w:rPr>
        <w:t>附件1：</w:t>
      </w:r>
    </w:p>
    <w:p w14:paraId="3461750D">
      <w:pPr>
        <w:jc w:val="center"/>
        <w:rPr>
          <w:rFonts w:ascii="微软雅黑" w:hAnsi="微软雅黑" w:eastAsia="微软雅黑" w:cs="微软雅黑"/>
          <w:spacing w:val="15"/>
          <w:sz w:val="36"/>
          <w:szCs w:val="36"/>
          <w:shd w:val="clear" w:color="auto" w:fill="FFFFFF"/>
        </w:rPr>
      </w:pPr>
      <w:r>
        <w:rPr>
          <w:rFonts w:hint="eastAsia" w:ascii="微软雅黑" w:hAnsi="微软雅黑" w:eastAsia="微软雅黑" w:cs="微软雅黑"/>
          <w:sz w:val="40"/>
          <w:szCs w:val="40"/>
        </w:rPr>
        <w:t>黄石市汉冶萍建设工程有限公司招聘专业技术人员岗位要求表</w:t>
      </w:r>
    </w:p>
    <w:tbl>
      <w:tblPr>
        <w:tblStyle w:val="3"/>
        <w:tblW w:w="1397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07"/>
        <w:gridCol w:w="1409"/>
        <w:gridCol w:w="2802"/>
        <w:gridCol w:w="1711"/>
        <w:gridCol w:w="1745"/>
        <w:gridCol w:w="4903"/>
      </w:tblGrid>
      <w:tr w14:paraId="74590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1407" w:type="dxa"/>
            <w:tcBorders>
              <w:top w:val="single" w:color="000000" w:sz="4" w:space="0"/>
              <w:left w:val="single" w:color="000000" w:sz="4" w:space="0"/>
              <w:bottom w:val="single" w:color="000000" w:sz="4" w:space="0"/>
              <w:right w:val="single" w:color="000000" w:sz="4" w:space="0"/>
            </w:tcBorders>
            <w:noWrap w:val="0"/>
            <w:vAlign w:val="center"/>
          </w:tcPr>
          <w:p w14:paraId="01AB7B5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岗位名称</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14:paraId="4782BA5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招聘人数</w:t>
            </w:r>
          </w:p>
        </w:tc>
        <w:tc>
          <w:tcPr>
            <w:tcW w:w="2802" w:type="dxa"/>
            <w:tcBorders>
              <w:top w:val="single" w:color="000000" w:sz="4" w:space="0"/>
              <w:left w:val="single" w:color="000000" w:sz="4" w:space="0"/>
              <w:bottom w:val="single" w:color="000000" w:sz="4" w:space="0"/>
              <w:right w:val="single" w:color="000000" w:sz="4" w:space="0"/>
            </w:tcBorders>
            <w:noWrap w:val="0"/>
            <w:vAlign w:val="center"/>
          </w:tcPr>
          <w:p w14:paraId="065A4AF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岗位职责</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19F016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基本条件</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62391C43">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专业要求</w:t>
            </w:r>
          </w:p>
        </w:tc>
        <w:tc>
          <w:tcPr>
            <w:tcW w:w="4903" w:type="dxa"/>
            <w:tcBorders>
              <w:top w:val="single" w:color="000000" w:sz="4" w:space="0"/>
              <w:left w:val="single" w:color="000000" w:sz="4" w:space="0"/>
              <w:bottom w:val="single" w:color="000000" w:sz="4" w:space="0"/>
              <w:right w:val="single" w:color="000000" w:sz="4" w:space="0"/>
            </w:tcBorders>
            <w:noWrap w:val="0"/>
            <w:vAlign w:val="center"/>
          </w:tcPr>
          <w:p w14:paraId="2533E0F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rPr>
              <w:t>工作经历及职称等要求</w:t>
            </w:r>
          </w:p>
        </w:tc>
      </w:tr>
      <w:tr w14:paraId="27E4E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8" w:hRule="atLeast"/>
        </w:trPr>
        <w:tc>
          <w:tcPr>
            <w:tcW w:w="1407" w:type="dxa"/>
            <w:tcBorders>
              <w:top w:val="single" w:color="000000" w:sz="4" w:space="0"/>
              <w:left w:val="single" w:color="000000" w:sz="4" w:space="0"/>
              <w:bottom w:val="single" w:color="000000" w:sz="4" w:space="0"/>
              <w:right w:val="single" w:color="000000" w:sz="4" w:space="0"/>
            </w:tcBorders>
            <w:noWrap w:val="0"/>
            <w:vAlign w:val="center"/>
          </w:tcPr>
          <w:p w14:paraId="01DAF83F">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项目管理岗</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14:paraId="17EA886C">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2802" w:type="dxa"/>
            <w:tcBorders>
              <w:top w:val="single" w:color="000000" w:sz="4" w:space="0"/>
              <w:left w:val="single" w:color="000000" w:sz="4" w:space="0"/>
              <w:bottom w:val="single" w:color="000000" w:sz="4" w:space="0"/>
              <w:right w:val="single" w:color="000000" w:sz="4" w:space="0"/>
            </w:tcBorders>
            <w:noWrap w:val="0"/>
            <w:vAlign w:val="center"/>
          </w:tcPr>
          <w:p w14:paraId="0CAD8EF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负责建设项目全生命周期现场管理，统筹项目质量、进度、安全管控。</w:t>
            </w:r>
          </w:p>
        </w:tc>
        <w:tc>
          <w:tcPr>
            <w:tcW w:w="1711" w:type="dxa"/>
            <w:vMerge w:val="restart"/>
            <w:tcBorders>
              <w:top w:val="single" w:color="000000" w:sz="4" w:space="0"/>
              <w:left w:val="single" w:color="000000" w:sz="4" w:space="0"/>
              <w:right w:val="single" w:color="000000" w:sz="4" w:space="0"/>
            </w:tcBorders>
            <w:noWrap w:val="0"/>
            <w:vAlign w:val="center"/>
          </w:tcPr>
          <w:p w14:paraId="6E42AC6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本科及以上学历、不超过40周岁。拥有高级专业技术职称、国家注册或较高等级职(执)业资格且从业2年及以上的，学历可放宽到大学专科、年龄可放宽到不超过45周岁。</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5BBDD4B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土木工程、工程管理、市政工程、建筑工程等专业</w:t>
            </w:r>
          </w:p>
        </w:tc>
        <w:tc>
          <w:tcPr>
            <w:tcW w:w="4903" w:type="dxa"/>
            <w:tcBorders>
              <w:top w:val="single" w:color="000000" w:sz="4" w:space="0"/>
              <w:left w:val="single" w:color="000000" w:sz="4" w:space="0"/>
              <w:bottom w:val="single" w:color="000000" w:sz="4" w:space="0"/>
              <w:right w:val="single" w:color="000000" w:sz="4" w:space="0"/>
            </w:tcBorders>
            <w:noWrap w:val="0"/>
            <w:vAlign w:val="center"/>
          </w:tcPr>
          <w:p w14:paraId="02A7AA3C">
            <w:pPr>
              <w:keepNext w:val="0"/>
              <w:keepLines w:val="0"/>
              <w:widowControl/>
              <w:numPr>
                <w:ilvl w:val="0"/>
                <w:numId w:val="1"/>
              </w:numPr>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sz w:val="24"/>
                <w:szCs w:val="24"/>
                <w:u w:val="none"/>
              </w:rPr>
              <w:t>须持有二级及以上注册建造师执业资格证书或工程类中级及以上职称。</w:t>
            </w:r>
          </w:p>
          <w:p w14:paraId="00F277CF">
            <w:pPr>
              <w:keepNext w:val="0"/>
              <w:keepLines w:val="0"/>
              <w:widowControl/>
              <w:numPr>
                <w:ilvl w:val="0"/>
                <w:numId w:val="0"/>
              </w:numPr>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sz w:val="24"/>
                <w:szCs w:val="24"/>
                <w:u w:val="none"/>
              </w:rPr>
              <w:t>2.具有1年及以上工程项目现场管理经验，具备完整工程项目项目经理从业经历，同时具备甲方项目管理、施工单位现场管理经验者优先。</w:t>
            </w:r>
          </w:p>
        </w:tc>
      </w:tr>
      <w:tr w14:paraId="41458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9" w:hRule="atLeast"/>
        </w:trPr>
        <w:tc>
          <w:tcPr>
            <w:tcW w:w="1407" w:type="dxa"/>
            <w:tcBorders>
              <w:top w:val="single" w:color="000000" w:sz="4" w:space="0"/>
              <w:left w:val="single" w:color="000000" w:sz="4" w:space="0"/>
              <w:bottom w:val="single" w:color="000000" w:sz="4" w:space="0"/>
              <w:right w:val="single" w:color="000000" w:sz="4" w:space="0"/>
            </w:tcBorders>
            <w:noWrap w:val="0"/>
            <w:vAlign w:val="center"/>
          </w:tcPr>
          <w:p w14:paraId="1B2CFF20">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商务技术岗</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14:paraId="6F9C3006">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802" w:type="dxa"/>
            <w:tcBorders>
              <w:top w:val="single" w:color="000000" w:sz="4" w:space="0"/>
              <w:left w:val="single" w:color="000000" w:sz="4" w:space="0"/>
              <w:bottom w:val="single" w:color="000000" w:sz="4" w:space="0"/>
              <w:right w:val="single" w:color="000000" w:sz="4" w:space="0"/>
            </w:tcBorders>
            <w:noWrap w:val="0"/>
            <w:vAlign w:val="center"/>
          </w:tcPr>
          <w:p w14:paraId="2A1CACE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负责招投标全流程管理、合同全生命周期管控与商务风险把控。</w:t>
            </w:r>
          </w:p>
        </w:tc>
        <w:tc>
          <w:tcPr>
            <w:tcW w:w="1711" w:type="dxa"/>
            <w:vMerge w:val="continue"/>
            <w:tcBorders>
              <w:left w:val="single" w:color="000000" w:sz="4" w:space="0"/>
              <w:right w:val="single" w:color="000000" w:sz="4" w:space="0"/>
            </w:tcBorders>
            <w:noWrap w:val="0"/>
            <w:vAlign w:val="center"/>
          </w:tcPr>
          <w:p w14:paraId="631D3C6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74F0654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工程造价、工程管理、工商管理、审计学等专业</w:t>
            </w:r>
          </w:p>
        </w:tc>
        <w:tc>
          <w:tcPr>
            <w:tcW w:w="4903" w:type="dxa"/>
            <w:tcBorders>
              <w:top w:val="single" w:color="000000" w:sz="4" w:space="0"/>
              <w:left w:val="single" w:color="000000" w:sz="4" w:space="0"/>
              <w:bottom w:val="single" w:color="000000" w:sz="4" w:space="0"/>
              <w:right w:val="single" w:color="000000" w:sz="4" w:space="0"/>
            </w:tcBorders>
            <w:noWrap w:val="0"/>
            <w:vAlign w:val="center"/>
          </w:tcPr>
          <w:p w14:paraId="63132479">
            <w:pPr>
              <w:keepNext w:val="0"/>
              <w:keepLines w:val="0"/>
              <w:widowControl/>
              <w:numPr>
                <w:ilvl w:val="0"/>
                <w:numId w:val="0"/>
              </w:numPr>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sz w:val="24"/>
                <w:szCs w:val="24"/>
                <w:u w:val="none"/>
                <w:lang w:val="en-US" w:eastAsia="zh-CN"/>
              </w:rPr>
              <w:t>1.</w:t>
            </w:r>
            <w:r>
              <w:rPr>
                <w:rFonts w:hint="eastAsia" w:ascii="仿宋" w:hAnsi="仿宋" w:eastAsia="仿宋" w:cs="仿宋"/>
                <w:b w:val="0"/>
                <w:bCs w:val="0"/>
                <w:i w:val="0"/>
                <w:iCs w:val="0"/>
                <w:color w:val="000000"/>
                <w:sz w:val="24"/>
                <w:szCs w:val="24"/>
                <w:u w:val="none"/>
              </w:rPr>
              <w:t>至少具有中级审计师、中级会计师、造价类、建造类等相关专业职称或执业资格证书中的一项。</w:t>
            </w:r>
          </w:p>
          <w:p w14:paraId="37AA336A">
            <w:pPr>
              <w:keepNext w:val="0"/>
              <w:keepLines w:val="0"/>
              <w:widowControl/>
              <w:numPr>
                <w:ilvl w:val="0"/>
                <w:numId w:val="0"/>
              </w:numPr>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sz w:val="24"/>
                <w:szCs w:val="24"/>
                <w:u w:val="none"/>
                <w:lang w:val="en-US" w:eastAsia="zh-CN"/>
              </w:rPr>
              <w:t>2.</w:t>
            </w:r>
            <w:r>
              <w:rPr>
                <w:rFonts w:hint="eastAsia" w:ascii="仿宋" w:hAnsi="仿宋" w:eastAsia="仿宋" w:cs="仿宋"/>
                <w:b w:val="0"/>
                <w:bCs w:val="0"/>
                <w:i w:val="0"/>
                <w:iCs w:val="0"/>
                <w:color w:val="000000"/>
                <w:sz w:val="24"/>
                <w:szCs w:val="24"/>
                <w:u w:val="none"/>
              </w:rPr>
              <w:t>具有1年及以上招投标、合同管理、商务风控相关工作经历，有国有平台工程建设行业从业经验，熟悉国企内控管理流程者优先。</w:t>
            </w:r>
          </w:p>
        </w:tc>
      </w:tr>
      <w:tr w14:paraId="4806B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407" w:type="dxa"/>
            <w:tcBorders>
              <w:top w:val="single" w:color="000000" w:sz="4" w:space="0"/>
              <w:left w:val="single" w:color="000000" w:sz="4" w:space="0"/>
              <w:bottom w:val="single" w:color="000000" w:sz="4" w:space="0"/>
              <w:right w:val="single" w:color="000000" w:sz="4" w:space="0"/>
            </w:tcBorders>
            <w:noWrap w:val="0"/>
            <w:vAlign w:val="center"/>
          </w:tcPr>
          <w:p w14:paraId="5CFDA43C">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成本技术岗</w:t>
            </w:r>
          </w:p>
        </w:tc>
        <w:tc>
          <w:tcPr>
            <w:tcW w:w="1409" w:type="dxa"/>
            <w:tcBorders>
              <w:top w:val="single" w:color="000000" w:sz="4" w:space="0"/>
              <w:left w:val="single" w:color="000000" w:sz="4" w:space="0"/>
              <w:bottom w:val="single" w:color="000000" w:sz="4" w:space="0"/>
              <w:right w:val="single" w:color="000000" w:sz="4" w:space="0"/>
            </w:tcBorders>
            <w:noWrap w:val="0"/>
            <w:vAlign w:val="center"/>
          </w:tcPr>
          <w:p w14:paraId="12EAC2F1">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2802" w:type="dxa"/>
            <w:tcBorders>
              <w:top w:val="single" w:color="000000" w:sz="4" w:space="0"/>
              <w:left w:val="single" w:color="000000" w:sz="4" w:space="0"/>
              <w:bottom w:val="single" w:color="000000" w:sz="4" w:space="0"/>
              <w:right w:val="single" w:color="000000" w:sz="4" w:space="0"/>
            </w:tcBorders>
            <w:noWrap w:val="0"/>
            <w:vAlign w:val="center"/>
          </w:tcPr>
          <w:p w14:paraId="5FF1FD4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负责工程项目全过程造价成本管控，落实成本动态管控与台账资料管理。</w:t>
            </w:r>
          </w:p>
        </w:tc>
        <w:tc>
          <w:tcPr>
            <w:tcW w:w="1711" w:type="dxa"/>
            <w:vMerge w:val="continue"/>
            <w:tcBorders>
              <w:left w:val="single" w:color="000000" w:sz="4" w:space="0"/>
              <w:bottom w:val="single" w:color="000000" w:sz="4" w:space="0"/>
              <w:right w:val="single" w:color="000000" w:sz="4" w:space="0"/>
            </w:tcBorders>
            <w:noWrap w:val="0"/>
            <w:vAlign w:val="center"/>
          </w:tcPr>
          <w:p w14:paraId="4A38ED5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11C3323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工程造价、工程管理、土木工程、建筑经济等专业。</w:t>
            </w:r>
          </w:p>
        </w:tc>
        <w:tc>
          <w:tcPr>
            <w:tcW w:w="4903" w:type="dxa"/>
            <w:tcBorders>
              <w:top w:val="single" w:color="000000" w:sz="4" w:space="0"/>
              <w:left w:val="single" w:color="000000" w:sz="4" w:space="0"/>
              <w:bottom w:val="single" w:color="000000" w:sz="4" w:space="0"/>
              <w:right w:val="single" w:color="000000" w:sz="4" w:space="0"/>
            </w:tcBorders>
            <w:noWrap w:val="0"/>
            <w:vAlign w:val="center"/>
          </w:tcPr>
          <w:p w14:paraId="358F4D1D">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sz w:val="24"/>
                <w:szCs w:val="24"/>
                <w:u w:val="none"/>
              </w:rPr>
              <w:t>1.须持有二级及以上注册造价工程师执业资格、或工程类中级及以上职称。</w:t>
            </w:r>
          </w:p>
          <w:p w14:paraId="3BBFFAC3">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sz w:val="24"/>
                <w:szCs w:val="24"/>
                <w:u w:val="none"/>
              </w:rPr>
              <w:t>2.具有1年及以上工程造价预结算审核相关工作经历，能够独立完成造价编审工作，有国有平台房建或市政类项目实操经验优先。</w:t>
            </w:r>
          </w:p>
        </w:tc>
      </w:tr>
    </w:tbl>
    <w:p w14:paraId="4398903B">
      <w:pPr>
        <w:pStyle w:val="2"/>
        <w:keepNext w:val="0"/>
        <w:keepLines w:val="0"/>
        <w:widowControl/>
        <w:suppressLineNumbers w:val="0"/>
        <w:jc w:val="both"/>
      </w:pPr>
      <w:r>
        <w:rPr>
          <w:rFonts w:hint="eastAsia" w:ascii="仿宋" w:hAnsi="仿宋" w:eastAsia="仿宋" w:cs="仿宋"/>
          <w:b w:val="0"/>
          <w:bCs w:val="0"/>
          <w:i w:val="0"/>
          <w:iCs w:val="0"/>
          <w:color w:val="000000"/>
          <w:kern w:val="2"/>
          <w:sz w:val="24"/>
          <w:szCs w:val="24"/>
          <w:u w:val="none"/>
          <w:lang w:val="en-US" w:eastAsia="zh-CN" w:bidi="ar-SA"/>
        </w:rPr>
        <w:t>注：公告中年龄和工作经历的计算均截至招聘公告公布之日</w:t>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8D2AE6"/>
    <w:multiLevelType w:val="singleLevel"/>
    <w:tmpl w:val="188D2AE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103B1"/>
    <w:rsid w:val="3F710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_Style 3"/>
    <w:basedOn w:val="1"/>
    <w:next w:val="1"/>
    <w:autoRedefine/>
    <w:qFormat/>
    <w:uiPriority w:val="99"/>
    <w:pPr>
      <w:spacing w:line="360" w:lineRule="auto"/>
      <w:ind w:firstLine="42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2026-08-18T09:41:00Z</dcterms:created>
  <dc:creator>WPS_1653737909</dc:creator>
  <cp:lastModifiedBy>WPS_1653737909</cp:lastModifiedBy>
  <dcterms:modified xsi:type="dcterms:W3CDTF">2026-08-18T09:42:04Z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62DA7E25B96547C3BA9B9BB070FE0B08_11</vt:lpwstr>
  </property>
  <property fmtid="{D5CDD505-2E9C-101B-9397-08002B2CF9AE}" pid="4" name="KSOTemplateDocerSaveRecord">
    <vt:lpwstr>eyJoZGlkIjoiYmRkYWY4ZGQ5NzgwYjBkNzAwNTk2ZjEyOTIzOGI4Y2IiLCJ1c2VySWQiOiIxMzc4NTg0OTU2In0=</vt:lpwstr>
  </property>
</Properties>
</file>