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0D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532F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874A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红兴隆人民法院</w:t>
      </w:r>
    </w:p>
    <w:p w14:paraId="6F51A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聘用制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书记员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招聘工作实施方案</w:t>
      </w:r>
    </w:p>
    <w:p w14:paraId="68974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ascii="仿宋_GB2312" w:hAnsi="仿宋_GB2312" w:eastAsia="仿宋_GB2312" w:cs="仿宋_GB2312"/>
          <w:sz w:val="32"/>
          <w:szCs w:val="32"/>
        </w:rPr>
      </w:pPr>
    </w:p>
    <w:p w14:paraId="29F14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根据审判工作需要，红兴隆人民法院决定面向社会公开招聘聘用制书记员，现将有关事项公告如下：</w:t>
      </w:r>
    </w:p>
    <w:p w14:paraId="4943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一、招聘原则</w:t>
      </w:r>
    </w:p>
    <w:p w14:paraId="4C482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（一）坚持公开、平等、竞争、择优原则；</w:t>
      </w:r>
    </w:p>
    <w:p w14:paraId="65A0B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（二）德能条件与岗位要求相匹配原则。</w:t>
      </w:r>
    </w:p>
    <w:p w14:paraId="1E02B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二、核定人数及招聘数量</w:t>
      </w:r>
    </w:p>
    <w:p w14:paraId="1F1B8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书记员核定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50人，现有49人，空缺1人，拟招聘书记员1人。</w:t>
      </w:r>
    </w:p>
    <w:p w14:paraId="61CA1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三、招聘条件</w:t>
      </w:r>
    </w:p>
    <w:p w14:paraId="6B857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（一）基本条件</w:t>
      </w:r>
    </w:p>
    <w:p w14:paraId="287E3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1.具有中华人民共和国国籍；</w:t>
      </w:r>
    </w:p>
    <w:p w14:paraId="1662A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2.拥护党的理论和路线方针政策，具有较好的政治素养、专业能力和职业操守；</w:t>
      </w:r>
    </w:p>
    <w:p w14:paraId="22EB1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具有大专及以上学历；</w:t>
      </w:r>
    </w:p>
    <w:p w14:paraId="454E7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4.年龄为18周岁以上、35周岁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以下(出生日期为19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月至200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月；</w:t>
      </w:r>
    </w:p>
    <w:p w14:paraId="181B0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5.具有正常履行职责的身体条件；</w:t>
      </w:r>
    </w:p>
    <w:p w14:paraId="6B629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6.法律、法规规定的其他条件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4767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（二）岗位条件</w:t>
      </w:r>
    </w:p>
    <w:p w14:paraId="47172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北兴人民法庭书记员岗1人，性别不限，户籍不限。</w:t>
      </w:r>
    </w:p>
    <w:p w14:paraId="19FB1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（三）禁入情形</w:t>
      </w:r>
    </w:p>
    <w:p w14:paraId="1353E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1.曾因犯罪受过刑事处罚或者涉嫌违法犯罪正在被立案调查的；</w:t>
      </w:r>
    </w:p>
    <w:p w14:paraId="130BA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2.曾被给予行政拘留、强制戒毒等限制人身自由的治安管理处罚的；</w:t>
      </w:r>
    </w:p>
    <w:p w14:paraId="7C566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3.曾被国家机关、事业单位开除公职或者辞退的；</w:t>
      </w:r>
    </w:p>
    <w:p w14:paraId="0CDF2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4.曾因严重违反其他单位相关管理规定被解聘的；</w:t>
      </w:r>
    </w:p>
    <w:p w14:paraId="2613D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5.被人民法院列为失信被执行人的；</w:t>
      </w:r>
    </w:p>
    <w:p w14:paraId="35BDA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6.在其他单位兼职的；</w:t>
      </w:r>
    </w:p>
    <w:p w14:paraId="4E6DB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7.父母、配偶担任招聘法院辖区内律师事务所的合伙人或者设立人的；或在招聘法院辖区内以律师身份担任诉讼代理人、辩护人，或者为诉讼案件当事人提供其他有偿法律服务的；</w:t>
      </w:r>
    </w:p>
    <w:p w14:paraId="30311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.有其他不适宜担任聘用制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书记员</w:t>
      </w:r>
      <w:r>
        <w:rPr>
          <w:rFonts w:hint="eastAsia" w:ascii="仿宋_GB2312" w:hAnsi="仿宋_GB2312" w:eastAsia="仿宋_GB2312" w:cs="仿宋_GB2312"/>
          <w:sz w:val="32"/>
          <w:szCs w:val="32"/>
        </w:rPr>
        <w:t>情形的。</w:t>
      </w:r>
    </w:p>
    <w:p w14:paraId="66B68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四、招聘程序</w:t>
      </w:r>
    </w:p>
    <w:p w14:paraId="67DB8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公开招聘采取公开报名、资格审查、笔试、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机打测试、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面试、体检、考察、公示、录用等程序进行。</w:t>
      </w:r>
    </w:p>
    <w:p w14:paraId="5300E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）公开报名</w:t>
      </w:r>
    </w:p>
    <w:p w14:paraId="198BE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红兴隆人民法院政治部负责组织实施报名工作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应聘人员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如实填写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《红兴隆人民法院招聘聘用制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书记员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登记表》，报名时需携带本人有效身份证、户口本、毕业证原件及复印件各一份，教育部学历证书电子注册备案表（在学信网http://www.chsi.com.cn上通过学历查询、打印并在报名时处于有效期内），近期免冠同版1寸彩色照片2张（在职人员须提供单位同意报考的意见材料)，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8月19日、8月20日</w:t>
      </w:r>
      <w:r>
        <w:rPr>
          <w:rFonts w:hint="eastAsia" w:ascii="仿宋_GB2312" w:hAnsi="仿宋_GB2312" w:eastAsia="仿宋_GB2312" w:cs="仿宋_GB2312"/>
          <w:sz w:val="32"/>
          <w:szCs w:val="32"/>
        </w:rPr>
        <w:t>（上午8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00-11：00，下午14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00-16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30）到红兴隆人民法院报名。联系电话：0469-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5861533，联系人：袁月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60F0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（二）资格审查</w:t>
      </w:r>
    </w:p>
    <w:p w14:paraId="015A8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由红兴隆人民法院政治部进行资格审查。</w:t>
      </w:r>
    </w:p>
    <w:p w14:paraId="356BE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（三）考试</w:t>
      </w:r>
    </w:p>
    <w:p w14:paraId="14B6C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考试分为笔试、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机打测试、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面试。考试满分为100分，笔试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面试各占50分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。机打测试作为进入面试环节的资格考试，测试未通过的考生取消面试资格。</w:t>
      </w:r>
    </w:p>
    <w:p w14:paraId="3530E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1.笔试</w:t>
      </w:r>
    </w:p>
    <w:p w14:paraId="51D306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30分</w:t>
      </w:r>
    </w:p>
    <w:p w14:paraId="33213F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笔试地点：红兴隆人民法院</w:t>
      </w:r>
    </w:p>
    <w:p w14:paraId="1BD2C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笔试内容：时事政治、法律基础知识、公文写作。</w:t>
      </w:r>
    </w:p>
    <w:p w14:paraId="52418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笔试采用闭卷方式，由红兴隆人民法院政治部组织通过资格审查人员进行笔试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笔试成绩满分为50分。</w:t>
      </w:r>
    </w:p>
    <w:p w14:paraId="1725C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机打测试</w:t>
      </w:r>
    </w:p>
    <w:p w14:paraId="6D906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2026年8月21日上午11时至11时30分</w:t>
      </w:r>
    </w:p>
    <w:p w14:paraId="76073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测试地点：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红兴隆人民法院</w:t>
      </w:r>
    </w:p>
    <w:p w14:paraId="52EC9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机打测试为资格考试，每名考生测试一次，正确率达不到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80字/分钟，取消面试资格。</w:t>
      </w:r>
    </w:p>
    <w:p w14:paraId="2A302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测试方式：测试采取听打方式进行，试题为语音试题，时限5分钟。测试中只打录音中的汉字，不打标点符号。</w:t>
      </w:r>
    </w:p>
    <w:p w14:paraId="14FDE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流程：（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）参考人员携带身份证进入院机关候考，工作人员予以核对身份；（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）参考人员以抽签方式进行分组，依照分组顺序依次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进入考场进行考试。</w:t>
      </w:r>
    </w:p>
    <w:p w14:paraId="540DB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成立考试监考小组，现场由测试人、监考人对测试结果进行签字确认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测试结果予以现场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CA82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.面试</w:t>
      </w:r>
    </w:p>
    <w:p w14:paraId="4E1B2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时间：202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21日下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时30分至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时</w:t>
      </w:r>
    </w:p>
    <w:p w14:paraId="48484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地点：红兴隆人民法院</w:t>
      </w:r>
    </w:p>
    <w:p w14:paraId="17A3D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根据笔试成绩由高到低，按照计划招聘人数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1:3比例确定参加面试人员。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面试采取现场答题方式进行，时间为10分钟。</w:t>
      </w:r>
    </w:p>
    <w:p w14:paraId="2FA38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面试考官由院领导班子成员、部分内设机构负责人组成。面试实行当场评分，采取去掉一个最高分和一个最低分平均计分的办法，当场宣布成绩。</w:t>
      </w:r>
    </w:p>
    <w:p w14:paraId="23249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（四）体检</w:t>
      </w:r>
    </w:p>
    <w:p w14:paraId="2C5EB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红兴隆中心医院定为招聘人员的体检医院。体检项目和标准参照公务员录用体检通用标准执行。同时由红兴隆人民法院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政治部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负责组织，承担纪检监察职能的部门临场监督对体检人员进行毒品检测。</w:t>
      </w:r>
    </w:p>
    <w:p w14:paraId="1DB2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体检（含毒品检测）不符合要求的，取消应聘资格，按照综合成绩排名依次等额递补。</w:t>
      </w:r>
    </w:p>
    <w:p w14:paraId="5F637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（五）考察</w:t>
      </w:r>
    </w:p>
    <w:p w14:paraId="2A2C4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对体检合格人员进行考察。考察内容：走访居住地社区（现实表现、是否参与邪教组织）、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户籍所在地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派出所（是否有违法犯罪记录）了解其现实表现、家庭成员情况（是否是失信被执行人）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、查看个人征信报告（了解考生个人的信用状况和信用记录），开展家访（了解考生思想和家庭基本情况）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对考察不符合要求的，取消应聘资格，按照综合成绩排名依次等额递补。</w:t>
      </w:r>
    </w:p>
    <w:p w14:paraId="1DBD1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（六）公示与录用</w:t>
      </w:r>
    </w:p>
    <w:p w14:paraId="6B8FB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考试成绩、体检和考察结果择优确定拟招聘人员，公示期为5个工作日，接受社会监督。公示期内反映的问题影响聘用的，经调查属实的，不予聘用。公示期满无问题反映或反映问题不影响聘用的，将拟聘用人员名单层报上级法院备案。</w:t>
      </w:r>
    </w:p>
    <w:p w14:paraId="50AA5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（七）录用的递补和调剂</w:t>
      </w:r>
    </w:p>
    <w:p w14:paraId="5AA53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已通过笔试和资格复审，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参加面试但未被录取的应聘人员，红兴隆人民法院将保留其面试资格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，纳入递补库保留其递补资格至下次招聘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，待岗位出现空缺时可以适时按需进行递补。</w:t>
      </w:r>
    </w:p>
    <w:p w14:paraId="4CE92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五、有关待遇</w:t>
      </w:r>
    </w:p>
    <w:p w14:paraId="71B74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（一）工资待遇</w:t>
      </w:r>
    </w:p>
    <w:p w14:paraId="2578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聘用制人员工资实行与等级、工作年限、工作绩效相对应的薪酬待遇，实行工资正常增长机制，薪酬由基本工资、岗位津贴、工龄工资和绩效奖金构成。</w:t>
      </w:r>
    </w:p>
    <w:p w14:paraId="40DD5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社会保险缴纳</w:t>
      </w:r>
    </w:p>
    <w:p w14:paraId="57AFE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按照相关法律规定，为聘用制人员办理养老、医疗、失业、工伤、生育等保险，保险费用按规定比例分担。</w:t>
      </w:r>
    </w:p>
    <w:p w14:paraId="480141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top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福利待遇</w:t>
      </w:r>
    </w:p>
    <w:p w14:paraId="5EC4D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聘用制人员在聘用期内，享受相关职业待遇，如出差补助、健康体检等，根据相关法律法规享有婚假、产假等法定假期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带薪年休假按照国家有关规定执行。</w:t>
      </w:r>
    </w:p>
    <w:p w14:paraId="0623D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六、相关要求</w:t>
      </w:r>
    </w:p>
    <w:p w14:paraId="00891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（一）严肃工作纪律，严密工作程序。</w:t>
      </w:r>
    </w:p>
    <w:p w14:paraId="6ABD9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（二）招聘人员实行回避制度。凡与应聘人员有直系亲属关系的工作人员均应回避。</w:t>
      </w:r>
    </w:p>
    <w:p w14:paraId="6478C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（三）对在招聘过程中违反招聘纪律的应聘人员，视情节轻重取消应聘或聘用资格；对违反规定的受聘人员，一经查实，解除劳动合同。</w:t>
      </w:r>
    </w:p>
    <w:p w14:paraId="1F300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（四）对违反招聘纪律的工作人员，视情节予以追究责任。</w:t>
      </w:r>
    </w:p>
    <w:p w14:paraId="1FBEB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52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：红兴隆人民法院招聘聘用制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书记员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报名登记表</w:t>
      </w:r>
    </w:p>
    <w:p w14:paraId="5ADD0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623AA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0B2D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</w:t>
      </w:r>
    </w:p>
    <w:p w14:paraId="13F37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红兴隆人民法院</w:t>
      </w:r>
    </w:p>
    <w:p w14:paraId="31E81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日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0BF48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sectPr>
          <w:footerReference r:id="rId3" w:type="default"/>
          <w:pgSz w:w="11906" w:h="16838"/>
          <w:pgMar w:top="1871" w:right="1474" w:bottom="1871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0ECFD0AD">
      <w:pPr>
        <w:tabs>
          <w:tab w:val="left" w:pos="795"/>
        </w:tabs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</w:p>
    <w:p w14:paraId="353E7844">
      <w:pPr>
        <w:widowControl/>
        <w:shd w:val="clear" w:color="auto" w:fill="FFFFFF"/>
        <w:adjustRightInd w:val="0"/>
        <w:snapToGrid w:val="0"/>
        <w:spacing w:line="60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红兴隆人民法院</w:t>
      </w:r>
    </w:p>
    <w:p w14:paraId="5CC8CFF4">
      <w:pPr>
        <w:widowControl/>
        <w:shd w:val="clear" w:color="auto" w:fill="FFFFFF"/>
        <w:adjustRightInd w:val="0"/>
        <w:snapToGrid w:val="0"/>
        <w:spacing w:line="600" w:lineRule="exact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招聘聘用制</w:t>
      </w: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书记员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报名登记表</w:t>
      </w:r>
    </w:p>
    <w:tbl>
      <w:tblPr>
        <w:tblStyle w:val="4"/>
        <w:tblW w:w="9164" w:type="dxa"/>
        <w:tblInd w:w="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41"/>
        <w:gridCol w:w="1230"/>
        <w:gridCol w:w="1260"/>
        <w:gridCol w:w="1300"/>
        <w:gridCol w:w="1103"/>
        <w:gridCol w:w="1736"/>
      </w:tblGrid>
      <w:tr w14:paraId="2B7E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94" w:type="dxa"/>
            <w:vAlign w:val="top"/>
          </w:tcPr>
          <w:p w14:paraId="3D34D53F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241" w:type="dxa"/>
            <w:vAlign w:val="top"/>
          </w:tcPr>
          <w:p w14:paraId="53058BD7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top"/>
          </w:tcPr>
          <w:p w14:paraId="7C6BE964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1260" w:type="dxa"/>
            <w:vAlign w:val="top"/>
          </w:tcPr>
          <w:p w14:paraId="64E4C65A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top"/>
          </w:tcPr>
          <w:p w14:paraId="5FC3FB23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103" w:type="dxa"/>
            <w:vAlign w:val="top"/>
          </w:tcPr>
          <w:p w14:paraId="70E8EFCE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36" w:type="dxa"/>
            <w:vMerge w:val="restart"/>
            <w:vAlign w:val="center"/>
          </w:tcPr>
          <w:p w14:paraId="0F80CCAC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贴照片处</w:t>
            </w:r>
          </w:p>
        </w:tc>
      </w:tr>
      <w:tr w14:paraId="405C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94" w:type="dxa"/>
            <w:vAlign w:val="top"/>
          </w:tcPr>
          <w:p w14:paraId="0D60D00D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1241" w:type="dxa"/>
            <w:vAlign w:val="top"/>
          </w:tcPr>
          <w:p w14:paraId="2252AED7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top"/>
          </w:tcPr>
          <w:p w14:paraId="3341BCD5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260" w:type="dxa"/>
            <w:vAlign w:val="top"/>
          </w:tcPr>
          <w:p w14:paraId="432C27C1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top"/>
          </w:tcPr>
          <w:p w14:paraId="1F9300B9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婚姻状况</w:t>
            </w:r>
          </w:p>
        </w:tc>
        <w:tc>
          <w:tcPr>
            <w:tcW w:w="1103" w:type="dxa"/>
            <w:vAlign w:val="top"/>
          </w:tcPr>
          <w:p w14:paraId="5DA91479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36" w:type="dxa"/>
            <w:vMerge w:val="continue"/>
            <w:vAlign w:val="center"/>
          </w:tcPr>
          <w:p w14:paraId="7A3FA4F5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9F6E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94" w:type="dxa"/>
            <w:vAlign w:val="top"/>
          </w:tcPr>
          <w:p w14:paraId="2C2ADB51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241" w:type="dxa"/>
            <w:vAlign w:val="top"/>
          </w:tcPr>
          <w:p w14:paraId="2E891B24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top"/>
          </w:tcPr>
          <w:p w14:paraId="7E662F2A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出生地</w:t>
            </w:r>
          </w:p>
        </w:tc>
        <w:tc>
          <w:tcPr>
            <w:tcW w:w="1260" w:type="dxa"/>
            <w:vAlign w:val="top"/>
          </w:tcPr>
          <w:p w14:paraId="09BB7F49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top"/>
          </w:tcPr>
          <w:p w14:paraId="7E684B65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户口所在地</w:t>
            </w:r>
          </w:p>
        </w:tc>
        <w:tc>
          <w:tcPr>
            <w:tcW w:w="1103" w:type="dxa"/>
            <w:vAlign w:val="top"/>
          </w:tcPr>
          <w:p w14:paraId="15F2FDF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36" w:type="dxa"/>
            <w:vMerge w:val="continue"/>
            <w:vAlign w:val="center"/>
          </w:tcPr>
          <w:p w14:paraId="35130C28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56F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294" w:type="dxa"/>
            <w:vAlign w:val="top"/>
          </w:tcPr>
          <w:p w14:paraId="51BBAD51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2471" w:type="dxa"/>
            <w:gridSpan w:val="2"/>
            <w:vAlign w:val="top"/>
          </w:tcPr>
          <w:p w14:paraId="4733D60E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top"/>
          </w:tcPr>
          <w:p w14:paraId="7FB693A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300" w:type="dxa"/>
            <w:vAlign w:val="top"/>
          </w:tcPr>
          <w:p w14:paraId="66D02DC7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3" w:type="dxa"/>
            <w:vAlign w:val="top"/>
          </w:tcPr>
          <w:p w14:paraId="4A3F52B1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通讯地址</w:t>
            </w:r>
          </w:p>
        </w:tc>
        <w:tc>
          <w:tcPr>
            <w:tcW w:w="1736" w:type="dxa"/>
            <w:vAlign w:val="center"/>
          </w:tcPr>
          <w:p w14:paraId="2D085D4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D09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294" w:type="dxa"/>
            <w:vAlign w:val="center"/>
          </w:tcPr>
          <w:p w14:paraId="01EA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参加工作</w:t>
            </w:r>
          </w:p>
          <w:p w14:paraId="33EE9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1241" w:type="dxa"/>
            <w:vAlign w:val="center"/>
          </w:tcPr>
          <w:p w14:paraId="72A6A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44440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现工作单位及职务</w:t>
            </w:r>
          </w:p>
        </w:tc>
        <w:tc>
          <w:tcPr>
            <w:tcW w:w="2560" w:type="dxa"/>
            <w:gridSpan w:val="2"/>
            <w:vAlign w:val="center"/>
          </w:tcPr>
          <w:p w14:paraId="6D529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3" w:type="dxa"/>
            <w:vAlign w:val="center"/>
          </w:tcPr>
          <w:p w14:paraId="620C9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是否通过司法考试</w:t>
            </w:r>
          </w:p>
        </w:tc>
        <w:tc>
          <w:tcPr>
            <w:tcW w:w="1736" w:type="dxa"/>
            <w:vAlign w:val="center"/>
          </w:tcPr>
          <w:p w14:paraId="3F360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</w:tr>
      <w:tr w14:paraId="538B8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94" w:type="dxa"/>
            <w:vAlign w:val="center"/>
          </w:tcPr>
          <w:p w14:paraId="32E6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最高学历</w:t>
            </w:r>
          </w:p>
        </w:tc>
        <w:tc>
          <w:tcPr>
            <w:tcW w:w="1241" w:type="dxa"/>
            <w:vAlign w:val="center"/>
          </w:tcPr>
          <w:p w14:paraId="6E5D7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297E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学位</w:t>
            </w:r>
          </w:p>
        </w:tc>
        <w:tc>
          <w:tcPr>
            <w:tcW w:w="1260" w:type="dxa"/>
            <w:vAlign w:val="center"/>
          </w:tcPr>
          <w:p w14:paraId="5103E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54889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毕业院校及专业</w:t>
            </w:r>
          </w:p>
        </w:tc>
        <w:tc>
          <w:tcPr>
            <w:tcW w:w="2839" w:type="dxa"/>
            <w:gridSpan w:val="2"/>
            <w:vAlign w:val="center"/>
          </w:tcPr>
          <w:p w14:paraId="23028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</w:p>
        </w:tc>
      </w:tr>
      <w:tr w14:paraId="179A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294" w:type="dxa"/>
            <w:vAlign w:val="center"/>
          </w:tcPr>
          <w:p w14:paraId="18A87165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学习简历</w:t>
            </w:r>
          </w:p>
        </w:tc>
        <w:tc>
          <w:tcPr>
            <w:tcW w:w="7870" w:type="dxa"/>
            <w:gridSpan w:val="6"/>
            <w:vAlign w:val="center"/>
          </w:tcPr>
          <w:p w14:paraId="40C383D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E3DFFB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B5D9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1294" w:type="dxa"/>
            <w:vAlign w:val="center"/>
          </w:tcPr>
          <w:p w14:paraId="5B21A3C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工作经历</w:t>
            </w:r>
          </w:p>
        </w:tc>
        <w:tc>
          <w:tcPr>
            <w:tcW w:w="7870" w:type="dxa"/>
            <w:gridSpan w:val="6"/>
            <w:vAlign w:val="center"/>
          </w:tcPr>
          <w:p w14:paraId="13212E60">
            <w:pPr>
              <w:spacing w:line="5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  <w:p w14:paraId="5B94D2E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226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94" w:type="dxa"/>
            <w:vMerge w:val="restart"/>
            <w:vAlign w:val="center"/>
          </w:tcPr>
          <w:p w14:paraId="63444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家族成员及主要社会关系</w:t>
            </w:r>
          </w:p>
        </w:tc>
        <w:tc>
          <w:tcPr>
            <w:tcW w:w="1241" w:type="dxa"/>
            <w:vAlign w:val="top"/>
          </w:tcPr>
          <w:p w14:paraId="45CBBE72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称谓</w:t>
            </w:r>
          </w:p>
        </w:tc>
        <w:tc>
          <w:tcPr>
            <w:tcW w:w="1230" w:type="dxa"/>
            <w:vAlign w:val="top"/>
          </w:tcPr>
          <w:p w14:paraId="5E948DF1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260" w:type="dxa"/>
            <w:vAlign w:val="top"/>
          </w:tcPr>
          <w:p w14:paraId="5AD696B3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出生日期</w:t>
            </w:r>
          </w:p>
        </w:tc>
        <w:tc>
          <w:tcPr>
            <w:tcW w:w="1300" w:type="dxa"/>
            <w:vAlign w:val="top"/>
          </w:tcPr>
          <w:p w14:paraId="64C41D5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2839" w:type="dxa"/>
            <w:gridSpan w:val="2"/>
            <w:vAlign w:val="top"/>
          </w:tcPr>
          <w:p w14:paraId="7C27544C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工作单位及职务</w:t>
            </w:r>
          </w:p>
        </w:tc>
      </w:tr>
      <w:tr w14:paraId="18E5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94" w:type="dxa"/>
            <w:vMerge w:val="continue"/>
            <w:vAlign w:val="center"/>
          </w:tcPr>
          <w:p w14:paraId="33D0C14E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2B7ADCE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3E96FA39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52AFD2C3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3B51E00F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2ABDB93F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F809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94" w:type="dxa"/>
            <w:vMerge w:val="continue"/>
            <w:vAlign w:val="center"/>
          </w:tcPr>
          <w:p w14:paraId="76BAFD99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09931817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65A78295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8E9B0E7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center"/>
          </w:tcPr>
          <w:p w14:paraId="6E138E20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668F622B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1AA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94" w:type="dxa"/>
            <w:vAlign w:val="top"/>
          </w:tcPr>
          <w:p w14:paraId="4E97B660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初审结果</w:t>
            </w:r>
          </w:p>
        </w:tc>
        <w:tc>
          <w:tcPr>
            <w:tcW w:w="2471" w:type="dxa"/>
            <w:gridSpan w:val="2"/>
            <w:vAlign w:val="top"/>
          </w:tcPr>
          <w:p w14:paraId="71DB8743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60" w:type="dxa"/>
            <w:vAlign w:val="top"/>
          </w:tcPr>
          <w:p w14:paraId="70B37382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复审结果</w:t>
            </w:r>
          </w:p>
        </w:tc>
        <w:tc>
          <w:tcPr>
            <w:tcW w:w="4139" w:type="dxa"/>
            <w:gridSpan w:val="3"/>
            <w:vAlign w:val="top"/>
          </w:tcPr>
          <w:p w14:paraId="69439E2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155D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94" w:type="dxa"/>
            <w:vAlign w:val="top"/>
          </w:tcPr>
          <w:p w14:paraId="01E0FA9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综合成绩</w:t>
            </w:r>
          </w:p>
        </w:tc>
        <w:tc>
          <w:tcPr>
            <w:tcW w:w="1241" w:type="dxa"/>
            <w:vAlign w:val="top"/>
          </w:tcPr>
          <w:p w14:paraId="43925B49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0" w:type="dxa"/>
            <w:vAlign w:val="top"/>
          </w:tcPr>
          <w:p w14:paraId="42CF8EF5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体检结果</w:t>
            </w:r>
          </w:p>
        </w:tc>
        <w:tc>
          <w:tcPr>
            <w:tcW w:w="1260" w:type="dxa"/>
            <w:vAlign w:val="top"/>
          </w:tcPr>
          <w:p w14:paraId="464319C4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00" w:type="dxa"/>
            <w:vAlign w:val="top"/>
          </w:tcPr>
          <w:p w14:paraId="50551DE3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考察结果</w:t>
            </w:r>
          </w:p>
        </w:tc>
        <w:tc>
          <w:tcPr>
            <w:tcW w:w="2839" w:type="dxa"/>
            <w:gridSpan w:val="2"/>
            <w:vAlign w:val="top"/>
          </w:tcPr>
          <w:p w14:paraId="7DA1D510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6C1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294" w:type="dxa"/>
            <w:vAlign w:val="top"/>
          </w:tcPr>
          <w:p w14:paraId="422C0E66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应聘结果</w:t>
            </w:r>
          </w:p>
        </w:tc>
        <w:tc>
          <w:tcPr>
            <w:tcW w:w="7870" w:type="dxa"/>
            <w:gridSpan w:val="6"/>
            <w:vAlign w:val="top"/>
          </w:tcPr>
          <w:p w14:paraId="00D64AF8">
            <w:pPr>
              <w:spacing w:line="5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</w:tbl>
    <w:p w14:paraId="08767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10"/>
          <w:szCs w:val="10"/>
        </w:rPr>
      </w:pPr>
    </w:p>
    <w:sectPr>
      <w:pgSz w:w="11906" w:h="16838"/>
      <w:pgMar w:top="1440" w:right="1800" w:bottom="1440" w:left="1800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C48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6A71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B6A71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lODgxMmFmZTg5NzYzMzVkMDY5MmVmNTA2MzMxYTUifQ=="/>
  </w:docVars>
  <w:rsids>
    <w:rsidRoot w:val="003160BA"/>
    <w:rsid w:val="0011505A"/>
    <w:rsid w:val="002D1E6D"/>
    <w:rsid w:val="003160BA"/>
    <w:rsid w:val="009D2719"/>
    <w:rsid w:val="00F163D2"/>
    <w:rsid w:val="0147153B"/>
    <w:rsid w:val="01F42FF2"/>
    <w:rsid w:val="024B6D10"/>
    <w:rsid w:val="02780923"/>
    <w:rsid w:val="02816AB6"/>
    <w:rsid w:val="02C853DA"/>
    <w:rsid w:val="03DF5390"/>
    <w:rsid w:val="04104844"/>
    <w:rsid w:val="048B0B42"/>
    <w:rsid w:val="06233BF8"/>
    <w:rsid w:val="06334149"/>
    <w:rsid w:val="06973393"/>
    <w:rsid w:val="07347D0B"/>
    <w:rsid w:val="07B75934"/>
    <w:rsid w:val="083051C8"/>
    <w:rsid w:val="08400B0A"/>
    <w:rsid w:val="084762C4"/>
    <w:rsid w:val="09311977"/>
    <w:rsid w:val="09457826"/>
    <w:rsid w:val="094A5847"/>
    <w:rsid w:val="09875189"/>
    <w:rsid w:val="0AEC4AD3"/>
    <w:rsid w:val="0C096033"/>
    <w:rsid w:val="0C9366D8"/>
    <w:rsid w:val="0CA82F81"/>
    <w:rsid w:val="0ECF855A"/>
    <w:rsid w:val="103709C8"/>
    <w:rsid w:val="10892215"/>
    <w:rsid w:val="1133312C"/>
    <w:rsid w:val="113550C7"/>
    <w:rsid w:val="12440A0A"/>
    <w:rsid w:val="13371015"/>
    <w:rsid w:val="137F9C12"/>
    <w:rsid w:val="141E5A8F"/>
    <w:rsid w:val="14340876"/>
    <w:rsid w:val="15366376"/>
    <w:rsid w:val="157371FA"/>
    <w:rsid w:val="15992034"/>
    <w:rsid w:val="15DB3936"/>
    <w:rsid w:val="16050276"/>
    <w:rsid w:val="166322A1"/>
    <w:rsid w:val="16B33542"/>
    <w:rsid w:val="16D16811"/>
    <w:rsid w:val="191566E0"/>
    <w:rsid w:val="191A0DC4"/>
    <w:rsid w:val="192C08A1"/>
    <w:rsid w:val="19BC614D"/>
    <w:rsid w:val="19C364EE"/>
    <w:rsid w:val="19EB2A21"/>
    <w:rsid w:val="1A2958F7"/>
    <w:rsid w:val="1A311314"/>
    <w:rsid w:val="1A3B47F5"/>
    <w:rsid w:val="1B63139B"/>
    <w:rsid w:val="1B6E2214"/>
    <w:rsid w:val="1B946E83"/>
    <w:rsid w:val="1B9B36BD"/>
    <w:rsid w:val="1BE4593B"/>
    <w:rsid w:val="1BF5F175"/>
    <w:rsid w:val="1C1F5DC5"/>
    <w:rsid w:val="1CE801BF"/>
    <w:rsid w:val="1D6A6AC9"/>
    <w:rsid w:val="1DA419DC"/>
    <w:rsid w:val="1DF5CBF5"/>
    <w:rsid w:val="1F986532"/>
    <w:rsid w:val="1F9B41F9"/>
    <w:rsid w:val="20196E7D"/>
    <w:rsid w:val="20BA2D1A"/>
    <w:rsid w:val="20C70513"/>
    <w:rsid w:val="20F81D98"/>
    <w:rsid w:val="216A2326"/>
    <w:rsid w:val="21EF2BEC"/>
    <w:rsid w:val="22696EBD"/>
    <w:rsid w:val="24303C58"/>
    <w:rsid w:val="24B73AE5"/>
    <w:rsid w:val="25A313A7"/>
    <w:rsid w:val="26A01D26"/>
    <w:rsid w:val="279B763B"/>
    <w:rsid w:val="27F431A0"/>
    <w:rsid w:val="28FB4921"/>
    <w:rsid w:val="2A1819B5"/>
    <w:rsid w:val="2A350358"/>
    <w:rsid w:val="2A4471D5"/>
    <w:rsid w:val="2B5D133C"/>
    <w:rsid w:val="2B620882"/>
    <w:rsid w:val="2D0F1CC0"/>
    <w:rsid w:val="2D8B640D"/>
    <w:rsid w:val="2DC936B9"/>
    <w:rsid w:val="2E312AA7"/>
    <w:rsid w:val="2E3329A2"/>
    <w:rsid w:val="308D5DC6"/>
    <w:rsid w:val="309D4424"/>
    <w:rsid w:val="316A47C0"/>
    <w:rsid w:val="31EE41C4"/>
    <w:rsid w:val="338E42A3"/>
    <w:rsid w:val="33D176C0"/>
    <w:rsid w:val="33D26052"/>
    <w:rsid w:val="34CC2BA6"/>
    <w:rsid w:val="350353F6"/>
    <w:rsid w:val="36AD5991"/>
    <w:rsid w:val="37133692"/>
    <w:rsid w:val="371A1594"/>
    <w:rsid w:val="37B640D6"/>
    <w:rsid w:val="38FB4ACA"/>
    <w:rsid w:val="39980F16"/>
    <w:rsid w:val="39D80E75"/>
    <w:rsid w:val="39E75243"/>
    <w:rsid w:val="3B084730"/>
    <w:rsid w:val="3B806E1C"/>
    <w:rsid w:val="3C972F77"/>
    <w:rsid w:val="3CAC0C7E"/>
    <w:rsid w:val="3D042997"/>
    <w:rsid w:val="3DE025FB"/>
    <w:rsid w:val="3EF90D13"/>
    <w:rsid w:val="3FB76A93"/>
    <w:rsid w:val="3FCA58E4"/>
    <w:rsid w:val="3FF9BD8D"/>
    <w:rsid w:val="40962C9D"/>
    <w:rsid w:val="41565F79"/>
    <w:rsid w:val="42090BC6"/>
    <w:rsid w:val="423668B2"/>
    <w:rsid w:val="42E04162"/>
    <w:rsid w:val="42FE6FA4"/>
    <w:rsid w:val="443E1360"/>
    <w:rsid w:val="44913F83"/>
    <w:rsid w:val="44A34F8C"/>
    <w:rsid w:val="44D003F6"/>
    <w:rsid w:val="44DD1721"/>
    <w:rsid w:val="452E343C"/>
    <w:rsid w:val="45AB47A9"/>
    <w:rsid w:val="45C269AF"/>
    <w:rsid w:val="45C67346"/>
    <w:rsid w:val="462E51CD"/>
    <w:rsid w:val="46DF3663"/>
    <w:rsid w:val="48E70B56"/>
    <w:rsid w:val="49043987"/>
    <w:rsid w:val="493E11F5"/>
    <w:rsid w:val="4A0D5D1E"/>
    <w:rsid w:val="4B46370B"/>
    <w:rsid w:val="4BAE0F8F"/>
    <w:rsid w:val="4D7315C9"/>
    <w:rsid w:val="4EC7464B"/>
    <w:rsid w:val="4F002E46"/>
    <w:rsid w:val="4FF02439"/>
    <w:rsid w:val="549E0D64"/>
    <w:rsid w:val="5516516D"/>
    <w:rsid w:val="55510BA0"/>
    <w:rsid w:val="55511167"/>
    <w:rsid w:val="55FA56B4"/>
    <w:rsid w:val="58CB53E0"/>
    <w:rsid w:val="594F2534"/>
    <w:rsid w:val="5AD2330B"/>
    <w:rsid w:val="5C576197"/>
    <w:rsid w:val="5D3B2AE0"/>
    <w:rsid w:val="5E832326"/>
    <w:rsid w:val="5E990AF4"/>
    <w:rsid w:val="5F3D49F9"/>
    <w:rsid w:val="5F840F78"/>
    <w:rsid w:val="5FBB83B4"/>
    <w:rsid w:val="5FF37AE3"/>
    <w:rsid w:val="61506055"/>
    <w:rsid w:val="61F823C2"/>
    <w:rsid w:val="625624C4"/>
    <w:rsid w:val="6298492F"/>
    <w:rsid w:val="62DF2D7C"/>
    <w:rsid w:val="63173343"/>
    <w:rsid w:val="632B5B5B"/>
    <w:rsid w:val="632C4E50"/>
    <w:rsid w:val="64606916"/>
    <w:rsid w:val="65980955"/>
    <w:rsid w:val="66437AD5"/>
    <w:rsid w:val="66DA42D2"/>
    <w:rsid w:val="6937F2BD"/>
    <w:rsid w:val="6A10452E"/>
    <w:rsid w:val="6A460FC5"/>
    <w:rsid w:val="6B0C5D6B"/>
    <w:rsid w:val="6B615B54"/>
    <w:rsid w:val="6B722D47"/>
    <w:rsid w:val="6B735B9D"/>
    <w:rsid w:val="6BBD4308"/>
    <w:rsid w:val="6BD050D2"/>
    <w:rsid w:val="6C7F9869"/>
    <w:rsid w:val="6C7FB9E0"/>
    <w:rsid w:val="6DE7200B"/>
    <w:rsid w:val="6F301021"/>
    <w:rsid w:val="70975F25"/>
    <w:rsid w:val="70B17CC8"/>
    <w:rsid w:val="70D127A3"/>
    <w:rsid w:val="712F289B"/>
    <w:rsid w:val="71451F7A"/>
    <w:rsid w:val="72C76B03"/>
    <w:rsid w:val="72DB2AC3"/>
    <w:rsid w:val="738752F7"/>
    <w:rsid w:val="73E95547"/>
    <w:rsid w:val="74457D77"/>
    <w:rsid w:val="74DC5988"/>
    <w:rsid w:val="75225C1E"/>
    <w:rsid w:val="75C234C9"/>
    <w:rsid w:val="776B328A"/>
    <w:rsid w:val="7779096C"/>
    <w:rsid w:val="779B274C"/>
    <w:rsid w:val="77D7476B"/>
    <w:rsid w:val="78041260"/>
    <w:rsid w:val="79176D51"/>
    <w:rsid w:val="79227078"/>
    <w:rsid w:val="798744D2"/>
    <w:rsid w:val="7A79282B"/>
    <w:rsid w:val="7B6C6C16"/>
    <w:rsid w:val="7BF25132"/>
    <w:rsid w:val="7C427DAC"/>
    <w:rsid w:val="7C816264"/>
    <w:rsid w:val="7CAFB5C4"/>
    <w:rsid w:val="7D8E21F7"/>
    <w:rsid w:val="7EFFB905"/>
    <w:rsid w:val="7EFFF5EB"/>
    <w:rsid w:val="7F174DB5"/>
    <w:rsid w:val="7F310BB8"/>
    <w:rsid w:val="7F7FD747"/>
    <w:rsid w:val="7F8A72A7"/>
    <w:rsid w:val="7FBD1DAC"/>
    <w:rsid w:val="7FE9F785"/>
    <w:rsid w:val="7FF50242"/>
    <w:rsid w:val="7FF9B373"/>
    <w:rsid w:val="7FFF7F70"/>
    <w:rsid w:val="9BEE2E34"/>
    <w:rsid w:val="9FF99F45"/>
    <w:rsid w:val="ABCF8CE0"/>
    <w:rsid w:val="BB6E20FF"/>
    <w:rsid w:val="BBB3136D"/>
    <w:rsid w:val="BBFFA7EA"/>
    <w:rsid w:val="BDF9C8A4"/>
    <w:rsid w:val="C9FB2BD2"/>
    <w:rsid w:val="DFDD712A"/>
    <w:rsid w:val="E8B9037F"/>
    <w:rsid w:val="EFDF6462"/>
    <w:rsid w:val="F9F9199A"/>
    <w:rsid w:val="FBED1C12"/>
    <w:rsid w:val="FDE4A4BF"/>
    <w:rsid w:val="FEF4E374"/>
    <w:rsid w:val="FF7C8C7E"/>
    <w:rsid w:val="FFEFF4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2337</Words>
  <Characters>2445</Characters>
  <Lines>20</Lines>
  <Paragraphs>5</Paragraphs>
  <TotalTime>1677</TotalTime>
  <ScaleCrop>false</ScaleCrop>
  <LinksUpToDate>false</LinksUpToDate>
  <CharactersWithSpaces>2496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2022-10-29T15:36:00Z</dcterms:created>
  <dc:creator>lenovo</dc:creator>
  <cp:lastModifiedBy>.</cp:lastModifiedBy>
  <cp:lastPrinted>2026-08-11T16:47:00Z</cp:lastPrinted>
  <dcterms:modified xsi:type="dcterms:W3CDTF">2026-08-17T01:32:03Z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5B86F0F57D874A22A7FF26AF67E341CD</vt:lpwstr>
  </property>
  <property fmtid="{D5CDD505-2E9C-101B-9397-08002B2CF9AE}" pid="4" name="KSOTemplateDocerSaveRecord">
    <vt:lpwstr>eyJoZGlkIjoiM2U4YzA3ZGI1MzljYWRhODVlMzUwZTAyOTY1NTQwMmEiLCJ1c2VySWQiOiI3MDMzOTgyNTcifQ==</vt:lpwstr>
  </property>
</Properties>
</file>