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3DD6E6">
      <w:pPr>
        <w:keepNext w:val="0"/>
        <w:keepLines w:val="0"/>
        <w:pageBreakBefore w:val="0"/>
        <w:widowControl w:val="0"/>
        <w:suppressLineNumbers w:val="0"/>
        <w:kinsoku/>
        <w:wordWrap/>
        <w:overflowPunct/>
        <w:topLinePunct w:val="0"/>
        <w:autoSpaceDE w:val="0"/>
        <w:autoSpaceDN w:val="0"/>
        <w:bidi w:val="0"/>
        <w:snapToGrid w:val="0"/>
        <w:spacing w:line="560" w:lineRule="exact"/>
        <w:ind w:left="0" w:leftChars="0" w:firstLine="0" w:firstLineChars="0"/>
        <w:jc w:val="center"/>
        <w:rPr>
          <w:rFonts w:hint="eastAsia" w:ascii="小标宋" w:hAnsi="小标宋" w:eastAsia="小标宋"/>
          <w:b w:val="0"/>
          <w:bCs w:val="0"/>
          <w:color w:val="000000"/>
          <w:spacing w:val="7"/>
          <w:kern w:val="0"/>
          <w:sz w:val="44"/>
          <w:szCs w:val="44"/>
          <w:lang w:val="en-US" w:eastAsia="en-US" w:bidi="ar-SA"/>
        </w:rPr>
      </w:pPr>
      <w:bookmarkStart w:id="0" w:name="_GoBack"/>
      <w:r>
        <w:rPr>
          <w:rFonts w:hint="eastAsia" w:ascii="小标宋" w:hAnsi="小标宋" w:eastAsia="小标宋"/>
          <w:b w:val="0"/>
          <w:bCs w:val="0"/>
          <w:color w:val="000000"/>
          <w:spacing w:val="7"/>
          <w:kern w:val="0"/>
          <w:sz w:val="44"/>
          <w:szCs w:val="44"/>
          <w:lang w:val="en-US" w:eastAsia="en-US" w:bidi="ar-SA"/>
        </w:rPr>
        <w:t>井冈山大学附属</w:t>
      </w:r>
      <w:r>
        <w:rPr>
          <w:rFonts w:hint="eastAsia" w:ascii="小标宋" w:hAnsi="小标宋" w:eastAsia="小标宋"/>
          <w:b w:val="0"/>
          <w:bCs w:val="0"/>
          <w:color w:val="000000"/>
          <w:spacing w:val="7"/>
          <w:kern w:val="0"/>
          <w:sz w:val="44"/>
          <w:szCs w:val="44"/>
          <w:lang w:val="en-US" w:eastAsia="zh-CN" w:bidi="ar-SA"/>
        </w:rPr>
        <w:t>梅林学校</w:t>
      </w:r>
      <w:r>
        <w:rPr>
          <w:rFonts w:hint="eastAsia" w:ascii="小标宋" w:hAnsi="小标宋" w:eastAsia="小标宋"/>
          <w:b w:val="0"/>
          <w:bCs w:val="0"/>
          <w:color w:val="000000"/>
          <w:spacing w:val="7"/>
          <w:kern w:val="0"/>
          <w:sz w:val="44"/>
          <w:szCs w:val="44"/>
          <w:lang w:val="en-US" w:eastAsia="en-US" w:bidi="ar-SA"/>
        </w:rPr>
        <w:t>公开招聘校长公告</w:t>
      </w:r>
    </w:p>
    <w:p w14:paraId="46CE47AD">
      <w:pPr>
        <w:keepNext w:val="0"/>
        <w:keepLines w:val="0"/>
        <w:pageBreakBefore w:val="0"/>
        <w:widowControl w:val="0"/>
        <w:suppressLineNumbers w:val="0"/>
        <w:kinsoku/>
        <w:wordWrap/>
        <w:overflowPunct/>
        <w:topLinePunct w:val="0"/>
        <w:autoSpaceDE w:val="0"/>
        <w:autoSpaceDN w:val="0"/>
        <w:bidi w:val="0"/>
        <w:snapToGrid w:val="0"/>
        <w:spacing w:line="560" w:lineRule="exact"/>
        <w:ind w:firstLine="908" w:firstLineChars="200"/>
        <w:jc w:val="center"/>
        <w:rPr>
          <w:rFonts w:ascii="小标宋" w:hAnsi="小标宋" w:eastAsia="小标宋"/>
          <w:b w:val="0"/>
          <w:bCs w:val="0"/>
          <w:color w:val="000000"/>
          <w:spacing w:val="7"/>
          <w:kern w:val="0"/>
          <w:sz w:val="44"/>
          <w:szCs w:val="44"/>
          <w:lang w:val="en-US" w:eastAsia="zh-CN" w:bidi="ar-SA"/>
        </w:rPr>
      </w:pPr>
    </w:p>
    <w:p w14:paraId="162854F5">
      <w:pPr>
        <w:keepNext w:val="0"/>
        <w:keepLines w:val="0"/>
        <w:pageBreakBefore w:val="0"/>
        <w:widowControl w:val="0"/>
        <w:kinsoku/>
        <w:wordWrap/>
        <w:overflowPunct/>
        <w:topLinePunct w:val="0"/>
        <w:autoSpaceDE/>
        <w:autoSpaceDN/>
        <w:bidi w:val="0"/>
        <w:snapToGrid/>
        <w:spacing w:line="560" w:lineRule="exact"/>
        <w:ind w:firstLine="660" w:firstLineChars="200"/>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井冈山大学附属梅林学校是由青原区人民政府和井冈山大学合作，按照“政府主办、校地共管”新模式组建的一所九年一贯制公办学校。</w:t>
      </w:r>
    </w:p>
    <w:p w14:paraId="6121DBE7">
      <w:pPr>
        <w:keepNext w:val="0"/>
        <w:keepLines w:val="0"/>
        <w:pageBreakBefore w:val="0"/>
        <w:widowControl w:val="0"/>
        <w:kinsoku/>
        <w:wordWrap/>
        <w:overflowPunct/>
        <w:topLinePunct w:val="0"/>
        <w:autoSpaceDE/>
        <w:autoSpaceDN/>
        <w:bidi w:val="0"/>
        <w:snapToGrid/>
        <w:spacing w:line="560" w:lineRule="exact"/>
        <w:ind w:firstLine="660" w:firstLineChars="200"/>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学校位于青原区滨江新城梅林片区，紧邻井冈山大学，校园占地面积6.13万平方米，总建筑面积3.56万平方米，总投资约1.5亿元。学校功能设施齐全，建有</w:t>
      </w:r>
      <w:r>
        <w:rPr>
          <w:rFonts w:hint="eastAsia" w:ascii="仿宋_GB2312" w:hAnsi="仿宋_GB2312" w:eastAsia="仿宋_GB2312"/>
          <w:color w:val="000000"/>
          <w:kern w:val="0"/>
          <w:sz w:val="32"/>
          <w:szCs w:val="32"/>
        </w:rPr>
        <w:t>配套教学楼、综合楼（含图书馆）、实验楼、食堂、</w:t>
      </w:r>
      <w:r>
        <w:rPr>
          <w:rFonts w:hint="eastAsia" w:ascii="仿宋_GB2312" w:hAnsi="仿宋_GB2312" w:eastAsia="仿宋_GB2312"/>
          <w:color w:val="000000"/>
          <w:kern w:val="0"/>
          <w:sz w:val="32"/>
          <w:szCs w:val="32"/>
          <w:lang w:val="en-US" w:eastAsia="zh-CN"/>
        </w:rPr>
        <w:t>宿舍、</w:t>
      </w:r>
      <w:r>
        <w:rPr>
          <w:rFonts w:hint="eastAsia" w:ascii="仿宋_GB2312" w:hAnsi="仿宋_GB2312" w:eastAsia="仿宋_GB2312"/>
          <w:color w:val="000000"/>
          <w:kern w:val="0"/>
          <w:sz w:val="32"/>
          <w:szCs w:val="32"/>
        </w:rPr>
        <w:t>400米标准化运动场等主体设施及市政绿化、智能电教、安全监控等配套设施</w:t>
      </w:r>
      <w:r>
        <w:rPr>
          <w:rFonts w:hint="eastAsia" w:ascii="仿宋_GB2312" w:hAnsi="仿宋_GB2312" w:eastAsia="仿宋_GB2312"/>
          <w:color w:val="000000"/>
          <w:spacing w:val="5"/>
          <w:kern w:val="0"/>
          <w:sz w:val="32"/>
          <w:szCs w:val="32"/>
          <w:lang w:val="en-US" w:eastAsia="zh-CN" w:bidi="ar-SA"/>
        </w:rPr>
        <w:t>。学校办学规模为51个教学班，其中小学30个教学班、初中21个教学班，将于今年秋季正式招生。为了办出更高更好的教育教学质量，特面向区外公开招聘校长，现将有关事项公告如下：</w:t>
      </w:r>
    </w:p>
    <w:p w14:paraId="4C0DD558">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黑体" w:hAnsi="黑体" w:eastAsia="黑体"/>
          <w:color w:val="000000"/>
          <w:spacing w:val="5"/>
          <w:kern w:val="0"/>
          <w:sz w:val="32"/>
          <w:szCs w:val="32"/>
          <w:lang w:val="en-US" w:eastAsia="zh-CN" w:bidi="ar-SA"/>
        </w:rPr>
      </w:pPr>
      <w:r>
        <w:rPr>
          <w:rFonts w:hint="eastAsia" w:ascii="黑体" w:hAnsi="黑体" w:eastAsia="黑体"/>
          <w:color w:val="000000"/>
          <w:spacing w:val="5"/>
          <w:kern w:val="0"/>
          <w:sz w:val="32"/>
          <w:szCs w:val="32"/>
          <w:lang w:val="en-US" w:eastAsia="zh-CN" w:bidi="ar-SA"/>
        </w:rPr>
        <w:t>一、岗位及基本条件</w:t>
      </w:r>
    </w:p>
    <w:p w14:paraId="0EEED3C9">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楷体_GB2312" w:hAnsi="楷体_GB2312" w:eastAsia="楷体_GB2312"/>
          <w:color w:val="000000"/>
          <w:spacing w:val="5"/>
          <w:kern w:val="0"/>
          <w:sz w:val="32"/>
          <w:szCs w:val="32"/>
          <w:lang w:val="en-US" w:eastAsia="zh-CN" w:bidi="ar-SA"/>
        </w:rPr>
      </w:pPr>
      <w:r>
        <w:rPr>
          <w:rFonts w:hint="eastAsia" w:ascii="楷体_GB2312" w:hAnsi="楷体_GB2312" w:eastAsia="楷体_GB2312"/>
          <w:color w:val="000000"/>
          <w:spacing w:val="5"/>
          <w:kern w:val="0"/>
          <w:sz w:val="32"/>
          <w:szCs w:val="32"/>
          <w:lang w:val="en-US" w:eastAsia="zh-CN" w:bidi="ar-SA"/>
        </w:rPr>
        <w:t>（一）招聘岗位</w:t>
      </w:r>
    </w:p>
    <w:p w14:paraId="64107BFA">
      <w:pPr>
        <w:keepNext w:val="0"/>
        <w:keepLines w:val="0"/>
        <w:pageBreakBefore w:val="0"/>
        <w:widowControl w:val="0"/>
        <w:suppressLineNumbers w:val="0"/>
        <w:kinsoku/>
        <w:wordWrap/>
        <w:overflowPunct/>
        <w:topLinePunct w:val="0"/>
        <w:autoSpaceDE w:val="0"/>
        <w:autoSpaceDN w:val="0"/>
        <w:bidi w:val="0"/>
        <w:snapToGrid w:val="0"/>
        <w:spacing w:line="560" w:lineRule="exact"/>
        <w:ind w:firstLine="990" w:firstLineChars="3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井冈山大学附属梅林学校校长1名。</w:t>
      </w:r>
    </w:p>
    <w:p w14:paraId="01099C8E">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楷体_GB2312" w:hAnsi="楷体_GB2312" w:eastAsia="楷体_GB2312"/>
          <w:color w:val="000000"/>
          <w:spacing w:val="5"/>
          <w:kern w:val="0"/>
          <w:sz w:val="32"/>
          <w:szCs w:val="32"/>
          <w:lang w:val="en-US" w:eastAsia="zh-CN" w:bidi="ar-SA"/>
        </w:rPr>
      </w:pPr>
      <w:r>
        <w:rPr>
          <w:rFonts w:hint="eastAsia" w:ascii="楷体_GB2312" w:hAnsi="楷体_GB2312" w:eastAsia="楷体_GB2312"/>
          <w:color w:val="000000"/>
          <w:spacing w:val="5"/>
          <w:kern w:val="0"/>
          <w:sz w:val="32"/>
          <w:szCs w:val="32"/>
          <w:lang w:val="en-US" w:eastAsia="zh-CN" w:bidi="ar-SA"/>
        </w:rPr>
        <w:t>（二）基本条件</w:t>
      </w:r>
    </w:p>
    <w:p w14:paraId="1EEBD7AA">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1.拥护中国共产党领导，热爱教育事业，坚持立德树人，认真贯彻执行党的教育方针、政策、法规，具有较高的政治理论素养，思想品德好，责任心强。</w:t>
      </w:r>
    </w:p>
    <w:p w14:paraId="071AAF10">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2.具有胜任岗位职责所必需的专业知识、职业素养和实践经验，熟悉中小学教育工作和相关政策法规，坚持全面实施素质教育的质量观和人才观，了解和掌握中小学生健康成长规律，在教育界声誉好。</w:t>
      </w:r>
    </w:p>
    <w:p w14:paraId="71C119EB">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3.具有较强的教育教学管理和组织协调能力，自觉贯彻执行民主集中制，善于规划学校发展、营造育人文化、领导课程教学、引领教师成长、优化内部管理。</w:t>
      </w:r>
    </w:p>
    <w:p w14:paraId="6FB1AFBD">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4.具有较强的事业心，爱岗敬业、乐于奉献、淡泊名利、甘为人梯，富有教育情怀，能够全身心投入工作。</w:t>
      </w:r>
    </w:p>
    <w:p w14:paraId="76B533D0">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5.具有良好的品行修养，带头践行社会主义核心价值观，恪守职业道德，为人师表，关爱学生，严于律己。</w:t>
      </w:r>
    </w:p>
    <w:p w14:paraId="3BA12B9F">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6.身心健康，具有从事校长岗位工作的身体和心理素质，符合《江西省申报认定教师资格人员体检办法》。</w:t>
      </w:r>
    </w:p>
    <w:p w14:paraId="138A34BE">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7.事业单位在编在岗人员。</w:t>
      </w:r>
    </w:p>
    <w:p w14:paraId="430A97F7">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560" w:lineRule="exact"/>
        <w:ind w:right="0" w:firstLine="660" w:firstLineChars="200"/>
        <w:jc w:val="both"/>
        <w:rPr>
          <w:rFonts w:hint="eastAsia" w:ascii="仿宋_GB2312" w:hAnsi="仿宋_GB2312" w:eastAsia="仿宋_GB2312" w:cs="Times New Roman"/>
          <w:color w:val="000000"/>
          <w:spacing w:val="5"/>
          <w:kern w:val="0"/>
          <w:sz w:val="32"/>
          <w:szCs w:val="32"/>
          <w:lang w:val="en-US" w:eastAsia="zh-CN" w:bidi="ar-SA"/>
        </w:rPr>
      </w:pPr>
      <w:r>
        <w:rPr>
          <w:rFonts w:hint="eastAsia" w:ascii="仿宋_GB2312" w:hAnsi="仿宋_GB2312" w:eastAsia="仿宋_GB2312" w:cs="Times New Roman"/>
          <w:color w:val="000000"/>
          <w:spacing w:val="5"/>
          <w:kern w:val="0"/>
          <w:sz w:val="32"/>
          <w:szCs w:val="32"/>
          <w:lang w:val="en-US" w:eastAsia="zh-CN" w:bidi="ar-SA"/>
        </w:rPr>
        <w:t>8.不得报考的情形：</w:t>
      </w:r>
    </w:p>
    <w:p w14:paraId="013C8F4C">
      <w:pPr>
        <w:keepNext w:val="0"/>
        <w:keepLines w:val="0"/>
        <w:pageBreakBefore w:val="0"/>
        <w:widowControl w:val="0"/>
        <w:suppressLineNumbers w:val="0"/>
        <w:kinsoku/>
        <w:wordWrap/>
        <w:overflowPunct/>
        <w:topLinePunct w:val="0"/>
        <w:autoSpaceDE w:val="0"/>
        <w:autoSpaceDN w:val="0"/>
        <w:bidi w:val="0"/>
        <w:snapToGrid w:val="0"/>
        <w:spacing w:line="560" w:lineRule="exact"/>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sz w:val="32"/>
          <w:lang w:val="en-US" w:eastAsia="zh-CN" w:bidi="ar-SA"/>
        </w:rPr>
        <w:t xml:space="preserve">    （1）</w:t>
      </w:r>
      <w:r>
        <w:rPr>
          <w:rFonts w:hint="eastAsia" w:ascii="仿宋_GB2312" w:hAnsi="仿宋_GB2312" w:eastAsia="仿宋_GB2312"/>
          <w:color w:val="000000"/>
          <w:spacing w:val="5"/>
          <w:kern w:val="0"/>
          <w:sz w:val="32"/>
          <w:szCs w:val="32"/>
          <w:lang w:val="en-US" w:eastAsia="zh-CN" w:bidi="ar-SA"/>
        </w:rPr>
        <w:t>被开除中国共产党党籍的；</w:t>
      </w:r>
    </w:p>
    <w:p w14:paraId="068343A9">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（2）涉嫌违纪违法正在接受司法机关立案侦查或纪检监察机关立案审查调查的；</w:t>
      </w:r>
    </w:p>
    <w:p w14:paraId="736F0FBD">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（3）受到组织处理、诫勉或党纪政务处分等尚在影响期内的；</w:t>
      </w:r>
    </w:p>
    <w:p w14:paraId="2155BB6B">
      <w:pPr>
        <w:keepNext w:val="0"/>
        <w:keepLines w:val="0"/>
        <w:pageBreakBefore w:val="0"/>
        <w:widowControl w:val="0"/>
        <w:suppressLineNumbers w:val="0"/>
        <w:kinsoku/>
        <w:wordWrap/>
        <w:overflowPunct/>
        <w:topLinePunct w:val="0"/>
        <w:autoSpaceDE w:val="0"/>
        <w:autoSpaceDN w:val="0"/>
        <w:bidi w:val="0"/>
        <w:snapToGrid w:val="0"/>
        <w:spacing w:line="560" w:lineRule="exact"/>
        <w:ind w:left="0" w:leftChars="0"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sz w:val="32"/>
          <w:lang w:val="en-US" w:eastAsia="zh-CN" w:bidi="ar-SA"/>
        </w:rPr>
        <w:t>（4）</w:t>
      </w:r>
      <w:r>
        <w:rPr>
          <w:rFonts w:hint="eastAsia" w:ascii="仿宋_GB2312" w:hAnsi="仿宋_GB2312" w:eastAsia="仿宋_GB2312"/>
          <w:color w:val="000000"/>
          <w:spacing w:val="5"/>
          <w:kern w:val="0"/>
          <w:sz w:val="32"/>
          <w:szCs w:val="32"/>
          <w:lang w:val="en-US" w:eastAsia="zh-CN" w:bidi="ar-SA"/>
        </w:rPr>
        <w:t>因犯罪被单处罚金，或者犯罪情节轻微，人民检察院依法作出不起诉决定或者人民法院依法免予刑事处罚的；</w:t>
      </w:r>
    </w:p>
    <w:p w14:paraId="35AC765C">
      <w:pPr>
        <w:keepNext w:val="0"/>
        <w:keepLines w:val="0"/>
        <w:pageBreakBefore w:val="0"/>
        <w:widowControl w:val="0"/>
        <w:suppressLineNumbers w:val="0"/>
        <w:kinsoku/>
        <w:wordWrap/>
        <w:overflowPunct/>
        <w:topLinePunct w:val="0"/>
        <w:autoSpaceDE w:val="0"/>
        <w:autoSpaceDN w:val="0"/>
        <w:bidi w:val="0"/>
        <w:snapToGrid w:val="0"/>
        <w:spacing w:line="560" w:lineRule="exact"/>
        <w:ind w:left="0" w:leftChars="0"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sz w:val="32"/>
          <w:lang w:val="en-US" w:eastAsia="zh-CN" w:bidi="ar-SA"/>
        </w:rPr>
        <w:t>（5）</w:t>
      </w:r>
      <w:r>
        <w:rPr>
          <w:rFonts w:hint="eastAsia" w:ascii="仿宋_GB2312" w:hAnsi="仿宋_GB2312" w:eastAsia="仿宋_GB2312"/>
          <w:color w:val="000000"/>
          <w:spacing w:val="5"/>
          <w:kern w:val="0"/>
          <w:sz w:val="32"/>
          <w:szCs w:val="32"/>
          <w:lang w:val="en-US" w:eastAsia="zh-CN" w:bidi="ar-SA"/>
        </w:rPr>
        <w:t>被依法列为失信联合惩戒对象的人员；</w:t>
      </w:r>
    </w:p>
    <w:p w14:paraId="499696E7">
      <w:pPr>
        <w:keepNext w:val="0"/>
        <w:keepLines w:val="0"/>
        <w:pageBreakBefore w:val="0"/>
        <w:widowControl w:val="0"/>
        <w:suppressLineNumbers w:val="0"/>
        <w:kinsoku/>
        <w:wordWrap/>
        <w:overflowPunct/>
        <w:topLinePunct w:val="0"/>
        <w:autoSpaceDE w:val="0"/>
        <w:autoSpaceDN w:val="0"/>
        <w:bidi w:val="0"/>
        <w:snapToGrid w:val="0"/>
        <w:spacing w:line="560" w:lineRule="exact"/>
        <w:ind w:left="0" w:leftChars="0"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sz w:val="32"/>
          <w:lang w:val="en-US" w:eastAsia="zh-CN" w:bidi="ar-SA"/>
        </w:rPr>
        <w:t>（6）</w:t>
      </w:r>
      <w:r>
        <w:rPr>
          <w:rFonts w:hint="eastAsia" w:ascii="仿宋_GB2312" w:hAnsi="仿宋_GB2312" w:eastAsia="仿宋_GB2312"/>
          <w:color w:val="000000"/>
          <w:spacing w:val="5"/>
          <w:kern w:val="0"/>
          <w:sz w:val="32"/>
          <w:szCs w:val="32"/>
          <w:lang w:val="en-US" w:eastAsia="zh-CN" w:bidi="ar-SA"/>
        </w:rPr>
        <w:t xml:space="preserve">近三年年度考核和师德考核有基本合格、不合格等次的。      </w:t>
      </w:r>
    </w:p>
    <w:p w14:paraId="24B43C69">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黑体" w:hAnsi="黑体" w:eastAsia="黑体"/>
          <w:color w:val="000000"/>
          <w:spacing w:val="5"/>
          <w:kern w:val="0"/>
          <w:sz w:val="32"/>
          <w:szCs w:val="32"/>
          <w:lang w:val="en-US" w:eastAsia="zh-CN" w:bidi="ar-SA"/>
        </w:rPr>
      </w:pPr>
      <w:r>
        <w:rPr>
          <w:rFonts w:hint="eastAsia" w:ascii="黑体" w:hAnsi="黑体" w:eastAsia="黑体"/>
          <w:color w:val="000000"/>
          <w:spacing w:val="5"/>
          <w:kern w:val="0"/>
          <w:sz w:val="32"/>
          <w:szCs w:val="32"/>
          <w:lang w:val="en-US" w:eastAsia="zh-CN" w:bidi="ar-SA"/>
        </w:rPr>
        <w:t>二、任职资格</w:t>
      </w:r>
    </w:p>
    <w:p w14:paraId="0E5AAA03">
      <w:pPr>
        <w:keepNext w:val="0"/>
        <w:keepLines w:val="0"/>
        <w:pageBreakBefore w:val="0"/>
        <w:widowControl w:val="0"/>
        <w:suppressLineNumbers w:val="0"/>
        <w:kinsoku/>
        <w:wordWrap/>
        <w:overflowPunct/>
        <w:topLinePunct w:val="0"/>
        <w:bidi w:val="0"/>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1.</w:t>
      </w:r>
      <w:r>
        <w:rPr>
          <w:rFonts w:hint="eastAsia" w:ascii="仿宋_GB2312" w:hAnsi="仿宋_GB2312" w:eastAsia="仿宋_GB2312"/>
          <w:sz w:val="32"/>
          <w:lang w:val="en-US" w:eastAsia="zh-CN" w:bidi="ar"/>
        </w:rPr>
        <w:t>学历职称：本科及以上学历，中小学副高级以上教师，持有初中及以上</w:t>
      </w:r>
      <w:r>
        <w:rPr>
          <w:rFonts w:hint="eastAsia" w:ascii="仿宋_GB2312" w:hAnsi="仿宋_GB2312" w:eastAsia="仿宋_GB2312"/>
          <w:kern w:val="0"/>
          <w:sz w:val="32"/>
          <w:szCs w:val="32"/>
          <w:lang w:val="en-US" w:eastAsia="zh-CN" w:bidi="ar"/>
        </w:rPr>
        <w:t>教师资格证。</w:t>
      </w:r>
    </w:p>
    <w:p w14:paraId="553C55AF">
      <w:pPr>
        <w:keepNext w:val="0"/>
        <w:keepLines w:val="0"/>
        <w:pageBreakBefore w:val="0"/>
        <w:widowControl w:val="0"/>
        <w:suppressLineNumbers w:val="0"/>
        <w:kinsoku/>
        <w:wordWrap/>
        <w:overflowPunct/>
        <w:topLinePunct w:val="0"/>
        <w:bidi w:val="0"/>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2.</w:t>
      </w:r>
      <w:r>
        <w:rPr>
          <w:rFonts w:hint="eastAsia" w:ascii="仿宋_GB2312" w:hAnsi="仿宋_GB2312" w:eastAsia="仿宋_GB2312"/>
          <w:kern w:val="0"/>
          <w:sz w:val="32"/>
          <w:szCs w:val="32"/>
          <w:lang w:val="en-US" w:eastAsia="zh-CN" w:bidi="ar"/>
        </w:rPr>
        <w:t>任职经历：具备县市区以上城区3年及以上初中、九年一贯制学校或完全中学校长工作经历；或5年及以上城区初中、九年一贯制学校或完全中学分管教学副校长管理经历。</w:t>
      </w:r>
    </w:p>
    <w:p w14:paraId="5F8CBE11">
      <w:pPr>
        <w:keepNext w:val="0"/>
        <w:keepLines w:val="0"/>
        <w:pageBreakBefore w:val="0"/>
        <w:widowControl w:val="0"/>
        <w:suppressLineNumbers w:val="0"/>
        <w:kinsoku/>
        <w:wordWrap/>
        <w:overflowPunct/>
        <w:topLinePunct w:val="0"/>
        <w:autoSpaceDE/>
        <w:autoSpaceDN/>
        <w:bidi w:val="0"/>
        <w:snapToGrid/>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3.</w:t>
      </w:r>
      <w:r>
        <w:rPr>
          <w:rFonts w:hint="eastAsia" w:ascii="仿宋_GB2312" w:hAnsi="仿宋_GB2312" w:eastAsia="仿宋_GB2312"/>
          <w:kern w:val="0"/>
          <w:sz w:val="32"/>
          <w:szCs w:val="32"/>
          <w:lang w:val="en-US" w:eastAsia="zh-CN" w:bidi="ar"/>
        </w:rPr>
        <w:t>年龄：不超过50周岁（1976年8月1日后出生），身体健康，能够全职投入新建学校办学管理。</w:t>
      </w:r>
    </w:p>
    <w:p w14:paraId="10269890">
      <w:pPr>
        <w:keepNext w:val="0"/>
        <w:keepLines w:val="0"/>
        <w:pageBreakBefore w:val="0"/>
        <w:widowControl w:val="0"/>
        <w:suppressLineNumbers w:val="0"/>
        <w:kinsoku/>
        <w:wordWrap/>
        <w:overflowPunct/>
        <w:topLinePunct w:val="0"/>
        <w:autoSpaceDE/>
        <w:autoSpaceDN/>
        <w:bidi w:val="0"/>
        <w:snapToGrid/>
        <w:spacing w:line="560" w:lineRule="exact"/>
        <w:ind w:firstLine="640" w:firstLineChars="200"/>
        <w:jc w:val="left"/>
        <w:rPr>
          <w:rFonts w:hint="eastAsia" w:ascii="仿宋_GB2312" w:hAnsi="仿宋_GB2312" w:eastAsia="仿宋_GB2312"/>
          <w:kern w:val="0"/>
          <w:sz w:val="32"/>
          <w:szCs w:val="32"/>
          <w:lang w:val="en-US" w:eastAsia="zh-CN" w:bidi="ar"/>
        </w:rPr>
      </w:pPr>
      <w:r>
        <w:rPr>
          <w:rFonts w:hint="eastAsia" w:ascii="仿宋_GB2312" w:hAnsi="仿宋_GB2312" w:eastAsia="仿宋_GB2312"/>
          <w:kern w:val="0"/>
          <w:sz w:val="32"/>
          <w:szCs w:val="32"/>
          <w:lang w:val="en-US" w:eastAsia="zh-CN" w:bidi="ar"/>
        </w:rPr>
        <w:t>4.业绩条件（需同时满足）</w:t>
      </w:r>
    </w:p>
    <w:p w14:paraId="0635AE73">
      <w:pPr>
        <w:keepNext w:val="0"/>
        <w:keepLines w:val="0"/>
        <w:pageBreakBefore w:val="0"/>
        <w:widowControl w:val="0"/>
        <w:suppressLineNumbers w:val="0"/>
        <w:kinsoku/>
        <w:wordWrap/>
        <w:overflowPunct/>
        <w:topLinePunct w:val="0"/>
        <w:autoSpaceDE/>
        <w:autoSpaceDN/>
        <w:bidi w:val="0"/>
        <w:snapToGrid/>
        <w:spacing w:line="560" w:lineRule="exact"/>
        <w:ind w:firstLine="640" w:firstLineChars="200"/>
        <w:jc w:val="left"/>
        <w:rPr>
          <w:rFonts w:hint="eastAsia" w:ascii="仿宋_GB2312" w:hAnsi="仿宋_GB2312" w:eastAsia="仿宋_GB2312"/>
          <w:kern w:val="0"/>
          <w:sz w:val="32"/>
          <w:szCs w:val="32"/>
          <w:lang w:val="en-US" w:eastAsia="zh-CN" w:bidi="ar"/>
        </w:rPr>
      </w:pPr>
      <w:r>
        <w:rPr>
          <w:rFonts w:hint="eastAsia" w:ascii="仿宋_GB2312" w:hAnsi="仿宋_GB2312" w:eastAsia="仿宋_GB2312"/>
          <w:kern w:val="0"/>
          <w:sz w:val="32"/>
          <w:szCs w:val="32"/>
          <w:lang w:val="en-US" w:eastAsia="zh-CN" w:bidi="ar"/>
        </w:rPr>
        <w:t>① 任职期间，学校教育教学质量稳步提升，办学口碑良好；</w:t>
      </w:r>
    </w:p>
    <w:p w14:paraId="7CEE1893">
      <w:pPr>
        <w:keepNext w:val="0"/>
        <w:keepLines w:val="0"/>
        <w:pageBreakBefore w:val="0"/>
        <w:widowControl w:val="0"/>
        <w:suppressLineNumbers w:val="0"/>
        <w:kinsoku/>
        <w:wordWrap/>
        <w:overflowPunct/>
        <w:topLinePunct w:val="0"/>
        <w:autoSpaceDE/>
        <w:autoSpaceDN/>
        <w:bidi w:val="0"/>
        <w:snapToGrid/>
        <w:spacing w:line="560" w:lineRule="exact"/>
        <w:ind w:firstLine="640" w:firstLineChars="200"/>
        <w:jc w:val="left"/>
        <w:rPr>
          <w:rFonts w:hint="eastAsia" w:ascii="仿宋_GB2312" w:hAnsi="仿宋_GB2312" w:eastAsia="仿宋_GB2312"/>
          <w:kern w:val="0"/>
          <w:sz w:val="32"/>
          <w:szCs w:val="32"/>
          <w:lang w:val="en-US" w:eastAsia="zh-CN" w:bidi="ar"/>
        </w:rPr>
      </w:pPr>
      <w:r>
        <w:rPr>
          <w:rFonts w:hint="eastAsia" w:ascii="仿宋_GB2312" w:hAnsi="仿宋_GB2312" w:eastAsia="仿宋_GB2312"/>
          <w:kern w:val="0"/>
          <w:sz w:val="32"/>
          <w:szCs w:val="32"/>
          <w:lang w:val="en-US" w:eastAsia="zh-CN" w:bidi="ar"/>
        </w:rPr>
        <w:t>② 曾获得市级及以上优秀校长、骨干校长、名校长、学科带头人等荣誉之一；</w:t>
      </w:r>
    </w:p>
    <w:p w14:paraId="2FEC7F94">
      <w:pPr>
        <w:keepNext w:val="0"/>
        <w:keepLines w:val="0"/>
        <w:pageBreakBefore w:val="0"/>
        <w:widowControl w:val="0"/>
        <w:suppressLineNumbers w:val="0"/>
        <w:kinsoku/>
        <w:wordWrap/>
        <w:overflowPunct/>
        <w:topLinePunct w:val="0"/>
        <w:autoSpaceDE/>
        <w:autoSpaceDN/>
        <w:bidi w:val="0"/>
        <w:snapToGrid/>
        <w:spacing w:line="560" w:lineRule="exact"/>
        <w:ind w:firstLine="640" w:firstLineChars="200"/>
        <w:jc w:val="left"/>
        <w:rPr>
          <w:rFonts w:hint="eastAsia" w:ascii="仿宋_GB2312" w:hAnsi="仿宋_GB2312" w:eastAsia="仿宋_GB2312"/>
          <w:kern w:val="0"/>
          <w:sz w:val="32"/>
          <w:szCs w:val="32"/>
          <w:lang w:val="en-US" w:eastAsia="zh-CN" w:bidi="ar"/>
        </w:rPr>
      </w:pPr>
      <w:r>
        <w:rPr>
          <w:rFonts w:hint="eastAsia" w:ascii="仿宋_GB2312" w:hAnsi="仿宋_GB2312" w:eastAsia="仿宋_GB2312"/>
          <w:kern w:val="0"/>
          <w:sz w:val="32"/>
          <w:szCs w:val="32"/>
          <w:lang w:val="en-US" w:eastAsia="zh-CN" w:bidi="ar"/>
        </w:rPr>
        <w:t>③ 具备新建学校开办、学校整体提质、特色办学实践经验者优先。</w:t>
      </w:r>
    </w:p>
    <w:p w14:paraId="30A45A6E">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黑体" w:hAnsi="黑体" w:eastAsia="黑体"/>
          <w:color w:val="000000"/>
          <w:spacing w:val="5"/>
          <w:kern w:val="0"/>
          <w:sz w:val="32"/>
          <w:szCs w:val="32"/>
          <w:lang w:val="en-US" w:eastAsia="zh-CN" w:bidi="ar-SA"/>
        </w:rPr>
      </w:pPr>
      <w:r>
        <w:rPr>
          <w:rFonts w:hint="eastAsia" w:ascii="黑体" w:hAnsi="黑体" w:eastAsia="黑体"/>
          <w:color w:val="000000"/>
          <w:spacing w:val="5"/>
          <w:kern w:val="0"/>
          <w:sz w:val="32"/>
          <w:szCs w:val="32"/>
          <w:lang w:val="en-US" w:eastAsia="zh-CN" w:bidi="ar-SA"/>
        </w:rPr>
        <w:t>三、招聘程序</w:t>
      </w:r>
    </w:p>
    <w:p w14:paraId="3552CE4F">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招聘采取网上报名、资格审查与现场确认、面试、实地考察、体检、公示、聘任等程序，具体程序如下：</w:t>
      </w:r>
    </w:p>
    <w:p w14:paraId="61E22EDF">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楷体_GB2312" w:hAnsi="楷体_GB2312" w:eastAsia="楷体_GB2312"/>
          <w:color w:val="000000"/>
          <w:spacing w:val="5"/>
          <w:kern w:val="0"/>
          <w:sz w:val="32"/>
          <w:szCs w:val="32"/>
          <w:lang w:val="en-US" w:eastAsia="zh-CN" w:bidi="ar-SA"/>
        </w:rPr>
      </w:pPr>
      <w:r>
        <w:rPr>
          <w:rFonts w:hint="eastAsia" w:ascii="楷体_GB2312" w:hAnsi="楷体_GB2312" w:eastAsia="楷体_GB2312"/>
          <w:color w:val="000000"/>
          <w:spacing w:val="5"/>
          <w:kern w:val="0"/>
          <w:sz w:val="32"/>
          <w:szCs w:val="32"/>
          <w:lang w:val="en-US" w:eastAsia="zh-CN" w:bidi="ar-SA"/>
        </w:rPr>
        <w:t>（一）网上报名</w:t>
      </w:r>
    </w:p>
    <w:p w14:paraId="61ACCF6E">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1.报名时间：即日起至2026年8月20日17:00前。</w:t>
      </w:r>
    </w:p>
    <w:p w14:paraId="60F95D0B">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bidi w:val="0"/>
        <w:spacing w:before="0" w:beforeAutospacing="0" w:after="0" w:afterAutospacing="0" w:line="560" w:lineRule="exact"/>
        <w:ind w:left="0" w:right="0" w:firstLine="660" w:firstLineChars="200"/>
        <w:jc w:val="both"/>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2.报名方式：应聘人员从公告发布之日起报名，填写《井冈山大学附属梅林学校校长应聘报名登记表》（附件），将报名登记表和报名所需提交的相关证明材料扫描件做成一个文件包，文件包大小不得超过20M。发送至青原区教体局人事股邮箱：</w:t>
      </w:r>
      <w:r>
        <w:rPr>
          <w:rFonts w:hint="eastAsia" w:ascii="仿宋_GB2312" w:hAnsi="仿宋_GB2312" w:eastAsia="仿宋_GB2312"/>
          <w:i w:val="0"/>
          <w:iCs w:val="0"/>
          <w:color w:val="000000"/>
          <w:spacing w:val="0"/>
          <w:sz w:val="32"/>
          <w:szCs w:val="32"/>
          <w:shd w:val="clear" w:color="auto" w:fill="FFFFFF"/>
          <w:lang w:val="en-US" w:eastAsia="zh-CN"/>
        </w:rPr>
        <w:t>qyq</w:t>
      </w:r>
      <w:r>
        <w:rPr>
          <w:rFonts w:hint="eastAsia" w:ascii="仿宋_GB2312" w:hAnsi="仿宋_GB2312" w:eastAsia="仿宋_GB2312"/>
          <w:i w:val="0"/>
          <w:iCs w:val="0"/>
          <w:color w:val="000000"/>
          <w:spacing w:val="0"/>
          <w:sz w:val="32"/>
          <w:szCs w:val="32"/>
          <w:shd w:val="clear" w:color="auto" w:fill="FFFFFF"/>
        </w:rPr>
        <w:t>jyjrsk@1</w:t>
      </w:r>
      <w:r>
        <w:rPr>
          <w:rFonts w:hint="eastAsia" w:ascii="仿宋_GB2312" w:hAnsi="仿宋_GB2312" w:eastAsia="仿宋_GB2312"/>
          <w:i w:val="0"/>
          <w:iCs w:val="0"/>
          <w:color w:val="000000"/>
          <w:spacing w:val="0"/>
          <w:sz w:val="32"/>
          <w:szCs w:val="32"/>
          <w:shd w:val="clear" w:color="auto" w:fill="FFFFFF"/>
          <w:lang w:val="en-US" w:eastAsia="zh-CN"/>
        </w:rPr>
        <w:t>63</w:t>
      </w:r>
      <w:r>
        <w:rPr>
          <w:rFonts w:hint="eastAsia" w:ascii="仿宋_GB2312" w:hAnsi="仿宋_GB2312" w:eastAsia="仿宋_GB2312"/>
          <w:i w:val="0"/>
          <w:iCs w:val="0"/>
          <w:color w:val="000000"/>
          <w:spacing w:val="0"/>
          <w:sz w:val="32"/>
          <w:szCs w:val="32"/>
          <w:shd w:val="clear" w:color="auto" w:fill="FFFFFF"/>
        </w:rPr>
        <w:t>.com。</w:t>
      </w:r>
    </w:p>
    <w:p w14:paraId="29AF2197">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3.网上报名需提交的相关材料：</w:t>
      </w:r>
    </w:p>
    <w:p w14:paraId="3C0DA2FB">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（1）《井冈山大学附属梅林学校校长应聘报名登记表》（附件）WORD版。</w:t>
      </w:r>
    </w:p>
    <w:p w14:paraId="35BACF5D">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（2）近期蓝底2寸彩照JPG版。</w:t>
      </w:r>
    </w:p>
    <w:p w14:paraId="5D5B9F00">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（3）身份证、学历证书、专业技术资格证书、教师资格证书、荣誉证书、校级领导聘书（任命文件）和市级（含）以上名校长证书，上述材料扫描合并成一个PDF文件。</w:t>
      </w:r>
    </w:p>
    <w:p w14:paraId="2E1286EA">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（4）相关业绩证明材料扫描合并成一个PDF文件。</w:t>
      </w:r>
    </w:p>
    <w:p w14:paraId="27E22915">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楷体_GB2312" w:hAnsi="楷体_GB2312" w:eastAsia="楷体_GB2312"/>
          <w:color w:val="000000"/>
          <w:spacing w:val="5"/>
          <w:kern w:val="0"/>
          <w:sz w:val="32"/>
          <w:szCs w:val="32"/>
          <w:lang w:val="en-US" w:eastAsia="zh-CN" w:bidi="ar-SA"/>
        </w:rPr>
      </w:pPr>
      <w:r>
        <w:rPr>
          <w:rFonts w:hint="eastAsia" w:ascii="楷体_GB2312" w:hAnsi="楷体_GB2312" w:eastAsia="楷体_GB2312"/>
          <w:color w:val="000000"/>
          <w:spacing w:val="5"/>
          <w:kern w:val="0"/>
          <w:sz w:val="32"/>
          <w:szCs w:val="32"/>
          <w:lang w:val="en-US" w:eastAsia="zh-CN" w:bidi="ar-SA"/>
        </w:rPr>
        <w:t>（二）资格审查与现场确认</w:t>
      </w:r>
    </w:p>
    <w:p w14:paraId="59483633">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井冈山大学附属梅林学校管理委员会根据招聘岗位要求，对应聘人员进行资格审查，确定参加岗位招聘的人选，并通知符合条件的应聘人员按照指定时间进行现场确认。</w:t>
      </w:r>
    </w:p>
    <w:p w14:paraId="34C3852B">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应聘人员现场确认时需提供网上报名所提交材料的原件。</w:t>
      </w:r>
    </w:p>
    <w:p w14:paraId="1B061612">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资格审查贯穿于公开招聘的全过程。应聘人员应如实填写、提交有关信息和材料，凡本人填写信息不真实、不完整或填写错误的，责任自负；弄虚作假的，一经查实即取消面试或聘用资格。</w:t>
      </w:r>
    </w:p>
    <w:p w14:paraId="7D4CB72B">
      <w:pPr>
        <w:keepNext w:val="0"/>
        <w:keepLines w:val="0"/>
        <w:pageBreakBefore w:val="0"/>
        <w:widowControl w:val="0"/>
        <w:numPr>
          <w:ilvl w:val="0"/>
          <w:numId w:val="1"/>
        </w:numPr>
        <w:suppressLineNumbers w:val="0"/>
        <w:kinsoku/>
        <w:wordWrap/>
        <w:overflowPunct/>
        <w:topLinePunct w:val="0"/>
        <w:autoSpaceDE w:val="0"/>
        <w:autoSpaceDN w:val="0"/>
        <w:bidi w:val="0"/>
        <w:snapToGrid w:val="0"/>
        <w:spacing w:line="560" w:lineRule="exact"/>
        <w:ind w:firstLine="660" w:firstLineChars="200"/>
        <w:jc w:val="left"/>
        <w:rPr>
          <w:rFonts w:hint="eastAsia" w:ascii="楷体_GB2312" w:hAnsi="楷体_GB2312" w:eastAsia="楷体_GB2312"/>
          <w:color w:val="000000"/>
          <w:spacing w:val="5"/>
          <w:sz w:val="32"/>
          <w:lang w:val="en-US" w:eastAsia="zh-CN" w:bidi="ar-SA"/>
        </w:rPr>
      </w:pPr>
      <w:r>
        <w:rPr>
          <w:rFonts w:hint="eastAsia" w:ascii="楷体_GB2312" w:hAnsi="楷体_GB2312" w:eastAsia="楷体_GB2312"/>
          <w:color w:val="000000"/>
          <w:spacing w:val="5"/>
          <w:sz w:val="32"/>
          <w:lang w:val="en-US" w:eastAsia="zh-CN" w:bidi="ar-SA"/>
        </w:rPr>
        <w:t>面试</w:t>
      </w:r>
    </w:p>
    <w:p w14:paraId="184223D2">
      <w:pPr>
        <w:keepNext w:val="0"/>
        <w:keepLines w:val="0"/>
        <w:pageBreakBefore w:val="0"/>
        <w:widowControl w:val="0"/>
        <w:numPr>
          <w:ilvl w:val="0"/>
          <w:numId w:val="0"/>
        </w:numPr>
        <w:suppressLineNumbers w:val="0"/>
        <w:kinsoku/>
        <w:wordWrap/>
        <w:overflowPunct/>
        <w:topLinePunct w:val="0"/>
        <w:autoSpaceDE w:val="0"/>
        <w:autoSpaceDN w:val="0"/>
        <w:bidi w:val="0"/>
        <w:snapToGrid w:val="0"/>
        <w:spacing w:line="560" w:lineRule="exact"/>
        <w:jc w:val="left"/>
        <w:rPr>
          <w:rFonts w:hint="default" w:ascii="楷体_GB2312" w:hAnsi="楷体_GB2312" w:eastAsia="楷体_GB2312"/>
          <w:color w:val="000000"/>
          <w:spacing w:val="5"/>
          <w:sz w:val="32"/>
          <w:lang w:val="en-US" w:eastAsia="zh-CN" w:bidi="ar-SA"/>
        </w:rPr>
      </w:pPr>
      <w:r>
        <w:rPr>
          <w:rFonts w:hint="eastAsia" w:ascii="楷体_GB2312" w:hAnsi="楷体_GB2312" w:eastAsia="楷体_GB2312"/>
          <w:color w:val="000000"/>
          <w:spacing w:val="5"/>
          <w:sz w:val="32"/>
          <w:lang w:val="en-US" w:eastAsia="zh-CN" w:bidi="ar-SA"/>
        </w:rPr>
        <w:t xml:space="preserve">    1.面试时间及地点另行通知。</w:t>
      </w:r>
    </w:p>
    <w:p w14:paraId="1335202C">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2.面试内容：重点从办学理念、管理方式、执行能力等方面进行评议。时间30分钟左右。面试成绩满分100分，合格线80分。</w:t>
      </w:r>
    </w:p>
    <w:p w14:paraId="5EBECBA5">
      <w:pPr>
        <w:keepNext w:val="0"/>
        <w:keepLines w:val="0"/>
        <w:pageBreakBefore w:val="0"/>
        <w:widowControl w:val="0"/>
        <w:numPr>
          <w:ilvl w:val="0"/>
          <w:numId w:val="2"/>
        </w:numPr>
        <w:suppressLineNumbers w:val="0"/>
        <w:kinsoku/>
        <w:wordWrap/>
        <w:overflowPunct/>
        <w:topLinePunct w:val="0"/>
        <w:autoSpaceDE w:val="0"/>
        <w:autoSpaceDN w:val="0"/>
        <w:bidi w:val="0"/>
        <w:snapToGrid w:val="0"/>
        <w:spacing w:line="560" w:lineRule="exact"/>
        <w:ind w:firstLine="660" w:firstLineChars="200"/>
        <w:jc w:val="left"/>
        <w:rPr>
          <w:rFonts w:hint="eastAsia" w:ascii="楷体_GB2312" w:hAnsi="楷体_GB2312" w:eastAsia="楷体_GB2312"/>
          <w:color w:val="000000"/>
          <w:spacing w:val="5"/>
          <w:kern w:val="0"/>
          <w:sz w:val="32"/>
          <w:szCs w:val="32"/>
          <w:lang w:val="en-US" w:eastAsia="zh-CN" w:bidi="ar-SA"/>
        </w:rPr>
      </w:pPr>
      <w:r>
        <w:rPr>
          <w:rFonts w:hint="eastAsia" w:ascii="楷体_GB2312" w:hAnsi="楷体_GB2312" w:eastAsia="楷体_GB2312"/>
          <w:color w:val="000000"/>
          <w:spacing w:val="5"/>
          <w:kern w:val="0"/>
          <w:sz w:val="32"/>
          <w:szCs w:val="32"/>
          <w:lang w:val="en-US" w:eastAsia="zh-CN" w:bidi="ar-SA"/>
        </w:rPr>
        <w:t>实地考察：</w:t>
      </w:r>
      <w:r>
        <w:rPr>
          <w:rFonts w:hint="eastAsia" w:ascii="仿宋_GB2312" w:hAnsi="仿宋_GB2312" w:eastAsia="仿宋_GB2312"/>
          <w:color w:val="000000"/>
          <w:spacing w:val="5"/>
          <w:sz w:val="32"/>
          <w:lang w:val="en-US" w:eastAsia="zh-CN" w:bidi="ar-SA"/>
        </w:rPr>
        <w:t>根据成绩从高分到低分按照岗位招聘人数</w:t>
      </w:r>
      <w:r>
        <w:rPr>
          <w:rFonts w:hint="eastAsia" w:ascii="仿宋_GB2312" w:hAnsi="仿宋_GB2312" w:eastAsia="仿宋_GB2312"/>
          <w:b/>
          <w:bCs/>
          <w:color w:val="000000"/>
          <w:spacing w:val="5"/>
          <w:sz w:val="32"/>
          <w:lang w:val="en-US" w:eastAsia="zh-CN" w:bidi="ar-SA"/>
        </w:rPr>
        <w:t>1:3的比例</w:t>
      </w:r>
      <w:r>
        <w:rPr>
          <w:rFonts w:hint="eastAsia" w:ascii="仿宋_GB2312" w:hAnsi="仿宋_GB2312" w:eastAsia="仿宋_GB2312"/>
          <w:color w:val="000000"/>
          <w:spacing w:val="5"/>
          <w:sz w:val="32"/>
          <w:lang w:val="en-US" w:eastAsia="zh-CN" w:bidi="ar-SA"/>
        </w:rPr>
        <w:t>，确定为入闱实地考察人员，并组织专家对初步入闱人选进行实地考察。校长人选如</w:t>
      </w:r>
      <w:r>
        <w:rPr>
          <w:rFonts w:hint="eastAsia" w:ascii="仿宋_GB2312" w:hAnsi="仿宋_GB2312" w:eastAsia="仿宋_GB2312"/>
          <w:b/>
          <w:bCs/>
          <w:color w:val="000000"/>
          <w:spacing w:val="5"/>
          <w:sz w:val="32"/>
          <w:lang w:val="en-US" w:eastAsia="zh-CN" w:bidi="ar-SA"/>
        </w:rPr>
        <w:t>达不到1:3比例</w:t>
      </w:r>
      <w:r>
        <w:rPr>
          <w:rFonts w:hint="eastAsia" w:ascii="仿宋_GB2312" w:hAnsi="仿宋_GB2312" w:eastAsia="仿宋_GB2312"/>
          <w:color w:val="000000"/>
          <w:spacing w:val="5"/>
          <w:sz w:val="32"/>
          <w:lang w:val="en-US" w:eastAsia="zh-CN" w:bidi="ar-SA"/>
        </w:rPr>
        <w:t>，则成绩达到合格线者即确定为</w:t>
      </w:r>
      <w:r>
        <w:rPr>
          <w:rFonts w:hint="eastAsia" w:ascii="仿宋_GB2312" w:hAnsi="仿宋_GB2312" w:eastAsia="仿宋_GB2312"/>
          <w:color w:val="000000"/>
          <w:spacing w:val="5"/>
          <w:kern w:val="0"/>
          <w:sz w:val="32"/>
          <w:szCs w:val="32"/>
          <w:lang w:val="en-US" w:eastAsia="zh-CN" w:bidi="ar-SA"/>
        </w:rPr>
        <w:t>入闱实地考察人员。</w:t>
      </w:r>
    </w:p>
    <w:p w14:paraId="5B8E2545">
      <w:pPr>
        <w:keepNext w:val="0"/>
        <w:keepLines w:val="0"/>
        <w:pageBreakBefore w:val="0"/>
        <w:widowControl w:val="0"/>
        <w:numPr>
          <w:ilvl w:val="0"/>
          <w:numId w:val="0"/>
        </w:numPr>
        <w:suppressLineNumbers w:val="0"/>
        <w:kinsoku/>
        <w:wordWrap/>
        <w:overflowPunct/>
        <w:topLinePunct w:val="0"/>
        <w:autoSpaceDE w:val="0"/>
        <w:autoSpaceDN w:val="0"/>
        <w:bidi w:val="0"/>
        <w:snapToGrid w:val="0"/>
        <w:spacing w:line="560" w:lineRule="exact"/>
        <w:ind w:firstLine="660" w:firstLineChars="200"/>
        <w:jc w:val="left"/>
        <w:rPr>
          <w:rFonts w:hint="eastAsia" w:ascii="楷体_GB2312" w:hAnsi="楷体_GB2312" w:eastAsia="楷体_GB2312"/>
          <w:color w:val="000000"/>
          <w:spacing w:val="5"/>
          <w:kern w:val="0"/>
          <w:sz w:val="32"/>
          <w:szCs w:val="32"/>
          <w:lang w:val="en-US" w:eastAsia="zh-CN" w:bidi="ar-SA"/>
        </w:rPr>
      </w:pPr>
      <w:r>
        <w:rPr>
          <w:rFonts w:hint="eastAsia" w:ascii="楷体_GB2312" w:hAnsi="楷体_GB2312" w:eastAsia="楷体_GB2312"/>
          <w:color w:val="000000"/>
          <w:spacing w:val="5"/>
          <w:kern w:val="0"/>
          <w:sz w:val="32"/>
          <w:szCs w:val="32"/>
          <w:lang w:val="en-US" w:eastAsia="zh-CN" w:bidi="ar-SA"/>
        </w:rPr>
        <w:t>（五）体检：</w:t>
      </w:r>
      <w:r>
        <w:rPr>
          <w:rFonts w:hint="eastAsia" w:ascii="仿宋_GB2312" w:hAnsi="仿宋_GB2312" w:eastAsia="仿宋_GB2312"/>
          <w:color w:val="000000"/>
          <w:spacing w:val="5"/>
          <w:kern w:val="0"/>
          <w:sz w:val="32"/>
          <w:szCs w:val="32"/>
          <w:lang w:val="en-US" w:eastAsia="zh-CN" w:bidi="ar-SA"/>
        </w:rPr>
        <w:t>实地考察合格后进行体检。体检在指定的地点进行，按《江西省教师资格申请人员体检办法（修订）》（赣教规字〔2021〕3号）进行。体检不合格者不予聘用。</w:t>
      </w:r>
    </w:p>
    <w:p w14:paraId="6274BEB5">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楷体_GB2312" w:hAnsi="楷体_GB2312" w:eastAsia="楷体_GB2312"/>
          <w:color w:val="000000"/>
          <w:spacing w:val="5"/>
          <w:kern w:val="0"/>
          <w:sz w:val="32"/>
          <w:szCs w:val="32"/>
          <w:lang w:val="en-US" w:eastAsia="zh-CN" w:bidi="ar-SA"/>
        </w:rPr>
      </w:pPr>
      <w:r>
        <w:rPr>
          <w:rFonts w:hint="eastAsia" w:ascii="楷体_GB2312" w:hAnsi="楷体_GB2312" w:eastAsia="楷体_GB2312"/>
          <w:color w:val="000000"/>
          <w:spacing w:val="5"/>
          <w:kern w:val="0"/>
          <w:sz w:val="32"/>
          <w:szCs w:val="32"/>
          <w:lang w:val="en-US" w:eastAsia="zh-CN" w:bidi="ar-SA"/>
        </w:rPr>
        <w:t>（六）公示：</w:t>
      </w:r>
      <w:r>
        <w:rPr>
          <w:rFonts w:hint="eastAsia" w:ascii="仿宋_GB2312" w:hAnsi="仿宋_GB2312" w:eastAsia="仿宋_GB2312"/>
          <w:color w:val="000000"/>
          <w:spacing w:val="5"/>
          <w:kern w:val="0"/>
          <w:sz w:val="32"/>
          <w:szCs w:val="32"/>
          <w:lang w:val="en-US" w:eastAsia="zh-CN" w:bidi="ar-SA"/>
        </w:rPr>
        <w:t>实地考察及体检合格人员，在井冈山大学人事处网站以及青原区人民政府网</w:t>
      </w:r>
      <w:r>
        <w:rPr>
          <w:rFonts w:hint="eastAsia" w:ascii="仿宋_GB2312" w:hAnsi="仿宋_GB2312" w:eastAsia="仿宋_GB2312"/>
          <w:b/>
          <w:bCs/>
          <w:color w:val="000000"/>
          <w:spacing w:val="5"/>
          <w:kern w:val="0"/>
          <w:sz w:val="32"/>
          <w:szCs w:val="32"/>
          <w:lang w:val="en-US" w:eastAsia="zh-CN" w:bidi="ar-SA"/>
        </w:rPr>
        <w:t>按成绩从高分到低分公示，公示无异议后聘用</w:t>
      </w:r>
      <w:r>
        <w:rPr>
          <w:rFonts w:hint="eastAsia" w:ascii="仿宋_GB2312" w:hAnsi="仿宋_GB2312" w:eastAsia="仿宋_GB2312"/>
          <w:color w:val="000000"/>
          <w:spacing w:val="5"/>
          <w:kern w:val="0"/>
          <w:sz w:val="32"/>
          <w:szCs w:val="32"/>
          <w:lang w:val="en-US" w:eastAsia="zh-CN" w:bidi="ar-SA"/>
        </w:rPr>
        <w:t>。如拟聘用人员主动弃权，则按成绩从高分到低分依次递补。</w:t>
      </w:r>
    </w:p>
    <w:p w14:paraId="4BC13918">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黑体" w:hAnsi="黑体" w:eastAsia="黑体"/>
          <w:color w:val="000000"/>
          <w:spacing w:val="5"/>
          <w:kern w:val="0"/>
          <w:sz w:val="32"/>
          <w:szCs w:val="32"/>
          <w:lang w:val="en-US" w:eastAsia="zh-CN" w:bidi="ar-SA"/>
        </w:rPr>
      </w:pPr>
      <w:r>
        <w:rPr>
          <w:rFonts w:hint="eastAsia" w:ascii="黑体" w:hAnsi="黑体" w:eastAsia="黑体"/>
          <w:color w:val="000000"/>
          <w:spacing w:val="5"/>
          <w:kern w:val="0"/>
          <w:sz w:val="32"/>
          <w:szCs w:val="32"/>
          <w:lang w:val="en-US" w:eastAsia="zh-CN" w:bidi="ar-SA"/>
        </w:rPr>
        <w:t>四、聘用与待遇</w:t>
      </w:r>
    </w:p>
    <w:p w14:paraId="4DDA5D38">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楷体_GB2312" w:hAnsi="楷体_GB2312" w:eastAsia="楷体_GB2312"/>
          <w:color w:val="000000"/>
          <w:spacing w:val="5"/>
          <w:kern w:val="0"/>
          <w:sz w:val="32"/>
          <w:szCs w:val="32"/>
          <w:lang w:val="en-US" w:eastAsia="zh-CN" w:bidi="ar-SA"/>
        </w:rPr>
      </w:pPr>
      <w:r>
        <w:rPr>
          <w:rFonts w:hint="eastAsia" w:ascii="楷体_GB2312" w:hAnsi="楷体_GB2312" w:eastAsia="楷体_GB2312"/>
          <w:color w:val="000000"/>
          <w:spacing w:val="5"/>
          <w:sz w:val="32"/>
          <w:lang w:val="en-US" w:eastAsia="zh-CN" w:bidi="ar-SA"/>
        </w:rPr>
        <w:t>（一）聘任及待遇</w:t>
      </w:r>
      <w:r>
        <w:rPr>
          <w:rFonts w:hint="eastAsia" w:ascii="楷体_GB2312" w:hAnsi="楷体_GB2312" w:eastAsia="楷体_GB2312"/>
          <w:color w:val="000000"/>
          <w:spacing w:val="5"/>
          <w:kern w:val="0"/>
          <w:sz w:val="32"/>
          <w:szCs w:val="32"/>
          <w:lang w:val="en-US" w:eastAsia="zh-CN" w:bidi="ar-SA"/>
        </w:rPr>
        <w:t>：</w:t>
      </w:r>
      <w:r>
        <w:rPr>
          <w:rFonts w:hint="eastAsia" w:ascii="仿宋_GB2312" w:hAnsi="仿宋_GB2312" w:eastAsia="仿宋_GB2312"/>
          <w:color w:val="000000"/>
          <w:spacing w:val="5"/>
          <w:sz w:val="32"/>
          <w:lang w:val="en-US" w:eastAsia="zh-CN" w:bidi="ar-SA"/>
        </w:rPr>
        <w:t>聘期6年，其中第一年为试用期，试用期考核合格，按政策落实每年25万元引进人才待遇；试用期考核不合格，则取消25万元年薪待遇，按区内同职级人员工资标准落实薪酬</w:t>
      </w:r>
      <w:r>
        <w:rPr>
          <w:rFonts w:hint="eastAsia" w:ascii="仿宋_GB2312" w:hAnsi="仿宋_GB2312" w:eastAsia="仿宋_GB2312"/>
          <w:color w:val="000000"/>
          <w:spacing w:val="5"/>
          <w:kern w:val="0"/>
          <w:sz w:val="32"/>
          <w:szCs w:val="32"/>
          <w:lang w:val="en-US" w:eastAsia="zh-CN" w:bidi="ar-SA"/>
        </w:rPr>
        <w:t>待遇。</w:t>
      </w:r>
    </w:p>
    <w:p w14:paraId="42522815">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楷体_GB2312" w:hAnsi="楷体_GB2312" w:eastAsia="楷体_GB2312"/>
          <w:color w:val="000000"/>
          <w:spacing w:val="5"/>
          <w:sz w:val="32"/>
          <w:lang w:val="en-US" w:eastAsia="zh-CN" w:bidi="ar-SA"/>
        </w:rPr>
      </w:pPr>
      <w:r>
        <w:rPr>
          <w:rFonts w:hint="eastAsia" w:ascii="楷体_GB2312" w:hAnsi="楷体_GB2312" w:eastAsia="楷体_GB2312"/>
          <w:color w:val="000000"/>
          <w:spacing w:val="5"/>
          <w:sz w:val="32"/>
          <w:lang w:val="en-US" w:eastAsia="zh-CN" w:bidi="ar-SA"/>
        </w:rPr>
        <w:t>（二）待遇发放</w:t>
      </w:r>
      <w:r>
        <w:rPr>
          <w:rFonts w:hint="eastAsia" w:ascii="楷体_GB2312" w:hAnsi="楷体_GB2312" w:eastAsia="楷体_GB2312"/>
          <w:color w:val="000000"/>
          <w:spacing w:val="5"/>
          <w:kern w:val="0"/>
          <w:sz w:val="32"/>
          <w:szCs w:val="32"/>
          <w:lang w:val="en-US" w:eastAsia="zh-CN" w:bidi="ar-SA"/>
        </w:rPr>
        <w:t>：</w:t>
      </w:r>
      <w:r>
        <w:rPr>
          <w:rFonts w:hint="eastAsia" w:ascii="仿宋_GB2312" w:hAnsi="仿宋_GB2312" w:eastAsia="仿宋_GB2312"/>
          <w:color w:val="000000"/>
          <w:spacing w:val="5"/>
          <w:sz w:val="32"/>
          <w:lang w:val="en-US" w:eastAsia="zh-CN" w:bidi="ar-SA"/>
        </w:rPr>
        <w:t>年薪25万元（税前），80%按月平均发放，20%年终考核合格</w:t>
      </w:r>
      <w:r>
        <w:rPr>
          <w:rFonts w:hint="eastAsia" w:ascii="仿宋_GB2312" w:hAnsi="仿宋_GB2312" w:eastAsia="仿宋_GB2312"/>
          <w:color w:val="000000"/>
          <w:spacing w:val="5"/>
          <w:kern w:val="0"/>
          <w:sz w:val="32"/>
          <w:szCs w:val="32"/>
          <w:lang w:val="en-US" w:eastAsia="zh-CN" w:bidi="ar-SA"/>
        </w:rPr>
        <w:t>后发放。</w:t>
      </w:r>
    </w:p>
    <w:p w14:paraId="0758AAAB">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楷体_GB2312" w:hAnsi="楷体_GB2312" w:eastAsia="楷体_GB2312"/>
          <w:color w:val="000000"/>
          <w:spacing w:val="5"/>
          <w:kern w:val="0"/>
          <w:sz w:val="32"/>
          <w:szCs w:val="32"/>
          <w:lang w:val="en-US" w:eastAsia="zh-CN" w:bidi="ar-SA"/>
        </w:rPr>
      </w:pPr>
      <w:r>
        <w:rPr>
          <w:rFonts w:hint="eastAsia" w:ascii="楷体_GB2312" w:hAnsi="楷体_GB2312" w:eastAsia="楷体_GB2312"/>
          <w:color w:val="000000"/>
          <w:spacing w:val="5"/>
          <w:sz w:val="32"/>
          <w:lang w:val="en-US" w:eastAsia="zh-CN" w:bidi="ar-SA"/>
        </w:rPr>
        <w:t>（三）编制落实</w:t>
      </w:r>
      <w:r>
        <w:rPr>
          <w:rFonts w:hint="eastAsia" w:ascii="楷体_GB2312" w:hAnsi="楷体_GB2312" w:eastAsia="楷体_GB2312"/>
          <w:color w:val="000000"/>
          <w:spacing w:val="5"/>
          <w:kern w:val="0"/>
          <w:sz w:val="32"/>
          <w:szCs w:val="32"/>
          <w:lang w:val="en-US" w:eastAsia="zh-CN" w:bidi="ar-SA"/>
        </w:rPr>
        <w:t>：</w:t>
      </w:r>
      <w:r>
        <w:rPr>
          <w:rFonts w:hint="eastAsia" w:ascii="仿宋_GB2312" w:hAnsi="仿宋_GB2312" w:eastAsia="仿宋_GB2312"/>
          <w:color w:val="000000"/>
          <w:spacing w:val="5"/>
          <w:kern w:val="0"/>
          <w:sz w:val="32"/>
          <w:szCs w:val="32"/>
          <w:lang w:val="en-US" w:eastAsia="zh-CN" w:bidi="ar-SA"/>
        </w:rPr>
        <w:t>聘任人员调入井冈山大学附属梅林学校，纳入事业单位编制管理。</w:t>
      </w:r>
    </w:p>
    <w:p w14:paraId="26384357">
      <w:pPr>
        <w:keepNext w:val="0"/>
        <w:keepLines w:val="0"/>
        <w:pageBreakBefore w:val="0"/>
        <w:widowControl w:val="0"/>
        <w:kinsoku/>
        <w:wordWrap/>
        <w:overflowPunct/>
        <w:topLinePunct w:val="0"/>
        <w:autoSpaceDE/>
        <w:autoSpaceDN/>
        <w:bidi w:val="0"/>
        <w:snapToGrid/>
        <w:spacing w:line="560" w:lineRule="exact"/>
        <w:ind w:firstLine="660" w:firstLineChars="200"/>
        <w:jc w:val="left"/>
        <w:rPr>
          <w:rFonts w:hint="eastAsia" w:ascii="楷体_GB2312" w:hAnsi="楷体_GB2312" w:eastAsia="楷体_GB2312"/>
          <w:color w:val="000000"/>
          <w:spacing w:val="5"/>
          <w:kern w:val="0"/>
          <w:sz w:val="32"/>
          <w:szCs w:val="32"/>
          <w:lang w:val="en-US" w:eastAsia="zh-CN" w:bidi="ar-SA"/>
        </w:rPr>
      </w:pPr>
      <w:r>
        <w:rPr>
          <w:rFonts w:hint="eastAsia" w:ascii="楷体_GB2312" w:hAnsi="楷体_GB2312" w:eastAsia="楷体_GB2312"/>
          <w:color w:val="000000"/>
          <w:spacing w:val="5"/>
          <w:kern w:val="0"/>
          <w:sz w:val="32"/>
          <w:szCs w:val="32"/>
          <w:lang w:val="en-US" w:eastAsia="zh-CN" w:bidi="ar-SA"/>
        </w:rPr>
        <w:t>（四）岗位目标：</w:t>
      </w:r>
      <w:r>
        <w:rPr>
          <w:rFonts w:hint="eastAsia" w:ascii="仿宋_GB2312" w:hAnsi="仿宋_GB2312" w:eastAsia="仿宋_GB2312"/>
          <w:color w:val="000000"/>
          <w:sz w:val="32"/>
        </w:rPr>
        <w:t>深度融合井冈山大学教育资源与办学理念，</w:t>
      </w:r>
      <w:r>
        <w:rPr>
          <w:rFonts w:hint="eastAsia" w:ascii="仿宋_GB2312" w:hAnsi="仿宋_GB2312" w:eastAsia="仿宋_GB2312"/>
          <w:color w:val="000000"/>
          <w:kern w:val="0"/>
          <w:sz w:val="32"/>
          <w:szCs w:val="32"/>
        </w:rPr>
        <w:t>将</w:t>
      </w:r>
      <w:r>
        <w:rPr>
          <w:rFonts w:hint="eastAsia" w:ascii="仿宋_GB2312" w:hAnsi="仿宋_GB2312" w:eastAsia="仿宋_GB2312"/>
          <w:color w:val="000000"/>
          <w:kern w:val="0"/>
          <w:sz w:val="32"/>
          <w:szCs w:val="32"/>
          <w:lang w:eastAsia="zh-CN"/>
        </w:rPr>
        <w:t>井冈山大学附属梅林学校</w:t>
      </w:r>
      <w:r>
        <w:rPr>
          <w:rFonts w:hint="eastAsia" w:ascii="仿宋_GB2312" w:hAnsi="仿宋_GB2312" w:eastAsia="仿宋_GB2312"/>
          <w:color w:val="000000"/>
          <w:kern w:val="0"/>
          <w:sz w:val="32"/>
          <w:szCs w:val="32"/>
        </w:rPr>
        <w:t>办成高起点、高标准、高品质的九年一贯制义务教育优质品牌学校</w:t>
      </w:r>
      <w:r>
        <w:rPr>
          <w:rFonts w:hint="eastAsia" w:ascii="仿宋_GB2312" w:hAnsi="仿宋_GB2312" w:eastAsia="仿宋_GB2312"/>
          <w:color w:val="000000"/>
          <w:kern w:val="0"/>
          <w:sz w:val="32"/>
          <w:szCs w:val="32"/>
          <w:lang w:eastAsia="zh-CN"/>
        </w:rPr>
        <w:t>，在</w:t>
      </w:r>
      <w:r>
        <w:rPr>
          <w:rFonts w:hint="eastAsia" w:ascii="仿宋_GB2312" w:hAnsi="仿宋_GB2312" w:eastAsia="仿宋_GB2312"/>
          <w:color w:val="000000"/>
          <w:kern w:val="0"/>
          <w:sz w:val="32"/>
          <w:szCs w:val="32"/>
        </w:rPr>
        <w:t>三年内争创市级示范学校。</w:t>
      </w:r>
    </w:p>
    <w:p w14:paraId="41BB2ADA">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黑体" w:hAnsi="黑体" w:eastAsia="黑体"/>
          <w:color w:val="000000"/>
          <w:spacing w:val="5"/>
          <w:kern w:val="0"/>
          <w:sz w:val="32"/>
          <w:szCs w:val="32"/>
          <w:lang w:val="en-US" w:eastAsia="zh-CN" w:bidi="ar-SA"/>
        </w:rPr>
      </w:pPr>
      <w:r>
        <w:rPr>
          <w:rFonts w:hint="eastAsia" w:ascii="黑体" w:hAnsi="黑体" w:eastAsia="黑体"/>
          <w:color w:val="000000"/>
          <w:spacing w:val="5"/>
          <w:kern w:val="0"/>
          <w:sz w:val="32"/>
          <w:szCs w:val="32"/>
          <w:lang w:val="en-US" w:eastAsia="zh-CN" w:bidi="ar-SA"/>
        </w:rPr>
        <w:t>五、联系方式</w:t>
      </w:r>
    </w:p>
    <w:p w14:paraId="7ACE313F">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b w:val="0"/>
          <w:bCs w:val="0"/>
          <w:color w:val="000000"/>
          <w:spacing w:val="5"/>
          <w:kern w:val="0"/>
          <w:sz w:val="32"/>
          <w:szCs w:val="32"/>
          <w:lang w:val="en-US" w:eastAsia="zh-CN" w:bidi="ar-SA"/>
        </w:rPr>
      </w:pPr>
      <w:r>
        <w:rPr>
          <w:rFonts w:hint="eastAsia" w:ascii="仿宋_GB2312" w:hAnsi="仿宋_GB2312" w:eastAsia="仿宋_GB2312"/>
          <w:b w:val="0"/>
          <w:bCs w:val="0"/>
          <w:color w:val="000000"/>
          <w:spacing w:val="5"/>
          <w:kern w:val="0"/>
          <w:sz w:val="32"/>
          <w:szCs w:val="32"/>
          <w:lang w:val="en-US" w:eastAsia="zh-CN" w:bidi="ar-SA"/>
        </w:rPr>
        <w:t>1.联系人：刘老师 联系电话：13755430985</w:t>
      </w:r>
    </w:p>
    <w:p w14:paraId="6515BB84">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b w:val="0"/>
          <w:bCs w:val="0"/>
          <w:color w:val="000000"/>
          <w:spacing w:val="5"/>
          <w:kern w:val="0"/>
          <w:sz w:val="32"/>
          <w:szCs w:val="32"/>
          <w:lang w:val="en-US" w:eastAsia="zh-CN" w:bidi="ar-SA"/>
        </w:rPr>
      </w:pPr>
      <w:r>
        <w:rPr>
          <w:rFonts w:hint="eastAsia" w:ascii="仿宋_GB2312" w:hAnsi="仿宋_GB2312" w:eastAsia="仿宋_GB2312"/>
          <w:b w:val="0"/>
          <w:bCs w:val="0"/>
          <w:color w:val="000000"/>
          <w:spacing w:val="5"/>
          <w:kern w:val="0"/>
          <w:sz w:val="32"/>
          <w:szCs w:val="32"/>
          <w:lang w:val="en-US" w:eastAsia="zh-CN" w:bidi="ar-SA"/>
        </w:rPr>
        <w:t>2.联系邮箱：</w:t>
      </w:r>
      <w:r>
        <w:rPr>
          <w:rFonts w:hint="eastAsia" w:ascii="仿宋_GB2312" w:hAnsi="仿宋_GB2312" w:eastAsia="仿宋_GB2312"/>
          <w:b w:val="0"/>
          <w:bCs w:val="0"/>
          <w:i w:val="0"/>
          <w:iCs w:val="0"/>
          <w:color w:val="000000"/>
          <w:spacing w:val="0"/>
          <w:sz w:val="32"/>
          <w:szCs w:val="32"/>
          <w:shd w:val="clear" w:color="auto" w:fill="FFFFFF"/>
          <w:lang w:val="en-US" w:eastAsia="zh-CN"/>
        </w:rPr>
        <w:fldChar w:fldCharType="begin"/>
      </w:r>
      <w:r>
        <w:rPr>
          <w:rFonts w:hint="eastAsia" w:ascii="仿宋_GB2312" w:hAnsi="仿宋_GB2312" w:eastAsia="仿宋_GB2312"/>
          <w:b w:val="0"/>
          <w:bCs w:val="0"/>
          <w:i w:val="0"/>
          <w:iCs w:val="0"/>
          <w:color w:val="000000"/>
          <w:spacing w:val="0"/>
          <w:sz w:val="32"/>
          <w:szCs w:val="32"/>
          <w:shd w:val="clear" w:color="auto" w:fill="FFFFFF"/>
          <w:lang w:val="en-US" w:eastAsia="zh-CN"/>
        </w:rPr>
        <w:instrText xml:space="preserve"> HYPERLINK "mailto:qyqjyjrsk@163.com" </w:instrText>
      </w:r>
      <w:r>
        <w:rPr>
          <w:rFonts w:hint="eastAsia" w:ascii="仿宋_GB2312" w:hAnsi="仿宋_GB2312" w:eastAsia="仿宋_GB2312"/>
          <w:b w:val="0"/>
          <w:bCs w:val="0"/>
          <w:i w:val="0"/>
          <w:iCs w:val="0"/>
          <w:color w:val="000000"/>
          <w:spacing w:val="0"/>
          <w:sz w:val="32"/>
          <w:szCs w:val="32"/>
          <w:shd w:val="clear" w:color="auto" w:fill="FFFFFF"/>
          <w:lang w:val="en-US" w:eastAsia="zh-CN"/>
        </w:rPr>
        <w:fldChar w:fldCharType="separate"/>
      </w:r>
      <w:r>
        <w:rPr>
          <w:rStyle w:val="11"/>
          <w:rFonts w:hint="eastAsia" w:ascii="仿宋_GB2312" w:hAnsi="仿宋_GB2312" w:eastAsia="仿宋_GB2312"/>
          <w:b w:val="0"/>
          <w:bCs w:val="0"/>
          <w:i w:val="0"/>
          <w:iCs w:val="0"/>
          <w:spacing w:val="0"/>
          <w:sz w:val="32"/>
          <w:szCs w:val="32"/>
          <w:shd w:val="clear" w:color="auto" w:fill="FFFFFF"/>
          <w:lang w:val="en-US" w:eastAsia="zh-CN"/>
        </w:rPr>
        <w:t>qyq</w:t>
      </w:r>
      <w:r>
        <w:rPr>
          <w:rStyle w:val="11"/>
          <w:rFonts w:hint="eastAsia" w:ascii="仿宋_GB2312" w:hAnsi="仿宋_GB2312" w:eastAsia="仿宋_GB2312"/>
          <w:b w:val="0"/>
          <w:bCs w:val="0"/>
          <w:i w:val="0"/>
          <w:iCs w:val="0"/>
          <w:spacing w:val="0"/>
          <w:sz w:val="32"/>
          <w:szCs w:val="32"/>
          <w:shd w:val="clear" w:color="auto" w:fill="FFFFFF"/>
        </w:rPr>
        <w:t>jyjrsk@1</w:t>
      </w:r>
      <w:r>
        <w:rPr>
          <w:rStyle w:val="11"/>
          <w:rFonts w:hint="eastAsia" w:ascii="仿宋_GB2312" w:hAnsi="仿宋_GB2312" w:eastAsia="仿宋_GB2312"/>
          <w:b w:val="0"/>
          <w:bCs w:val="0"/>
          <w:i w:val="0"/>
          <w:iCs w:val="0"/>
          <w:spacing w:val="0"/>
          <w:sz w:val="32"/>
          <w:szCs w:val="32"/>
          <w:shd w:val="clear" w:color="auto" w:fill="FFFFFF"/>
          <w:lang w:val="en-US" w:eastAsia="zh-CN"/>
        </w:rPr>
        <w:t>63</w:t>
      </w:r>
      <w:r>
        <w:rPr>
          <w:rStyle w:val="11"/>
          <w:rFonts w:hint="eastAsia" w:ascii="仿宋_GB2312" w:hAnsi="仿宋_GB2312" w:eastAsia="仿宋_GB2312"/>
          <w:b w:val="0"/>
          <w:bCs w:val="0"/>
          <w:i w:val="0"/>
          <w:iCs w:val="0"/>
          <w:spacing w:val="0"/>
          <w:sz w:val="32"/>
          <w:szCs w:val="32"/>
          <w:shd w:val="clear" w:color="auto" w:fill="FFFFFF"/>
        </w:rPr>
        <w:t>.com</w:t>
      </w:r>
      <w:r>
        <w:rPr>
          <w:rFonts w:hint="eastAsia" w:ascii="仿宋_GB2312" w:hAnsi="仿宋_GB2312" w:eastAsia="仿宋_GB2312"/>
          <w:b w:val="0"/>
          <w:bCs w:val="0"/>
          <w:i w:val="0"/>
          <w:iCs w:val="0"/>
          <w:color w:val="000000"/>
          <w:spacing w:val="0"/>
          <w:sz w:val="32"/>
          <w:szCs w:val="32"/>
          <w:shd w:val="clear" w:color="auto" w:fill="FFFFFF"/>
          <w:lang w:val="en-US" w:eastAsia="zh-CN"/>
        </w:rPr>
        <w:fldChar w:fldCharType="end"/>
      </w:r>
    </w:p>
    <w:p w14:paraId="3EE45872">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b w:val="0"/>
          <w:bCs w:val="0"/>
          <w:color w:val="000000"/>
          <w:spacing w:val="5"/>
          <w:kern w:val="0"/>
          <w:sz w:val="32"/>
          <w:szCs w:val="32"/>
          <w:lang w:val="en-US" w:eastAsia="zh-CN" w:bidi="ar-SA"/>
        </w:rPr>
      </w:pPr>
      <w:r>
        <w:rPr>
          <w:rFonts w:hint="eastAsia" w:ascii="仿宋_GB2312" w:hAnsi="仿宋_GB2312" w:eastAsia="仿宋_GB2312"/>
          <w:b w:val="0"/>
          <w:bCs w:val="0"/>
          <w:color w:val="000000"/>
          <w:spacing w:val="5"/>
          <w:kern w:val="0"/>
          <w:sz w:val="32"/>
          <w:szCs w:val="32"/>
          <w:lang w:val="en-US" w:eastAsia="zh-CN" w:bidi="ar-SA"/>
        </w:rPr>
        <w:t>3.地址：江西省吉安市青原区正气路88号（邮编：343009）</w:t>
      </w:r>
    </w:p>
    <w:p w14:paraId="10A7B235">
      <w:pPr>
        <w:keepNext w:val="0"/>
        <w:keepLines w:val="0"/>
        <w:pageBreakBefore w:val="0"/>
        <w:widowControl w:val="0"/>
        <w:suppressLineNumbers w:val="0"/>
        <w:kinsoku/>
        <w:wordWrap/>
        <w:overflowPunct/>
        <w:topLinePunct w:val="0"/>
        <w:autoSpaceDE w:val="0"/>
        <w:autoSpaceDN w:val="0"/>
        <w:bidi w:val="0"/>
        <w:snapToGrid w:val="0"/>
        <w:spacing w:line="560" w:lineRule="exact"/>
        <w:ind w:firstLine="5280" w:firstLineChars="1600"/>
        <w:jc w:val="left"/>
        <w:rPr>
          <w:rFonts w:hint="eastAsia" w:ascii="仿宋_GB2312" w:hAnsi="仿宋_GB2312" w:eastAsia="仿宋_GB2312"/>
          <w:color w:val="000000"/>
          <w:spacing w:val="5"/>
          <w:kern w:val="0"/>
          <w:sz w:val="32"/>
          <w:szCs w:val="32"/>
          <w:lang w:val="en-US" w:eastAsia="zh-CN" w:bidi="ar-SA"/>
        </w:rPr>
      </w:pPr>
    </w:p>
    <w:p w14:paraId="594476BF">
      <w:pPr>
        <w:keepNext w:val="0"/>
        <w:keepLines w:val="0"/>
        <w:pageBreakBefore w:val="0"/>
        <w:widowControl w:val="0"/>
        <w:suppressLineNumbers w:val="0"/>
        <w:kinsoku/>
        <w:wordWrap/>
        <w:overflowPunct/>
        <w:topLinePunct w:val="0"/>
        <w:autoSpaceDE w:val="0"/>
        <w:autoSpaceDN w:val="0"/>
        <w:bidi w:val="0"/>
        <w:snapToGrid w:val="0"/>
        <w:spacing w:line="560" w:lineRule="exact"/>
        <w:ind w:firstLine="660" w:firstLineChars="200"/>
        <w:jc w:val="left"/>
        <w:rPr>
          <w:rFonts w:hint="eastAsia" w:ascii="仿宋_GB2312" w:hAnsi="仿宋_GB2312" w:eastAsia="仿宋_GB2312"/>
          <w:color w:val="000000"/>
          <w:spacing w:val="5"/>
          <w:kern w:val="0"/>
          <w:sz w:val="32"/>
          <w:szCs w:val="32"/>
          <w:lang w:val="en-US" w:eastAsia="zh-CN" w:bidi="ar-SA"/>
        </w:rPr>
      </w:pPr>
      <w:r>
        <w:rPr>
          <w:rFonts w:hint="eastAsia" w:ascii="仿宋_GB2312" w:hAnsi="仿宋_GB2312" w:eastAsia="仿宋_GB2312"/>
          <w:color w:val="000000"/>
          <w:spacing w:val="5"/>
          <w:kern w:val="0"/>
          <w:sz w:val="32"/>
          <w:szCs w:val="32"/>
          <w:lang w:val="en-US" w:eastAsia="zh-CN" w:bidi="ar-SA"/>
        </w:rPr>
        <w:t>附件：井冈山大学附属梅林学校校长应聘报名登记表</w:t>
      </w:r>
    </w:p>
    <w:bookmarkEnd w:id="0"/>
    <w:p w14:paraId="7577EDF7">
      <w:pPr>
        <w:keepNext w:val="0"/>
        <w:keepLines w:val="0"/>
        <w:pageBreakBefore w:val="0"/>
        <w:widowControl w:val="0"/>
        <w:suppressLineNumbers w:val="0"/>
        <w:kinsoku/>
        <w:wordWrap/>
        <w:overflowPunct/>
        <w:topLinePunct w:val="0"/>
        <w:autoSpaceDE w:val="0"/>
        <w:autoSpaceDN w:val="0"/>
        <w:bidi w:val="0"/>
        <w:snapToGrid w:val="0"/>
        <w:spacing w:line="560" w:lineRule="exact"/>
        <w:ind w:left="0" w:leftChars="0" w:firstLine="636" w:firstLineChars="193"/>
        <w:jc w:val="left"/>
        <w:rPr>
          <w:rFonts w:hint="eastAsia" w:ascii="仿宋_GB2312" w:hAnsi="仿宋_GB2312" w:eastAsia="仿宋_GB2312"/>
          <w:color w:val="000000"/>
          <w:spacing w:val="5"/>
          <w:kern w:val="0"/>
          <w:sz w:val="32"/>
          <w:szCs w:val="32"/>
          <w:lang w:val="en-US" w:eastAsia="zh-CN" w:bidi="ar-SA"/>
        </w:rPr>
      </w:pPr>
    </w:p>
    <w:p w14:paraId="7376D14F">
      <w:pPr>
        <w:keepNext w:val="0"/>
        <w:keepLines w:val="0"/>
        <w:pageBreakBefore w:val="0"/>
        <w:widowControl w:val="0"/>
        <w:suppressLineNumbers w:val="0"/>
        <w:kinsoku/>
        <w:wordWrap/>
        <w:overflowPunct/>
        <w:topLinePunct w:val="0"/>
        <w:autoSpaceDE w:val="0"/>
        <w:autoSpaceDN w:val="0"/>
        <w:bidi w:val="0"/>
        <w:snapToGrid w:val="0"/>
        <w:spacing w:line="560" w:lineRule="exact"/>
        <w:ind w:firstLine="5280" w:firstLineChars="1600"/>
        <w:jc w:val="left"/>
        <w:rPr>
          <w:rFonts w:hint="eastAsia" w:ascii="仿宋_GB2312" w:hAnsi="仿宋_GB2312" w:eastAsia="仿宋_GB2312"/>
          <w:color w:val="000000"/>
          <w:spacing w:val="5"/>
          <w:kern w:val="0"/>
          <w:sz w:val="32"/>
          <w:szCs w:val="32"/>
          <w:lang w:val="en-US" w:eastAsia="zh-CN" w:bidi="ar-SA"/>
        </w:rPr>
      </w:pPr>
    </w:p>
    <w:p w14:paraId="4F3E3905">
      <w:pPr>
        <w:keepNext w:val="0"/>
        <w:keepLines w:val="0"/>
        <w:pageBreakBefore w:val="0"/>
        <w:widowControl w:val="0"/>
        <w:suppressLineNumbers w:val="0"/>
        <w:kinsoku/>
        <w:wordWrap/>
        <w:overflowPunct/>
        <w:topLinePunct w:val="0"/>
        <w:autoSpaceDE w:val="0"/>
        <w:autoSpaceDN w:val="0"/>
        <w:bidi w:val="0"/>
        <w:snapToGrid w:val="0"/>
        <w:spacing w:line="560" w:lineRule="exact"/>
        <w:ind w:firstLine="5280" w:firstLineChars="1600"/>
        <w:jc w:val="left"/>
        <w:rPr>
          <w:rFonts w:hint="eastAsia" w:ascii="仿宋_GB2312" w:hAnsi="仿宋_GB2312" w:eastAsia="仿宋_GB2312"/>
          <w:color w:val="000000"/>
          <w:spacing w:val="5"/>
          <w:kern w:val="0"/>
          <w:sz w:val="32"/>
          <w:szCs w:val="32"/>
          <w:lang w:val="en-US" w:eastAsia="zh-CN" w:bidi="ar-SA"/>
        </w:rPr>
      </w:pPr>
    </w:p>
    <w:p w14:paraId="19FFEF98">
      <w:pPr>
        <w:keepNext w:val="0"/>
        <w:keepLines w:val="0"/>
        <w:pageBreakBefore w:val="0"/>
        <w:widowControl w:val="0"/>
        <w:kinsoku/>
        <w:wordWrap/>
        <w:overflowPunct/>
        <w:topLinePunct w:val="0"/>
        <w:bidi w:val="0"/>
        <w:snapToGrid w:val="0"/>
        <w:spacing w:line="560" w:lineRule="exact"/>
        <w:rPr>
          <w:rFonts w:hint="eastAsia" w:ascii="仿宋_GB2312" w:hAnsi="仿宋_GB2312" w:eastAsia="仿宋_GB2312"/>
          <w:sz w:val="32"/>
          <w:szCs w:val="32"/>
        </w:rPr>
      </w:pPr>
    </w:p>
    <w:p w14:paraId="02F1D649">
      <w:pPr>
        <w:keepNext w:val="0"/>
        <w:keepLines w:val="0"/>
        <w:pageBreakBefore w:val="0"/>
        <w:widowControl w:val="0"/>
        <w:kinsoku/>
        <w:wordWrap/>
        <w:overflowPunct/>
        <w:topLinePunct w:val="0"/>
        <w:bidi w:val="0"/>
        <w:snapToGrid w:val="0"/>
        <w:spacing w:line="560" w:lineRule="exact"/>
        <w:rPr>
          <w:rFonts w:hint="eastAsia" w:ascii="黑体" w:hAnsi="黑体" w:eastAsia="黑体"/>
          <w:sz w:val="32"/>
          <w:szCs w:val="32"/>
        </w:rPr>
      </w:pPr>
    </w:p>
    <w:p w14:paraId="42A2DBD3">
      <w:pPr>
        <w:keepNext w:val="0"/>
        <w:keepLines w:val="0"/>
        <w:pageBreakBefore w:val="0"/>
        <w:widowControl w:val="0"/>
        <w:kinsoku/>
        <w:wordWrap/>
        <w:overflowPunct/>
        <w:topLinePunct w:val="0"/>
        <w:bidi w:val="0"/>
        <w:snapToGrid w:val="0"/>
        <w:spacing w:line="560" w:lineRule="exact"/>
        <w:rPr>
          <w:rFonts w:hint="eastAsia" w:ascii="黑体" w:hAnsi="黑体" w:eastAsia="黑体"/>
          <w:sz w:val="32"/>
          <w:szCs w:val="32"/>
        </w:rPr>
      </w:pPr>
    </w:p>
    <w:p w14:paraId="1ADCCDFB">
      <w:pPr>
        <w:keepNext w:val="0"/>
        <w:keepLines w:val="0"/>
        <w:pageBreakBefore w:val="0"/>
        <w:widowControl w:val="0"/>
        <w:kinsoku/>
        <w:wordWrap/>
        <w:overflowPunct/>
        <w:topLinePunct w:val="0"/>
        <w:bidi w:val="0"/>
        <w:snapToGrid w:val="0"/>
        <w:spacing w:line="560" w:lineRule="exact"/>
        <w:rPr>
          <w:rFonts w:hint="eastAsia" w:ascii="黑体" w:hAnsi="黑体" w:eastAsia="黑体"/>
          <w:sz w:val="32"/>
          <w:szCs w:val="32"/>
        </w:rPr>
      </w:pPr>
    </w:p>
    <w:p w14:paraId="18506E50">
      <w:pPr>
        <w:keepNext w:val="0"/>
        <w:keepLines w:val="0"/>
        <w:pageBreakBefore w:val="0"/>
        <w:widowControl w:val="0"/>
        <w:kinsoku/>
        <w:wordWrap/>
        <w:overflowPunct/>
        <w:topLinePunct w:val="0"/>
        <w:bidi w:val="0"/>
        <w:snapToGrid w:val="0"/>
        <w:spacing w:line="560" w:lineRule="exact"/>
        <w:jc w:val="center"/>
        <w:rPr>
          <w:rFonts w:hint="eastAsia" w:ascii="黑体" w:hAnsi="黑体" w:eastAsia="黑体"/>
          <w:sz w:val="32"/>
          <w:szCs w:val="32"/>
        </w:rPr>
      </w:pPr>
    </w:p>
    <w:p w14:paraId="12F61AEC">
      <w:pPr>
        <w:keepNext w:val="0"/>
        <w:keepLines w:val="0"/>
        <w:pageBreakBefore w:val="0"/>
        <w:widowControl w:val="0"/>
        <w:kinsoku/>
        <w:wordWrap/>
        <w:overflowPunct/>
        <w:topLinePunct w:val="0"/>
        <w:bidi w:val="0"/>
        <w:snapToGrid w:val="0"/>
        <w:spacing w:line="560" w:lineRule="exact"/>
        <w:rPr>
          <w:rFonts w:hint="eastAsia" w:ascii="黑体" w:hAnsi="黑体" w:eastAsia="黑体"/>
          <w:sz w:val="32"/>
          <w:szCs w:val="32"/>
        </w:rPr>
      </w:pPr>
    </w:p>
    <w:p w14:paraId="23310CF2">
      <w:pPr>
        <w:keepNext w:val="0"/>
        <w:keepLines w:val="0"/>
        <w:pageBreakBefore w:val="0"/>
        <w:widowControl w:val="0"/>
        <w:kinsoku/>
        <w:wordWrap/>
        <w:overflowPunct/>
        <w:topLinePunct w:val="0"/>
        <w:bidi w:val="0"/>
        <w:snapToGrid w:val="0"/>
        <w:spacing w:line="560" w:lineRule="exact"/>
        <w:rPr>
          <w:rFonts w:hint="eastAsia" w:ascii="黑体" w:hAnsi="黑体" w:eastAsia="黑体"/>
          <w:sz w:val="32"/>
          <w:szCs w:val="32"/>
        </w:rPr>
      </w:pPr>
    </w:p>
    <w:p w14:paraId="3A040D9F">
      <w:pPr>
        <w:keepNext w:val="0"/>
        <w:keepLines w:val="0"/>
        <w:pageBreakBefore w:val="0"/>
        <w:widowControl w:val="0"/>
        <w:kinsoku/>
        <w:wordWrap/>
        <w:overflowPunct/>
        <w:topLinePunct w:val="0"/>
        <w:autoSpaceDE/>
        <w:autoSpaceDN/>
        <w:bidi w:val="0"/>
        <w:snapToGrid w:val="0"/>
        <w:spacing w:line="280" w:lineRule="exact"/>
        <w:rPr>
          <w:rFonts w:hint="eastAsia" w:ascii="黑体" w:hAnsi="黑体" w:eastAsia="黑体"/>
          <w:b w:val="0"/>
          <w:bCs w:val="0"/>
          <w:sz w:val="28"/>
          <w:szCs w:val="28"/>
        </w:rPr>
      </w:pPr>
    </w:p>
    <w:p w14:paraId="083E2131">
      <w:pPr>
        <w:rPr>
          <w:rFonts w:hint="eastAsia" w:ascii="黑体" w:hAnsi="黑体" w:eastAsia="黑体"/>
          <w:b w:val="0"/>
          <w:bCs w:val="0"/>
          <w:sz w:val="28"/>
          <w:szCs w:val="28"/>
        </w:rPr>
      </w:pPr>
      <w:r>
        <w:rPr>
          <w:rFonts w:hint="eastAsia" w:ascii="黑体" w:hAnsi="黑体" w:eastAsia="黑体"/>
          <w:b w:val="0"/>
          <w:bCs w:val="0"/>
          <w:sz w:val="28"/>
          <w:szCs w:val="28"/>
        </w:rPr>
        <w:br w:type="page"/>
      </w:r>
    </w:p>
    <w:p w14:paraId="1461E771">
      <w:pPr>
        <w:keepNext w:val="0"/>
        <w:keepLines w:val="0"/>
        <w:pageBreakBefore w:val="0"/>
        <w:widowControl w:val="0"/>
        <w:kinsoku/>
        <w:wordWrap/>
        <w:overflowPunct/>
        <w:topLinePunct w:val="0"/>
        <w:autoSpaceDE/>
        <w:autoSpaceDN/>
        <w:bidi w:val="0"/>
        <w:snapToGrid w:val="0"/>
        <w:spacing w:line="280" w:lineRule="exact"/>
        <w:rPr>
          <w:rFonts w:hint="eastAsia" w:ascii="黑体" w:hAnsi="黑体" w:eastAsia="黑体"/>
          <w:b w:val="0"/>
          <w:bCs w:val="0"/>
          <w:sz w:val="28"/>
          <w:szCs w:val="28"/>
        </w:rPr>
      </w:pPr>
      <w:r>
        <w:rPr>
          <w:rFonts w:hint="eastAsia" w:ascii="黑体" w:hAnsi="黑体" w:eastAsia="黑体"/>
          <w:b w:val="0"/>
          <w:bCs w:val="0"/>
          <w:sz w:val="28"/>
          <w:szCs w:val="28"/>
        </w:rPr>
        <w:t>附件</w:t>
      </w:r>
    </w:p>
    <w:p w14:paraId="4E10D37A">
      <w:pPr>
        <w:keepNext w:val="0"/>
        <w:keepLines w:val="0"/>
        <w:pageBreakBefore w:val="0"/>
        <w:widowControl w:val="0"/>
        <w:kinsoku/>
        <w:wordWrap/>
        <w:overflowPunct/>
        <w:topLinePunct w:val="0"/>
        <w:autoSpaceDE/>
        <w:autoSpaceDN/>
        <w:bidi w:val="0"/>
        <w:snapToGrid w:val="0"/>
        <w:spacing w:line="480" w:lineRule="exact"/>
        <w:jc w:val="center"/>
        <w:rPr>
          <w:rFonts w:hint="eastAsia" w:ascii="小标宋" w:hAnsi="小标宋" w:eastAsia="小标宋"/>
          <w:b w:val="0"/>
          <w:bCs w:val="0"/>
          <w:sz w:val="36"/>
          <w:szCs w:val="36"/>
        </w:rPr>
      </w:pPr>
      <w:r>
        <w:rPr>
          <w:rFonts w:hint="eastAsia" w:ascii="小标宋" w:hAnsi="小标宋" w:eastAsia="小标宋"/>
          <w:b w:val="0"/>
          <w:bCs w:val="0"/>
          <w:sz w:val="36"/>
          <w:szCs w:val="36"/>
        </w:rPr>
        <w:t>井冈山大学附属</w:t>
      </w:r>
      <w:r>
        <w:rPr>
          <w:rFonts w:hint="eastAsia" w:ascii="小标宋" w:hAnsi="小标宋" w:eastAsia="小标宋"/>
          <w:b w:val="0"/>
          <w:bCs w:val="0"/>
          <w:sz w:val="36"/>
          <w:szCs w:val="36"/>
          <w:lang w:val="en-US" w:eastAsia="zh-CN"/>
        </w:rPr>
        <w:t>梅林学校</w:t>
      </w:r>
      <w:r>
        <w:rPr>
          <w:rFonts w:hint="eastAsia" w:ascii="小标宋" w:hAnsi="小标宋" w:eastAsia="小标宋"/>
          <w:b w:val="0"/>
          <w:bCs w:val="0"/>
          <w:sz w:val="36"/>
          <w:szCs w:val="36"/>
        </w:rPr>
        <w:t>校长应聘报名登记表</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4"/>
        <w:gridCol w:w="777"/>
        <w:gridCol w:w="643"/>
        <w:gridCol w:w="659"/>
        <w:gridCol w:w="780"/>
        <w:gridCol w:w="69"/>
        <w:gridCol w:w="960"/>
        <w:gridCol w:w="1402"/>
        <w:gridCol w:w="578"/>
        <w:gridCol w:w="669"/>
        <w:gridCol w:w="115"/>
        <w:gridCol w:w="1449"/>
        <w:gridCol w:w="12"/>
      </w:tblGrid>
      <w:tr w14:paraId="72BCA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cantSplit/>
          <w:trHeight w:val="688" w:hRule="atLeast"/>
          <w:jc w:val="center"/>
        </w:trPr>
        <w:tc>
          <w:tcPr>
            <w:tcW w:w="1728" w:type="dxa"/>
            <w:gridSpan w:val="3"/>
            <w:vAlign w:val="center"/>
          </w:tcPr>
          <w:p w14:paraId="72E6E22D">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报考单位及</w:t>
            </w:r>
          </w:p>
          <w:p w14:paraId="4E5B8D00">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学科</w:t>
            </w:r>
          </w:p>
        </w:tc>
        <w:tc>
          <w:tcPr>
            <w:tcW w:w="5760" w:type="dxa"/>
            <w:gridSpan w:val="8"/>
            <w:vAlign w:val="center"/>
          </w:tcPr>
          <w:p w14:paraId="310F7999">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p>
        </w:tc>
        <w:tc>
          <w:tcPr>
            <w:tcW w:w="1564" w:type="dxa"/>
            <w:gridSpan w:val="2"/>
            <w:vMerge w:val="restart"/>
            <w:vAlign w:val="center"/>
          </w:tcPr>
          <w:p w14:paraId="7A876053">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贴</w:t>
            </w:r>
          </w:p>
          <w:p w14:paraId="6663D061">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相</w:t>
            </w:r>
          </w:p>
          <w:p w14:paraId="6B38597F">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片</w:t>
            </w:r>
          </w:p>
        </w:tc>
      </w:tr>
      <w:tr w14:paraId="059A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cantSplit/>
          <w:trHeight w:val="479" w:hRule="atLeast"/>
          <w:jc w:val="center"/>
        </w:trPr>
        <w:tc>
          <w:tcPr>
            <w:tcW w:w="1728" w:type="dxa"/>
            <w:gridSpan w:val="3"/>
            <w:vAlign w:val="center"/>
          </w:tcPr>
          <w:p w14:paraId="4C49CEF0">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姓    名</w:t>
            </w:r>
          </w:p>
        </w:tc>
        <w:tc>
          <w:tcPr>
            <w:tcW w:w="1302" w:type="dxa"/>
            <w:gridSpan w:val="2"/>
            <w:vAlign w:val="center"/>
          </w:tcPr>
          <w:p w14:paraId="0622D5AA">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c>
          <w:tcPr>
            <w:tcW w:w="780" w:type="dxa"/>
            <w:vAlign w:val="center"/>
          </w:tcPr>
          <w:p w14:paraId="7355B0EA">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性别</w:t>
            </w:r>
          </w:p>
        </w:tc>
        <w:tc>
          <w:tcPr>
            <w:tcW w:w="1029" w:type="dxa"/>
            <w:gridSpan w:val="2"/>
            <w:vAlign w:val="center"/>
          </w:tcPr>
          <w:p w14:paraId="75DE52B8">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c>
          <w:tcPr>
            <w:tcW w:w="1402" w:type="dxa"/>
            <w:vAlign w:val="center"/>
          </w:tcPr>
          <w:p w14:paraId="15D26023">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民  族</w:t>
            </w:r>
          </w:p>
        </w:tc>
        <w:tc>
          <w:tcPr>
            <w:tcW w:w="1247" w:type="dxa"/>
            <w:gridSpan w:val="2"/>
            <w:vAlign w:val="center"/>
          </w:tcPr>
          <w:p w14:paraId="0C16356E">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c>
          <w:tcPr>
            <w:tcW w:w="1564" w:type="dxa"/>
            <w:gridSpan w:val="2"/>
            <w:vMerge w:val="continue"/>
            <w:vAlign w:val="center"/>
          </w:tcPr>
          <w:p w14:paraId="2246B98B">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p>
        </w:tc>
      </w:tr>
      <w:tr w14:paraId="372FD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cantSplit/>
          <w:trHeight w:val="458" w:hRule="atLeast"/>
          <w:jc w:val="center"/>
        </w:trPr>
        <w:tc>
          <w:tcPr>
            <w:tcW w:w="1728" w:type="dxa"/>
            <w:gridSpan w:val="3"/>
            <w:vAlign w:val="center"/>
          </w:tcPr>
          <w:p w14:paraId="3E6DB34C">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出生年月</w:t>
            </w:r>
          </w:p>
        </w:tc>
        <w:tc>
          <w:tcPr>
            <w:tcW w:w="1302" w:type="dxa"/>
            <w:gridSpan w:val="2"/>
            <w:vAlign w:val="center"/>
          </w:tcPr>
          <w:p w14:paraId="64D80291">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c>
          <w:tcPr>
            <w:tcW w:w="780" w:type="dxa"/>
            <w:vAlign w:val="center"/>
          </w:tcPr>
          <w:p w14:paraId="04CFB349">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籍贯</w:t>
            </w:r>
          </w:p>
        </w:tc>
        <w:tc>
          <w:tcPr>
            <w:tcW w:w="1029" w:type="dxa"/>
            <w:gridSpan w:val="2"/>
            <w:vAlign w:val="center"/>
          </w:tcPr>
          <w:p w14:paraId="008ED64F">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c>
          <w:tcPr>
            <w:tcW w:w="1402" w:type="dxa"/>
            <w:vAlign w:val="center"/>
          </w:tcPr>
          <w:p w14:paraId="1B1CF40E">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pacing w:val="-20"/>
                <w:sz w:val="24"/>
                <w:szCs w:val="24"/>
              </w:rPr>
            </w:pPr>
            <w:r>
              <w:rPr>
                <w:rFonts w:hint="eastAsia" w:ascii="仿宋_GB2312" w:hAnsi="仿宋_GB2312" w:eastAsia="仿宋_GB2312"/>
                <w:spacing w:val="-20"/>
                <w:sz w:val="24"/>
                <w:szCs w:val="24"/>
              </w:rPr>
              <w:t>政治面貌</w:t>
            </w:r>
          </w:p>
        </w:tc>
        <w:tc>
          <w:tcPr>
            <w:tcW w:w="1247" w:type="dxa"/>
            <w:gridSpan w:val="2"/>
            <w:vAlign w:val="center"/>
          </w:tcPr>
          <w:p w14:paraId="0DFA8CA5">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c>
          <w:tcPr>
            <w:tcW w:w="1564" w:type="dxa"/>
            <w:gridSpan w:val="2"/>
            <w:vMerge w:val="continue"/>
            <w:vAlign w:val="top"/>
          </w:tcPr>
          <w:p w14:paraId="12A3CA0A">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r>
      <w:tr w14:paraId="0D37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cantSplit/>
          <w:trHeight w:val="520" w:hRule="atLeast"/>
          <w:jc w:val="center"/>
        </w:trPr>
        <w:tc>
          <w:tcPr>
            <w:tcW w:w="1728" w:type="dxa"/>
            <w:gridSpan w:val="3"/>
            <w:vAlign w:val="center"/>
          </w:tcPr>
          <w:p w14:paraId="0B6B1EEF">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pacing w:val="-12"/>
                <w:sz w:val="24"/>
                <w:szCs w:val="24"/>
              </w:rPr>
            </w:pPr>
            <w:r>
              <w:rPr>
                <w:rFonts w:hint="eastAsia" w:ascii="仿宋_GB2312" w:hAnsi="仿宋_GB2312" w:eastAsia="仿宋_GB2312"/>
                <w:spacing w:val="-12"/>
                <w:sz w:val="24"/>
                <w:szCs w:val="24"/>
              </w:rPr>
              <w:t>现户籍地</w:t>
            </w:r>
          </w:p>
        </w:tc>
        <w:tc>
          <w:tcPr>
            <w:tcW w:w="3111" w:type="dxa"/>
            <w:gridSpan w:val="5"/>
            <w:vAlign w:val="center"/>
          </w:tcPr>
          <w:p w14:paraId="4E26034C">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r>
              <w:rPr>
                <w:rFonts w:hint="eastAsia" w:ascii="仿宋_GB2312" w:hAnsi="仿宋_GB2312" w:eastAsia="仿宋_GB2312"/>
                <w:sz w:val="24"/>
                <w:szCs w:val="24"/>
              </w:rPr>
              <w:t xml:space="preserve">        省        县（区）</w:t>
            </w:r>
          </w:p>
        </w:tc>
        <w:tc>
          <w:tcPr>
            <w:tcW w:w="1402" w:type="dxa"/>
            <w:vAlign w:val="center"/>
          </w:tcPr>
          <w:p w14:paraId="7095AF02">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pacing w:val="-20"/>
                <w:sz w:val="24"/>
                <w:szCs w:val="24"/>
              </w:rPr>
            </w:pPr>
            <w:r>
              <w:rPr>
                <w:rFonts w:hint="eastAsia" w:ascii="仿宋_GB2312" w:hAnsi="仿宋_GB2312" w:eastAsia="仿宋_GB2312"/>
                <w:spacing w:val="-20"/>
                <w:sz w:val="24"/>
                <w:szCs w:val="24"/>
              </w:rPr>
              <w:t>婚姻状况</w:t>
            </w:r>
          </w:p>
        </w:tc>
        <w:tc>
          <w:tcPr>
            <w:tcW w:w="1247" w:type="dxa"/>
            <w:gridSpan w:val="2"/>
            <w:vAlign w:val="top"/>
          </w:tcPr>
          <w:p w14:paraId="5228F975">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c>
          <w:tcPr>
            <w:tcW w:w="1564" w:type="dxa"/>
            <w:gridSpan w:val="2"/>
            <w:vMerge w:val="continue"/>
            <w:vAlign w:val="top"/>
          </w:tcPr>
          <w:p w14:paraId="4BF4B68A">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r>
      <w:tr w14:paraId="6738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cantSplit/>
          <w:trHeight w:val="493" w:hRule="exact"/>
          <w:jc w:val="center"/>
        </w:trPr>
        <w:tc>
          <w:tcPr>
            <w:tcW w:w="1728" w:type="dxa"/>
            <w:gridSpan w:val="3"/>
            <w:vAlign w:val="center"/>
          </w:tcPr>
          <w:p w14:paraId="103DFC12">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身份证号码</w:t>
            </w:r>
          </w:p>
        </w:tc>
        <w:tc>
          <w:tcPr>
            <w:tcW w:w="3111" w:type="dxa"/>
            <w:gridSpan w:val="5"/>
            <w:vAlign w:val="center"/>
          </w:tcPr>
          <w:p w14:paraId="1FC11520">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c>
          <w:tcPr>
            <w:tcW w:w="1402" w:type="dxa"/>
            <w:vAlign w:val="center"/>
          </w:tcPr>
          <w:p w14:paraId="19466BED">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pacing w:val="-8"/>
                <w:sz w:val="24"/>
                <w:szCs w:val="24"/>
              </w:rPr>
            </w:pPr>
            <w:r>
              <w:rPr>
                <w:rFonts w:hint="eastAsia" w:ascii="仿宋_GB2312" w:hAnsi="仿宋_GB2312" w:eastAsia="仿宋_GB2312"/>
                <w:spacing w:val="-8"/>
                <w:sz w:val="24"/>
                <w:szCs w:val="24"/>
              </w:rPr>
              <w:t>联系电话</w:t>
            </w:r>
          </w:p>
        </w:tc>
        <w:tc>
          <w:tcPr>
            <w:tcW w:w="2811" w:type="dxa"/>
            <w:gridSpan w:val="4"/>
            <w:vAlign w:val="center"/>
          </w:tcPr>
          <w:p w14:paraId="3CD5FD9A">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r>
      <w:tr w14:paraId="3AB2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cantSplit/>
          <w:trHeight w:val="575" w:hRule="exact"/>
          <w:jc w:val="center"/>
        </w:trPr>
        <w:tc>
          <w:tcPr>
            <w:tcW w:w="1728" w:type="dxa"/>
            <w:gridSpan w:val="3"/>
            <w:vAlign w:val="center"/>
          </w:tcPr>
          <w:p w14:paraId="3544081F">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毕业院校</w:t>
            </w:r>
          </w:p>
        </w:tc>
        <w:tc>
          <w:tcPr>
            <w:tcW w:w="3111" w:type="dxa"/>
            <w:gridSpan w:val="5"/>
            <w:vAlign w:val="center"/>
          </w:tcPr>
          <w:p w14:paraId="0A27D04A">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c>
          <w:tcPr>
            <w:tcW w:w="1402" w:type="dxa"/>
            <w:vAlign w:val="center"/>
          </w:tcPr>
          <w:p w14:paraId="1DEC6C94">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pacing w:val="-6"/>
                <w:sz w:val="24"/>
                <w:szCs w:val="24"/>
              </w:rPr>
            </w:pPr>
            <w:r>
              <w:rPr>
                <w:rFonts w:hint="eastAsia" w:ascii="仿宋_GB2312" w:hAnsi="仿宋_GB2312" w:eastAsia="仿宋_GB2312"/>
                <w:spacing w:val="-6"/>
                <w:sz w:val="24"/>
                <w:szCs w:val="24"/>
              </w:rPr>
              <w:t>毕业时间</w:t>
            </w:r>
          </w:p>
        </w:tc>
        <w:tc>
          <w:tcPr>
            <w:tcW w:w="2811" w:type="dxa"/>
            <w:gridSpan w:val="4"/>
            <w:vAlign w:val="center"/>
          </w:tcPr>
          <w:p w14:paraId="38396932">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r>
      <w:tr w14:paraId="2B29E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cantSplit/>
          <w:trHeight w:val="607" w:hRule="exact"/>
          <w:jc w:val="center"/>
        </w:trPr>
        <w:tc>
          <w:tcPr>
            <w:tcW w:w="1728" w:type="dxa"/>
            <w:gridSpan w:val="3"/>
            <w:vAlign w:val="center"/>
          </w:tcPr>
          <w:p w14:paraId="69B84ED7">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校长任职时间</w:t>
            </w:r>
          </w:p>
        </w:tc>
        <w:tc>
          <w:tcPr>
            <w:tcW w:w="3111" w:type="dxa"/>
            <w:gridSpan w:val="5"/>
            <w:vAlign w:val="center"/>
          </w:tcPr>
          <w:p w14:paraId="18CBC90D">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p>
        </w:tc>
        <w:tc>
          <w:tcPr>
            <w:tcW w:w="1402" w:type="dxa"/>
            <w:vAlign w:val="center"/>
          </w:tcPr>
          <w:p w14:paraId="04708E4E">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pacing w:val="-10"/>
                <w:sz w:val="24"/>
                <w:szCs w:val="24"/>
              </w:rPr>
            </w:pPr>
            <w:r>
              <w:rPr>
                <w:rFonts w:hint="eastAsia" w:ascii="仿宋_GB2312" w:hAnsi="仿宋_GB2312" w:eastAsia="仿宋_GB2312"/>
                <w:spacing w:val="-10"/>
                <w:sz w:val="24"/>
                <w:szCs w:val="24"/>
              </w:rPr>
              <w:t>任职</w:t>
            </w:r>
            <w:r>
              <w:rPr>
                <w:rFonts w:hint="eastAsia" w:ascii="仿宋_GB2312" w:hAnsi="仿宋_GB2312" w:eastAsia="仿宋_GB2312"/>
                <w:sz w:val="24"/>
                <w:szCs w:val="24"/>
              </w:rPr>
              <w:t>学校</w:t>
            </w:r>
          </w:p>
        </w:tc>
        <w:tc>
          <w:tcPr>
            <w:tcW w:w="2811" w:type="dxa"/>
            <w:gridSpan w:val="4"/>
            <w:vAlign w:val="center"/>
          </w:tcPr>
          <w:p w14:paraId="3F25DA7A">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r>
      <w:tr w14:paraId="65D5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cantSplit/>
          <w:trHeight w:val="526" w:hRule="exact"/>
          <w:jc w:val="center"/>
        </w:trPr>
        <w:tc>
          <w:tcPr>
            <w:tcW w:w="1728" w:type="dxa"/>
            <w:gridSpan w:val="3"/>
            <w:vAlign w:val="center"/>
          </w:tcPr>
          <w:p w14:paraId="0C5DBFA3">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所学专业</w:t>
            </w:r>
          </w:p>
        </w:tc>
        <w:tc>
          <w:tcPr>
            <w:tcW w:w="3111" w:type="dxa"/>
            <w:gridSpan w:val="5"/>
            <w:vAlign w:val="center"/>
          </w:tcPr>
          <w:p w14:paraId="4ED898E0">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p>
        </w:tc>
        <w:tc>
          <w:tcPr>
            <w:tcW w:w="1402" w:type="dxa"/>
            <w:vAlign w:val="center"/>
          </w:tcPr>
          <w:p w14:paraId="2A6E55E0">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pacing w:val="-10"/>
                <w:sz w:val="24"/>
                <w:szCs w:val="24"/>
              </w:rPr>
            </w:pPr>
            <w:r>
              <w:rPr>
                <w:rFonts w:hint="eastAsia" w:ascii="仿宋_GB2312" w:hAnsi="仿宋_GB2312" w:eastAsia="仿宋_GB2312"/>
                <w:spacing w:val="-10"/>
                <w:sz w:val="24"/>
                <w:szCs w:val="24"/>
              </w:rPr>
              <w:t>学历</w:t>
            </w:r>
          </w:p>
        </w:tc>
        <w:tc>
          <w:tcPr>
            <w:tcW w:w="2811" w:type="dxa"/>
            <w:gridSpan w:val="4"/>
            <w:vAlign w:val="center"/>
          </w:tcPr>
          <w:p w14:paraId="42E0C974">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r>
      <w:tr w14:paraId="763D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cantSplit/>
          <w:trHeight w:val="657" w:hRule="exact"/>
          <w:jc w:val="center"/>
        </w:trPr>
        <w:tc>
          <w:tcPr>
            <w:tcW w:w="1728" w:type="dxa"/>
            <w:gridSpan w:val="3"/>
            <w:vMerge w:val="restart"/>
            <w:vAlign w:val="center"/>
          </w:tcPr>
          <w:p w14:paraId="2FDBF6F1">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专业技术职称（按改革后名称填写）</w:t>
            </w:r>
          </w:p>
        </w:tc>
        <w:tc>
          <w:tcPr>
            <w:tcW w:w="3111" w:type="dxa"/>
            <w:gridSpan w:val="5"/>
            <w:vMerge w:val="restart"/>
            <w:vAlign w:val="center"/>
          </w:tcPr>
          <w:p w14:paraId="7E298679">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pacing w:val="-12"/>
                <w:sz w:val="24"/>
                <w:szCs w:val="24"/>
              </w:rPr>
            </w:pPr>
          </w:p>
        </w:tc>
        <w:tc>
          <w:tcPr>
            <w:tcW w:w="1402" w:type="dxa"/>
            <w:vMerge w:val="restart"/>
            <w:vAlign w:val="center"/>
          </w:tcPr>
          <w:p w14:paraId="23686CC0">
            <w:pPr>
              <w:keepNext w:val="0"/>
              <w:keepLines w:val="0"/>
              <w:pageBreakBefore w:val="0"/>
              <w:widowControl w:val="0"/>
              <w:kinsoku/>
              <w:wordWrap/>
              <w:overflowPunct/>
              <w:topLinePunct w:val="0"/>
              <w:autoSpaceDE/>
              <w:autoSpaceDN/>
              <w:bidi w:val="0"/>
              <w:snapToGrid/>
              <w:spacing w:line="300" w:lineRule="exact"/>
              <w:rPr>
                <w:rFonts w:hint="eastAsia" w:ascii="仿宋_GB2312" w:hAnsi="仿宋_GB2312" w:eastAsia="仿宋_GB2312"/>
                <w:spacing w:val="-12"/>
                <w:sz w:val="24"/>
                <w:szCs w:val="24"/>
              </w:rPr>
            </w:pPr>
            <w:r>
              <w:rPr>
                <w:rFonts w:hint="eastAsia" w:ascii="仿宋_GB2312" w:hAnsi="仿宋_GB2312" w:eastAsia="仿宋_GB2312"/>
                <w:spacing w:val="-12"/>
                <w:sz w:val="24"/>
                <w:szCs w:val="24"/>
              </w:rPr>
              <w:t>教师资格</w:t>
            </w:r>
          </w:p>
        </w:tc>
        <w:tc>
          <w:tcPr>
            <w:tcW w:w="1362" w:type="dxa"/>
            <w:gridSpan w:val="3"/>
            <w:vAlign w:val="center"/>
          </w:tcPr>
          <w:p w14:paraId="413B0BFD">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资格种类</w:t>
            </w:r>
          </w:p>
        </w:tc>
        <w:tc>
          <w:tcPr>
            <w:tcW w:w="1449" w:type="dxa"/>
            <w:vAlign w:val="center"/>
          </w:tcPr>
          <w:p w14:paraId="6640A784">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任教学科</w:t>
            </w:r>
          </w:p>
        </w:tc>
      </w:tr>
      <w:tr w14:paraId="3D0A1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cantSplit/>
          <w:trHeight w:val="443" w:hRule="exact"/>
          <w:jc w:val="center"/>
        </w:trPr>
        <w:tc>
          <w:tcPr>
            <w:tcW w:w="1728" w:type="dxa"/>
            <w:gridSpan w:val="3"/>
            <w:vMerge w:val="continue"/>
            <w:vAlign w:val="center"/>
          </w:tcPr>
          <w:p w14:paraId="4D7C840F">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p>
        </w:tc>
        <w:tc>
          <w:tcPr>
            <w:tcW w:w="3111" w:type="dxa"/>
            <w:gridSpan w:val="5"/>
            <w:vMerge w:val="continue"/>
            <w:vAlign w:val="center"/>
          </w:tcPr>
          <w:p w14:paraId="0E7125CC">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pacing w:val="-12"/>
                <w:sz w:val="24"/>
                <w:szCs w:val="24"/>
              </w:rPr>
            </w:pPr>
          </w:p>
        </w:tc>
        <w:tc>
          <w:tcPr>
            <w:tcW w:w="1402" w:type="dxa"/>
            <w:vMerge w:val="continue"/>
            <w:vAlign w:val="center"/>
          </w:tcPr>
          <w:p w14:paraId="78956BC0">
            <w:pPr>
              <w:keepNext w:val="0"/>
              <w:keepLines w:val="0"/>
              <w:pageBreakBefore w:val="0"/>
              <w:widowControl w:val="0"/>
              <w:kinsoku/>
              <w:wordWrap/>
              <w:overflowPunct/>
              <w:topLinePunct w:val="0"/>
              <w:autoSpaceDE/>
              <w:autoSpaceDN/>
              <w:bidi w:val="0"/>
              <w:snapToGrid/>
              <w:spacing w:line="300" w:lineRule="exact"/>
              <w:rPr>
                <w:rFonts w:hint="eastAsia" w:ascii="仿宋_GB2312" w:hAnsi="仿宋_GB2312" w:eastAsia="仿宋_GB2312"/>
                <w:spacing w:val="-12"/>
                <w:sz w:val="24"/>
                <w:szCs w:val="24"/>
              </w:rPr>
            </w:pPr>
          </w:p>
        </w:tc>
        <w:tc>
          <w:tcPr>
            <w:tcW w:w="1362" w:type="dxa"/>
            <w:gridSpan w:val="3"/>
            <w:vAlign w:val="center"/>
          </w:tcPr>
          <w:p w14:paraId="0B90E2D7">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c>
          <w:tcPr>
            <w:tcW w:w="1449" w:type="dxa"/>
            <w:vAlign w:val="center"/>
          </w:tcPr>
          <w:p w14:paraId="63A5C0BE">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r>
      <w:tr w14:paraId="08FF1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cantSplit/>
          <w:trHeight w:val="535" w:hRule="exact"/>
          <w:jc w:val="center"/>
        </w:trPr>
        <w:tc>
          <w:tcPr>
            <w:tcW w:w="1728" w:type="dxa"/>
            <w:gridSpan w:val="3"/>
            <w:vAlign w:val="center"/>
          </w:tcPr>
          <w:p w14:paraId="7A7CA581">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详细住址</w:t>
            </w:r>
          </w:p>
        </w:tc>
        <w:tc>
          <w:tcPr>
            <w:tcW w:w="7324" w:type="dxa"/>
            <w:gridSpan w:val="10"/>
            <w:vAlign w:val="center"/>
          </w:tcPr>
          <w:p w14:paraId="4DD3EAA0">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r>
      <w:tr w14:paraId="0DBA0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cantSplit/>
          <w:trHeight w:val="2911" w:hRule="atLeast"/>
          <w:jc w:val="center"/>
        </w:trPr>
        <w:tc>
          <w:tcPr>
            <w:tcW w:w="1728" w:type="dxa"/>
            <w:gridSpan w:val="3"/>
            <w:vAlign w:val="center"/>
          </w:tcPr>
          <w:p w14:paraId="0255EF28">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学习、工作经历</w:t>
            </w:r>
          </w:p>
          <w:p w14:paraId="2F964680">
            <w:pPr>
              <w:keepNext w:val="0"/>
              <w:keepLines w:val="0"/>
              <w:pageBreakBefore w:val="0"/>
              <w:widowControl w:val="0"/>
              <w:kinsoku/>
              <w:wordWrap/>
              <w:overflowPunct/>
              <w:topLinePunct w:val="0"/>
              <w:autoSpaceDE/>
              <w:autoSpaceDN/>
              <w:bidi w:val="0"/>
              <w:snapToGrid/>
              <w:spacing w:line="300" w:lineRule="exact"/>
              <w:rPr>
                <w:rFonts w:hint="eastAsia" w:ascii="仿宋_GB2312" w:hAnsi="仿宋_GB2312" w:eastAsia="仿宋_GB2312"/>
                <w:sz w:val="24"/>
                <w:szCs w:val="24"/>
              </w:rPr>
            </w:pPr>
            <w:r>
              <w:rPr>
                <w:rFonts w:hint="eastAsia" w:ascii="仿宋_GB2312" w:hAnsi="仿宋_GB2312" w:eastAsia="仿宋_GB2312"/>
                <w:sz w:val="24"/>
                <w:szCs w:val="24"/>
              </w:rPr>
              <w:t>（何年何月至何年何月在何地、何单位工作或学习、任何职，从中学开始，按时间先后顺序填写）</w:t>
            </w:r>
          </w:p>
        </w:tc>
        <w:tc>
          <w:tcPr>
            <w:tcW w:w="7324" w:type="dxa"/>
            <w:gridSpan w:val="10"/>
            <w:vAlign w:val="center"/>
          </w:tcPr>
          <w:p w14:paraId="4F9FA5E6">
            <w:pPr>
              <w:keepNext w:val="0"/>
              <w:keepLines w:val="0"/>
              <w:pageBreakBefore w:val="0"/>
              <w:widowControl w:val="0"/>
              <w:kinsoku/>
              <w:wordWrap/>
              <w:overflowPunct/>
              <w:topLinePunct w:val="0"/>
              <w:autoSpaceDE/>
              <w:autoSpaceDN/>
              <w:bidi w:val="0"/>
              <w:snapToGrid/>
              <w:spacing w:line="300" w:lineRule="exact"/>
              <w:rPr>
                <w:rFonts w:hint="eastAsia" w:ascii="仿宋_GB2312" w:hAnsi="仿宋_GB2312" w:eastAsia="仿宋_GB2312"/>
                <w:sz w:val="24"/>
                <w:szCs w:val="24"/>
              </w:rPr>
            </w:pPr>
          </w:p>
        </w:tc>
      </w:tr>
      <w:tr w14:paraId="43B0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817" w:type="dxa"/>
            <w:vMerge w:val="restart"/>
            <w:vAlign w:val="center"/>
          </w:tcPr>
          <w:p w14:paraId="4D19AEF0">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家庭成员及主要社会关系</w:t>
            </w:r>
          </w:p>
        </w:tc>
        <w:tc>
          <w:tcPr>
            <w:tcW w:w="1554" w:type="dxa"/>
            <w:gridSpan w:val="3"/>
            <w:vAlign w:val="center"/>
          </w:tcPr>
          <w:p w14:paraId="108E94E7">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姓  名</w:t>
            </w:r>
          </w:p>
        </w:tc>
        <w:tc>
          <w:tcPr>
            <w:tcW w:w="1508" w:type="dxa"/>
            <w:gridSpan w:val="3"/>
            <w:vAlign w:val="center"/>
          </w:tcPr>
          <w:p w14:paraId="3F385204">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与本人关系</w:t>
            </w:r>
          </w:p>
        </w:tc>
        <w:tc>
          <w:tcPr>
            <w:tcW w:w="2940" w:type="dxa"/>
            <w:gridSpan w:val="3"/>
            <w:vAlign w:val="center"/>
          </w:tcPr>
          <w:p w14:paraId="71516F53">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工作单位及职务</w:t>
            </w:r>
          </w:p>
        </w:tc>
        <w:tc>
          <w:tcPr>
            <w:tcW w:w="2245" w:type="dxa"/>
            <w:gridSpan w:val="4"/>
            <w:vAlign w:val="center"/>
          </w:tcPr>
          <w:p w14:paraId="5E65C22D">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户籍所在地</w:t>
            </w:r>
          </w:p>
        </w:tc>
      </w:tr>
      <w:tr w14:paraId="219A6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817" w:type="dxa"/>
            <w:vMerge w:val="continue"/>
            <w:vAlign w:val="center"/>
          </w:tcPr>
          <w:p w14:paraId="07DABBD8">
            <w:pPr>
              <w:keepNext w:val="0"/>
              <w:keepLines w:val="0"/>
              <w:pageBreakBefore w:val="0"/>
              <w:widowControl w:val="0"/>
              <w:kinsoku/>
              <w:wordWrap/>
              <w:overflowPunct/>
              <w:topLinePunct w:val="0"/>
              <w:autoSpaceDE/>
              <w:autoSpaceDN/>
              <w:bidi w:val="0"/>
              <w:snapToGrid/>
              <w:spacing w:line="300" w:lineRule="exact"/>
              <w:rPr>
                <w:rFonts w:hint="eastAsia" w:ascii="仿宋_GB2312" w:hAnsi="仿宋_GB2312" w:eastAsia="仿宋_GB2312"/>
                <w:sz w:val="24"/>
                <w:szCs w:val="24"/>
              </w:rPr>
            </w:pPr>
          </w:p>
        </w:tc>
        <w:tc>
          <w:tcPr>
            <w:tcW w:w="1554" w:type="dxa"/>
            <w:gridSpan w:val="3"/>
            <w:vAlign w:val="top"/>
          </w:tcPr>
          <w:p w14:paraId="54EAF0EE">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c>
          <w:tcPr>
            <w:tcW w:w="1508" w:type="dxa"/>
            <w:gridSpan w:val="3"/>
            <w:vAlign w:val="top"/>
          </w:tcPr>
          <w:p w14:paraId="716D3E76">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c>
          <w:tcPr>
            <w:tcW w:w="2940" w:type="dxa"/>
            <w:gridSpan w:val="3"/>
            <w:vAlign w:val="top"/>
          </w:tcPr>
          <w:p w14:paraId="56449196">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c>
          <w:tcPr>
            <w:tcW w:w="2245" w:type="dxa"/>
            <w:gridSpan w:val="4"/>
            <w:vAlign w:val="top"/>
          </w:tcPr>
          <w:p w14:paraId="1D3665F8">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r>
      <w:tr w14:paraId="06FD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817" w:type="dxa"/>
            <w:vMerge w:val="continue"/>
            <w:vAlign w:val="center"/>
          </w:tcPr>
          <w:p w14:paraId="22603038">
            <w:pPr>
              <w:keepNext w:val="0"/>
              <w:keepLines w:val="0"/>
              <w:pageBreakBefore w:val="0"/>
              <w:widowControl w:val="0"/>
              <w:kinsoku/>
              <w:wordWrap/>
              <w:overflowPunct/>
              <w:topLinePunct w:val="0"/>
              <w:autoSpaceDE/>
              <w:autoSpaceDN/>
              <w:bidi w:val="0"/>
              <w:snapToGrid/>
              <w:spacing w:line="300" w:lineRule="exact"/>
              <w:rPr>
                <w:rFonts w:hint="eastAsia" w:ascii="仿宋_GB2312" w:hAnsi="仿宋_GB2312" w:eastAsia="仿宋_GB2312"/>
                <w:sz w:val="24"/>
                <w:szCs w:val="24"/>
              </w:rPr>
            </w:pPr>
          </w:p>
        </w:tc>
        <w:tc>
          <w:tcPr>
            <w:tcW w:w="1554" w:type="dxa"/>
            <w:gridSpan w:val="3"/>
            <w:vAlign w:val="top"/>
          </w:tcPr>
          <w:p w14:paraId="5D8E1DEB">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c>
          <w:tcPr>
            <w:tcW w:w="1508" w:type="dxa"/>
            <w:gridSpan w:val="3"/>
            <w:vAlign w:val="top"/>
          </w:tcPr>
          <w:p w14:paraId="77EC0FA2">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c>
          <w:tcPr>
            <w:tcW w:w="2940" w:type="dxa"/>
            <w:gridSpan w:val="3"/>
            <w:vAlign w:val="top"/>
          </w:tcPr>
          <w:p w14:paraId="7DA25E86">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c>
          <w:tcPr>
            <w:tcW w:w="2245" w:type="dxa"/>
            <w:gridSpan w:val="4"/>
            <w:vAlign w:val="top"/>
          </w:tcPr>
          <w:p w14:paraId="069B7FB5">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r>
      <w:tr w14:paraId="230C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817" w:type="dxa"/>
            <w:vMerge w:val="continue"/>
            <w:vAlign w:val="center"/>
          </w:tcPr>
          <w:p w14:paraId="1122668D">
            <w:pPr>
              <w:keepNext w:val="0"/>
              <w:keepLines w:val="0"/>
              <w:pageBreakBefore w:val="0"/>
              <w:widowControl w:val="0"/>
              <w:kinsoku/>
              <w:wordWrap/>
              <w:overflowPunct/>
              <w:topLinePunct w:val="0"/>
              <w:autoSpaceDE/>
              <w:autoSpaceDN/>
              <w:bidi w:val="0"/>
              <w:snapToGrid/>
              <w:spacing w:line="300" w:lineRule="exact"/>
              <w:rPr>
                <w:rFonts w:hint="eastAsia" w:ascii="仿宋_GB2312" w:hAnsi="仿宋_GB2312" w:eastAsia="仿宋_GB2312"/>
                <w:sz w:val="24"/>
                <w:szCs w:val="24"/>
              </w:rPr>
            </w:pPr>
          </w:p>
        </w:tc>
        <w:tc>
          <w:tcPr>
            <w:tcW w:w="1554" w:type="dxa"/>
            <w:gridSpan w:val="3"/>
            <w:vAlign w:val="top"/>
          </w:tcPr>
          <w:p w14:paraId="02B12E62">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c>
          <w:tcPr>
            <w:tcW w:w="1508" w:type="dxa"/>
            <w:gridSpan w:val="3"/>
            <w:vAlign w:val="top"/>
          </w:tcPr>
          <w:p w14:paraId="481B05A1">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c>
          <w:tcPr>
            <w:tcW w:w="2940" w:type="dxa"/>
            <w:gridSpan w:val="3"/>
            <w:vAlign w:val="top"/>
          </w:tcPr>
          <w:p w14:paraId="7044A2DA">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c>
          <w:tcPr>
            <w:tcW w:w="2245" w:type="dxa"/>
            <w:gridSpan w:val="4"/>
            <w:vAlign w:val="top"/>
          </w:tcPr>
          <w:p w14:paraId="47EA6BCF">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r>
      <w:tr w14:paraId="5649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8" w:hRule="atLeast"/>
          <w:jc w:val="center"/>
        </w:trPr>
        <w:tc>
          <w:tcPr>
            <w:tcW w:w="817" w:type="dxa"/>
            <w:vMerge w:val="continue"/>
            <w:vAlign w:val="center"/>
          </w:tcPr>
          <w:p w14:paraId="7A9EEA46">
            <w:pPr>
              <w:keepNext w:val="0"/>
              <w:keepLines w:val="0"/>
              <w:pageBreakBefore w:val="0"/>
              <w:widowControl w:val="0"/>
              <w:kinsoku/>
              <w:wordWrap/>
              <w:overflowPunct/>
              <w:topLinePunct w:val="0"/>
              <w:autoSpaceDE/>
              <w:autoSpaceDN/>
              <w:bidi w:val="0"/>
              <w:snapToGrid/>
              <w:spacing w:line="300" w:lineRule="exact"/>
              <w:rPr>
                <w:rFonts w:hint="eastAsia" w:ascii="仿宋_GB2312" w:hAnsi="仿宋_GB2312" w:eastAsia="仿宋_GB2312"/>
                <w:sz w:val="24"/>
                <w:szCs w:val="24"/>
              </w:rPr>
            </w:pPr>
          </w:p>
        </w:tc>
        <w:tc>
          <w:tcPr>
            <w:tcW w:w="1554" w:type="dxa"/>
            <w:gridSpan w:val="3"/>
            <w:vAlign w:val="top"/>
          </w:tcPr>
          <w:p w14:paraId="09CD08A0">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c>
          <w:tcPr>
            <w:tcW w:w="1508" w:type="dxa"/>
            <w:gridSpan w:val="3"/>
            <w:vAlign w:val="top"/>
          </w:tcPr>
          <w:p w14:paraId="02E49D70">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c>
          <w:tcPr>
            <w:tcW w:w="2940" w:type="dxa"/>
            <w:gridSpan w:val="3"/>
            <w:vAlign w:val="top"/>
          </w:tcPr>
          <w:p w14:paraId="48CE1C0E">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c>
          <w:tcPr>
            <w:tcW w:w="2245" w:type="dxa"/>
            <w:gridSpan w:val="4"/>
            <w:vAlign w:val="top"/>
          </w:tcPr>
          <w:p w14:paraId="4C1D0099">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r>
      <w:tr w14:paraId="61E26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jc w:val="center"/>
        </w:trPr>
        <w:tc>
          <w:tcPr>
            <w:tcW w:w="817" w:type="dxa"/>
            <w:vAlign w:val="center"/>
          </w:tcPr>
          <w:p w14:paraId="58E7584C">
            <w:pPr>
              <w:keepNext w:val="0"/>
              <w:keepLines w:val="0"/>
              <w:pageBreakBefore w:val="0"/>
              <w:widowControl w:val="0"/>
              <w:kinsoku/>
              <w:wordWrap/>
              <w:overflowPunct/>
              <w:topLinePunct w:val="0"/>
              <w:autoSpaceDE/>
              <w:autoSpaceDN/>
              <w:bidi w:val="0"/>
              <w:snapToGrid/>
              <w:spacing w:line="300" w:lineRule="exact"/>
              <w:jc w:val="center"/>
              <w:rPr>
                <w:rFonts w:hint="eastAsia" w:ascii="仿宋_GB2312" w:hAnsi="仿宋_GB2312" w:eastAsia="仿宋_GB2312"/>
                <w:sz w:val="24"/>
                <w:szCs w:val="24"/>
              </w:rPr>
            </w:pPr>
            <w:r>
              <w:rPr>
                <w:rFonts w:hint="eastAsia" w:ascii="仿宋_GB2312" w:hAnsi="仿宋_GB2312" w:eastAsia="仿宋_GB2312"/>
                <w:sz w:val="24"/>
                <w:szCs w:val="24"/>
              </w:rPr>
              <w:t>有何特长及突出业绩</w:t>
            </w:r>
          </w:p>
        </w:tc>
        <w:tc>
          <w:tcPr>
            <w:tcW w:w="8247" w:type="dxa"/>
            <w:gridSpan w:val="13"/>
            <w:vAlign w:val="top"/>
          </w:tcPr>
          <w:p w14:paraId="3F23956A">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r>
      <w:tr w14:paraId="410A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17" w:type="dxa"/>
            <w:vAlign w:val="center"/>
          </w:tcPr>
          <w:p w14:paraId="524B80EA">
            <w:pPr>
              <w:keepNext w:val="0"/>
              <w:keepLines w:val="0"/>
              <w:pageBreakBefore w:val="0"/>
              <w:widowControl w:val="0"/>
              <w:kinsoku/>
              <w:wordWrap/>
              <w:overflowPunct/>
              <w:topLinePunct w:val="0"/>
              <w:autoSpaceDE/>
              <w:autoSpaceDN/>
              <w:bidi w:val="0"/>
              <w:snapToGrid/>
              <w:spacing w:line="300" w:lineRule="exact"/>
              <w:rPr>
                <w:rFonts w:hint="eastAsia" w:ascii="仿宋_GB2312" w:hAnsi="仿宋_GB2312" w:eastAsia="仿宋_GB2312"/>
                <w:sz w:val="24"/>
                <w:szCs w:val="24"/>
              </w:rPr>
            </w:pPr>
            <w:r>
              <w:rPr>
                <w:rFonts w:hint="eastAsia" w:ascii="仿宋_GB2312" w:hAnsi="仿宋_GB2312" w:eastAsia="仿宋_GB2312"/>
                <w:sz w:val="24"/>
                <w:szCs w:val="24"/>
              </w:rPr>
              <w:t>奖惩</w:t>
            </w:r>
          </w:p>
          <w:p w14:paraId="6D055437">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r>
              <w:rPr>
                <w:rFonts w:hint="eastAsia" w:ascii="仿宋_GB2312" w:hAnsi="仿宋_GB2312" w:eastAsia="仿宋_GB2312"/>
                <w:sz w:val="24"/>
                <w:szCs w:val="24"/>
              </w:rPr>
              <w:t>情况</w:t>
            </w:r>
          </w:p>
        </w:tc>
        <w:tc>
          <w:tcPr>
            <w:tcW w:w="8247" w:type="dxa"/>
            <w:gridSpan w:val="13"/>
            <w:vAlign w:val="top"/>
          </w:tcPr>
          <w:p w14:paraId="29CF7C49">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r>
      <w:tr w14:paraId="0950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817" w:type="dxa"/>
            <w:vAlign w:val="center"/>
          </w:tcPr>
          <w:p w14:paraId="43C176C5">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r>
              <w:rPr>
                <w:rFonts w:hint="eastAsia" w:ascii="仿宋_GB2312" w:hAnsi="仿宋_GB2312" w:eastAsia="仿宋_GB2312"/>
                <w:sz w:val="24"/>
                <w:szCs w:val="24"/>
              </w:rPr>
              <w:t>声明</w:t>
            </w:r>
          </w:p>
        </w:tc>
        <w:tc>
          <w:tcPr>
            <w:tcW w:w="8247" w:type="dxa"/>
            <w:gridSpan w:val="13"/>
            <w:vAlign w:val="top"/>
          </w:tcPr>
          <w:p w14:paraId="52079E5D">
            <w:pPr>
              <w:keepNext w:val="0"/>
              <w:keepLines w:val="0"/>
              <w:pageBreakBefore w:val="0"/>
              <w:widowControl w:val="0"/>
              <w:kinsoku/>
              <w:wordWrap/>
              <w:overflowPunct/>
              <w:topLinePunct w:val="0"/>
              <w:autoSpaceDE/>
              <w:autoSpaceDN/>
              <w:bidi w:val="0"/>
              <w:snapToGrid/>
              <w:spacing w:line="400" w:lineRule="exact"/>
              <w:jc w:val="left"/>
              <w:rPr>
                <w:rFonts w:hint="eastAsia" w:ascii="仿宋_GB2312" w:hAnsi="仿宋_GB2312" w:eastAsia="仿宋_GB2312"/>
                <w:sz w:val="24"/>
                <w:szCs w:val="24"/>
              </w:rPr>
            </w:pPr>
            <w:r>
              <w:rPr>
                <w:rFonts w:hint="eastAsia" w:ascii="仿宋_GB2312" w:hAnsi="仿宋_GB2312" w:eastAsia="仿宋_GB2312"/>
                <w:sz w:val="24"/>
                <w:szCs w:val="24"/>
              </w:rPr>
              <w:t>本人是否患有慢性病、传染病、精神病或间歇性疾病以及其他不适合工作岗位的疾病        □是/□无</w:t>
            </w:r>
          </w:p>
        </w:tc>
      </w:tr>
      <w:tr w14:paraId="4129E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3" w:hRule="atLeast"/>
          <w:jc w:val="center"/>
        </w:trPr>
        <w:tc>
          <w:tcPr>
            <w:tcW w:w="9064" w:type="dxa"/>
            <w:gridSpan w:val="14"/>
            <w:vAlign w:val="center"/>
          </w:tcPr>
          <w:p w14:paraId="1E5132DD">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r>
              <w:rPr>
                <w:rFonts w:hint="eastAsia" w:ascii="仿宋_GB2312" w:hAnsi="仿宋_GB2312" w:eastAsia="仿宋_GB2312"/>
                <w:sz w:val="24"/>
                <w:szCs w:val="24"/>
              </w:rPr>
              <w:t xml:space="preserve">                                  承诺书</w:t>
            </w:r>
          </w:p>
          <w:p w14:paraId="4E0149E3">
            <w:pPr>
              <w:keepNext w:val="0"/>
              <w:keepLines w:val="0"/>
              <w:pageBreakBefore w:val="0"/>
              <w:widowControl w:val="0"/>
              <w:kinsoku/>
              <w:wordWrap/>
              <w:overflowPunct/>
              <w:topLinePunct w:val="0"/>
              <w:autoSpaceDE/>
              <w:autoSpaceDN/>
              <w:bidi w:val="0"/>
              <w:snapToGrid/>
              <w:spacing w:line="300" w:lineRule="exact"/>
              <w:ind w:firstLine="480" w:firstLineChars="200"/>
              <w:jc w:val="left"/>
              <w:rPr>
                <w:rFonts w:hint="eastAsia" w:ascii="仿宋_GB2312" w:hAnsi="仿宋_GB2312" w:eastAsia="仿宋_GB2312"/>
                <w:sz w:val="24"/>
                <w:szCs w:val="24"/>
              </w:rPr>
            </w:pPr>
            <w:r>
              <w:rPr>
                <w:rFonts w:hint="eastAsia" w:ascii="仿宋_GB2312" w:hAnsi="仿宋_GB2312" w:eastAsia="仿宋_GB2312"/>
                <w:sz w:val="24"/>
                <w:szCs w:val="24"/>
              </w:rPr>
              <w:t>本人郑重承诺：</w:t>
            </w:r>
          </w:p>
          <w:p w14:paraId="77A2354D">
            <w:pPr>
              <w:keepNext w:val="0"/>
              <w:keepLines w:val="0"/>
              <w:pageBreakBefore w:val="0"/>
              <w:widowControl w:val="0"/>
              <w:kinsoku/>
              <w:wordWrap/>
              <w:overflowPunct/>
              <w:topLinePunct w:val="0"/>
              <w:autoSpaceDE/>
              <w:autoSpaceDN/>
              <w:bidi w:val="0"/>
              <w:snapToGrid/>
              <w:spacing w:line="300" w:lineRule="exact"/>
              <w:ind w:firstLine="480" w:firstLineChars="200"/>
              <w:jc w:val="left"/>
              <w:rPr>
                <w:rFonts w:hint="eastAsia" w:ascii="仿宋_GB2312" w:hAnsi="仿宋_GB2312" w:eastAsia="仿宋_GB2312"/>
                <w:sz w:val="24"/>
                <w:szCs w:val="24"/>
                <w:lang w:eastAsia="zh-CN"/>
              </w:rPr>
            </w:pPr>
            <w:r>
              <w:rPr>
                <w:rFonts w:hint="eastAsia" w:ascii="仿宋_GB2312" w:hAnsi="仿宋_GB2312" w:eastAsia="仿宋_GB2312"/>
                <w:sz w:val="24"/>
                <w:szCs w:val="24"/>
                <w:lang w:eastAsia="zh-CN"/>
              </w:rPr>
              <w:t>1.</w:t>
            </w:r>
            <w:r>
              <w:rPr>
                <w:rFonts w:hint="eastAsia" w:ascii="仿宋_GB2312" w:hAnsi="仿宋_GB2312" w:eastAsia="仿宋_GB2312"/>
                <w:sz w:val="24"/>
                <w:szCs w:val="24"/>
              </w:rPr>
              <w:t>所填写的报考信息全部真实有效；</w:t>
            </w:r>
          </w:p>
          <w:p w14:paraId="636C4AC9">
            <w:pPr>
              <w:keepNext w:val="0"/>
              <w:keepLines w:val="0"/>
              <w:pageBreakBefore w:val="0"/>
              <w:widowControl w:val="0"/>
              <w:kinsoku/>
              <w:wordWrap/>
              <w:overflowPunct/>
              <w:topLinePunct w:val="0"/>
              <w:autoSpaceDE/>
              <w:autoSpaceDN/>
              <w:bidi w:val="0"/>
              <w:snapToGrid/>
              <w:spacing w:line="300" w:lineRule="exact"/>
              <w:ind w:firstLine="480" w:firstLineChars="200"/>
              <w:jc w:val="left"/>
              <w:rPr>
                <w:rFonts w:hint="eastAsia" w:ascii="仿宋_GB2312" w:hAnsi="仿宋_GB2312" w:eastAsia="仿宋_GB2312"/>
                <w:sz w:val="24"/>
                <w:szCs w:val="24"/>
                <w:lang w:eastAsia="zh-CN"/>
              </w:rPr>
            </w:pPr>
            <w:r>
              <w:rPr>
                <w:rFonts w:hint="eastAsia" w:ascii="仿宋_GB2312" w:hAnsi="仿宋_GB2312" w:eastAsia="仿宋_GB2312"/>
                <w:sz w:val="24"/>
                <w:szCs w:val="24"/>
                <w:lang w:eastAsia="zh-CN"/>
              </w:rPr>
              <w:t>2.</w:t>
            </w:r>
            <w:r>
              <w:rPr>
                <w:rFonts w:hint="eastAsia" w:ascii="仿宋_GB2312" w:hAnsi="仿宋_GB2312" w:eastAsia="仿宋_GB2312"/>
                <w:sz w:val="24"/>
                <w:szCs w:val="24"/>
              </w:rPr>
              <w:t>所提交的身份证、学历（学位）证、教师资格证、普通话等级证、职称证</w:t>
            </w:r>
            <w:r>
              <w:rPr>
                <w:rFonts w:hint="eastAsia" w:ascii="仿宋_GB2312" w:hAnsi="仿宋_GB2312" w:eastAsia="仿宋_GB2312"/>
                <w:sz w:val="24"/>
                <w:szCs w:val="24"/>
                <w:lang w:eastAsia="zh-CN"/>
              </w:rPr>
              <w:t>书</w:t>
            </w:r>
            <w:r>
              <w:rPr>
                <w:rFonts w:hint="eastAsia" w:ascii="仿宋_GB2312" w:hAnsi="仿宋_GB2312" w:eastAsia="仿宋_GB2312"/>
                <w:sz w:val="24"/>
                <w:szCs w:val="24"/>
              </w:rPr>
              <w:t>、成绩单、劳动合同、社会缴费证明等报考资料真实有效；</w:t>
            </w:r>
          </w:p>
          <w:p w14:paraId="678DA9AC">
            <w:pPr>
              <w:keepNext w:val="0"/>
              <w:keepLines w:val="0"/>
              <w:pageBreakBefore w:val="0"/>
              <w:widowControl w:val="0"/>
              <w:kinsoku/>
              <w:wordWrap/>
              <w:overflowPunct/>
              <w:topLinePunct w:val="0"/>
              <w:autoSpaceDE/>
              <w:autoSpaceDN/>
              <w:bidi w:val="0"/>
              <w:snapToGrid/>
              <w:spacing w:line="300" w:lineRule="exact"/>
              <w:ind w:firstLine="480" w:firstLineChars="200"/>
              <w:jc w:val="left"/>
              <w:rPr>
                <w:rFonts w:hint="eastAsia" w:ascii="仿宋_GB2312" w:hAnsi="仿宋_GB2312" w:eastAsia="仿宋_GB2312"/>
                <w:sz w:val="24"/>
                <w:szCs w:val="24"/>
                <w:lang w:eastAsia="zh-CN"/>
              </w:rPr>
            </w:pPr>
            <w:r>
              <w:rPr>
                <w:rFonts w:hint="eastAsia" w:ascii="仿宋_GB2312" w:hAnsi="仿宋_GB2312" w:eastAsia="仿宋_GB2312"/>
                <w:sz w:val="24"/>
                <w:szCs w:val="24"/>
                <w:lang w:eastAsia="zh-CN"/>
              </w:rPr>
              <w:t>3.</w:t>
            </w:r>
            <w:r>
              <w:rPr>
                <w:rFonts w:hint="eastAsia" w:ascii="仿宋_GB2312" w:hAnsi="仿宋_GB2312" w:eastAsia="仿宋_GB2312"/>
                <w:sz w:val="24"/>
                <w:szCs w:val="24"/>
              </w:rPr>
              <w:t>聘用后服从工作调配；</w:t>
            </w:r>
            <w:r>
              <w:rPr>
                <w:rFonts w:hint="eastAsia" w:ascii="仿宋_GB2312" w:hAnsi="仿宋_GB2312" w:eastAsia="仿宋_GB2312"/>
                <w:color w:val="FF0000"/>
                <w:sz w:val="24"/>
                <w:szCs w:val="24"/>
              </w:rPr>
              <w:t xml:space="preserve">   </w:t>
            </w:r>
          </w:p>
          <w:p w14:paraId="4B744E3E">
            <w:pPr>
              <w:keepNext w:val="0"/>
              <w:keepLines w:val="0"/>
              <w:pageBreakBefore w:val="0"/>
              <w:widowControl w:val="0"/>
              <w:kinsoku/>
              <w:wordWrap/>
              <w:overflowPunct/>
              <w:topLinePunct w:val="0"/>
              <w:autoSpaceDE/>
              <w:autoSpaceDN/>
              <w:bidi w:val="0"/>
              <w:snapToGrid/>
              <w:spacing w:line="300" w:lineRule="exact"/>
              <w:ind w:firstLine="480" w:firstLineChars="200"/>
              <w:jc w:val="left"/>
              <w:rPr>
                <w:rFonts w:hint="eastAsia" w:ascii="仿宋_GB2312" w:hAnsi="仿宋_GB2312" w:eastAsia="仿宋_GB2312"/>
                <w:sz w:val="24"/>
                <w:szCs w:val="24"/>
                <w:lang w:eastAsia="zh-CN"/>
              </w:rPr>
            </w:pPr>
            <w:r>
              <w:rPr>
                <w:rFonts w:hint="eastAsia" w:ascii="仿宋_GB2312" w:hAnsi="仿宋_GB2312" w:eastAsia="仿宋_GB2312"/>
                <w:sz w:val="24"/>
                <w:szCs w:val="24"/>
                <w:lang w:eastAsia="zh-CN"/>
              </w:rPr>
              <w:t>4.</w:t>
            </w:r>
            <w:r>
              <w:rPr>
                <w:rFonts w:hint="eastAsia" w:ascii="仿宋_GB2312" w:hAnsi="仿宋_GB2312" w:eastAsia="仿宋_GB2312"/>
                <w:sz w:val="24"/>
                <w:szCs w:val="24"/>
              </w:rPr>
              <w:t>如有不实，本人愿承担所有因提供虚假信息而造成的一切损失和相关责任。</w:t>
            </w:r>
          </w:p>
          <w:p w14:paraId="759C66AD">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r>
              <w:rPr>
                <w:rFonts w:hint="eastAsia" w:ascii="仿宋_GB2312" w:hAnsi="仿宋_GB2312" w:eastAsia="仿宋_GB2312"/>
                <w:sz w:val="24"/>
                <w:szCs w:val="24"/>
              </w:rPr>
              <w:t xml:space="preserve">     特此承诺。</w:t>
            </w:r>
          </w:p>
          <w:p w14:paraId="3257DCE5">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r>
              <w:rPr>
                <w:rFonts w:hint="eastAsia" w:ascii="仿宋_GB2312" w:hAnsi="仿宋_GB2312" w:eastAsia="仿宋_GB2312"/>
                <w:sz w:val="24"/>
                <w:szCs w:val="24"/>
              </w:rPr>
              <w:t xml:space="preserve">    </w:t>
            </w:r>
          </w:p>
          <w:p w14:paraId="6DB48E1A">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p w14:paraId="0CD661E2">
            <w:pPr>
              <w:keepNext w:val="0"/>
              <w:keepLines w:val="0"/>
              <w:pageBreakBefore w:val="0"/>
              <w:widowControl w:val="0"/>
              <w:kinsoku/>
              <w:wordWrap/>
              <w:overflowPunct/>
              <w:topLinePunct w:val="0"/>
              <w:autoSpaceDE/>
              <w:autoSpaceDN/>
              <w:bidi w:val="0"/>
              <w:snapToGrid/>
              <w:spacing w:line="300" w:lineRule="exact"/>
              <w:ind w:firstLine="480" w:firstLineChars="200"/>
              <w:jc w:val="left"/>
              <w:rPr>
                <w:rFonts w:hint="eastAsia" w:ascii="仿宋_GB2312" w:hAnsi="仿宋_GB2312" w:eastAsia="仿宋_GB2312"/>
                <w:sz w:val="24"/>
                <w:szCs w:val="24"/>
              </w:rPr>
            </w:pPr>
            <w:r>
              <w:rPr>
                <w:rFonts w:hint="eastAsia" w:ascii="仿宋_GB2312" w:hAnsi="仿宋_GB2312" w:eastAsia="仿宋_GB2312"/>
                <w:sz w:val="24"/>
                <w:szCs w:val="24"/>
              </w:rPr>
              <w:t>承诺人：                            承诺日期：20</w:t>
            </w:r>
            <w:r>
              <w:rPr>
                <w:rFonts w:hint="eastAsia" w:ascii="仿宋_GB2312" w:hAnsi="仿宋_GB2312" w:eastAsia="仿宋_GB2312"/>
                <w:sz w:val="24"/>
                <w:szCs w:val="24"/>
                <w:lang w:val="en-US" w:eastAsia="zh-CN"/>
              </w:rPr>
              <w:t>26</w:t>
            </w:r>
            <w:r>
              <w:rPr>
                <w:rFonts w:hint="eastAsia" w:ascii="仿宋_GB2312" w:hAnsi="仿宋_GB2312" w:eastAsia="仿宋_GB2312"/>
                <w:sz w:val="24"/>
                <w:szCs w:val="24"/>
              </w:rPr>
              <w:t>年  月  日</w:t>
            </w:r>
          </w:p>
        </w:tc>
      </w:tr>
      <w:tr w14:paraId="278D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4" w:hRule="atLeast"/>
          <w:jc w:val="center"/>
        </w:trPr>
        <w:tc>
          <w:tcPr>
            <w:tcW w:w="951" w:type="dxa"/>
            <w:gridSpan w:val="2"/>
            <w:vAlign w:val="center"/>
          </w:tcPr>
          <w:p w14:paraId="4A166ED1">
            <w:pPr>
              <w:keepNext w:val="0"/>
              <w:keepLines w:val="0"/>
              <w:pageBreakBefore w:val="0"/>
              <w:widowControl w:val="0"/>
              <w:kinsoku/>
              <w:wordWrap/>
              <w:overflowPunct/>
              <w:topLinePunct w:val="0"/>
              <w:autoSpaceDE/>
              <w:autoSpaceDN/>
              <w:bidi w:val="0"/>
              <w:snapToGrid/>
              <w:spacing w:line="300" w:lineRule="exact"/>
              <w:rPr>
                <w:rFonts w:hint="eastAsia" w:ascii="仿宋_GB2312" w:hAnsi="仿宋_GB2312" w:eastAsia="仿宋_GB2312"/>
                <w:sz w:val="24"/>
                <w:szCs w:val="24"/>
              </w:rPr>
            </w:pPr>
            <w:r>
              <w:rPr>
                <w:rFonts w:hint="eastAsia" w:ascii="仿宋_GB2312" w:hAnsi="仿宋_GB2312" w:eastAsia="仿宋_GB2312"/>
                <w:sz w:val="24"/>
                <w:szCs w:val="24"/>
              </w:rPr>
              <w:t>审  核</w:t>
            </w:r>
          </w:p>
          <w:p w14:paraId="6E344B1B">
            <w:pPr>
              <w:keepNext w:val="0"/>
              <w:keepLines w:val="0"/>
              <w:pageBreakBefore w:val="0"/>
              <w:widowControl w:val="0"/>
              <w:kinsoku/>
              <w:wordWrap/>
              <w:overflowPunct/>
              <w:topLinePunct w:val="0"/>
              <w:autoSpaceDE/>
              <w:autoSpaceDN/>
              <w:bidi w:val="0"/>
              <w:snapToGrid/>
              <w:spacing w:line="300" w:lineRule="exact"/>
              <w:rPr>
                <w:rFonts w:hint="eastAsia" w:ascii="仿宋_GB2312" w:hAnsi="仿宋_GB2312" w:eastAsia="仿宋_GB2312"/>
                <w:sz w:val="24"/>
                <w:szCs w:val="24"/>
              </w:rPr>
            </w:pPr>
          </w:p>
          <w:p w14:paraId="4783A165">
            <w:pPr>
              <w:keepNext w:val="0"/>
              <w:keepLines w:val="0"/>
              <w:pageBreakBefore w:val="0"/>
              <w:widowControl w:val="0"/>
              <w:kinsoku/>
              <w:wordWrap/>
              <w:overflowPunct/>
              <w:topLinePunct w:val="0"/>
              <w:autoSpaceDE/>
              <w:autoSpaceDN/>
              <w:bidi w:val="0"/>
              <w:snapToGrid/>
              <w:spacing w:line="300" w:lineRule="exact"/>
              <w:rPr>
                <w:rFonts w:hint="eastAsia" w:ascii="仿宋_GB2312" w:hAnsi="仿宋_GB2312" w:eastAsia="仿宋_GB2312"/>
                <w:sz w:val="24"/>
                <w:szCs w:val="24"/>
              </w:rPr>
            </w:pPr>
          </w:p>
          <w:p w14:paraId="77BA0D7E">
            <w:pPr>
              <w:keepNext w:val="0"/>
              <w:keepLines w:val="0"/>
              <w:pageBreakBefore w:val="0"/>
              <w:widowControl w:val="0"/>
              <w:kinsoku/>
              <w:wordWrap/>
              <w:overflowPunct/>
              <w:topLinePunct w:val="0"/>
              <w:autoSpaceDE/>
              <w:autoSpaceDN/>
              <w:bidi w:val="0"/>
              <w:snapToGrid/>
              <w:spacing w:line="300" w:lineRule="exact"/>
              <w:rPr>
                <w:rFonts w:hint="eastAsia" w:ascii="仿宋_GB2312" w:hAnsi="仿宋_GB2312" w:eastAsia="仿宋_GB2312"/>
                <w:sz w:val="24"/>
                <w:szCs w:val="24"/>
              </w:rPr>
            </w:pPr>
            <w:r>
              <w:rPr>
                <w:rFonts w:hint="eastAsia" w:ascii="仿宋_GB2312" w:hAnsi="仿宋_GB2312" w:eastAsia="仿宋_GB2312"/>
                <w:sz w:val="24"/>
                <w:szCs w:val="24"/>
              </w:rPr>
              <w:t>意  见</w:t>
            </w:r>
          </w:p>
        </w:tc>
        <w:tc>
          <w:tcPr>
            <w:tcW w:w="8113" w:type="dxa"/>
            <w:gridSpan w:val="12"/>
            <w:vAlign w:val="top"/>
          </w:tcPr>
          <w:p w14:paraId="0A9D6347">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p w14:paraId="0B99CB31">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p w14:paraId="16B494C1">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p w14:paraId="1CAB6DB4">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p w14:paraId="0304E929">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p w14:paraId="6B1C508C">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r>
              <w:rPr>
                <w:rFonts w:hint="eastAsia" w:ascii="仿宋_GB2312" w:hAnsi="仿宋_GB2312" w:eastAsia="仿宋_GB2312"/>
                <w:sz w:val="24"/>
                <w:szCs w:val="24"/>
              </w:rPr>
              <w:t>审核人：                            审核日期：   年  月  日</w:t>
            </w:r>
          </w:p>
        </w:tc>
      </w:tr>
      <w:tr w14:paraId="04967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951" w:type="dxa"/>
            <w:gridSpan w:val="2"/>
            <w:vAlign w:val="center"/>
          </w:tcPr>
          <w:p w14:paraId="30676B61">
            <w:pPr>
              <w:keepNext w:val="0"/>
              <w:keepLines w:val="0"/>
              <w:pageBreakBefore w:val="0"/>
              <w:widowControl w:val="0"/>
              <w:kinsoku/>
              <w:wordWrap/>
              <w:overflowPunct/>
              <w:topLinePunct w:val="0"/>
              <w:autoSpaceDE/>
              <w:autoSpaceDN/>
              <w:bidi w:val="0"/>
              <w:snapToGrid/>
              <w:spacing w:line="300" w:lineRule="exact"/>
              <w:rPr>
                <w:rFonts w:hint="eastAsia" w:ascii="仿宋_GB2312" w:hAnsi="仿宋_GB2312" w:eastAsia="仿宋_GB2312"/>
                <w:sz w:val="24"/>
                <w:szCs w:val="24"/>
              </w:rPr>
            </w:pPr>
            <w:r>
              <w:rPr>
                <w:rFonts w:hint="eastAsia" w:ascii="仿宋_GB2312" w:hAnsi="仿宋_GB2312" w:eastAsia="仿宋_GB2312"/>
                <w:sz w:val="24"/>
                <w:szCs w:val="24"/>
              </w:rPr>
              <w:t>备  注</w:t>
            </w:r>
          </w:p>
        </w:tc>
        <w:tc>
          <w:tcPr>
            <w:tcW w:w="8113" w:type="dxa"/>
            <w:gridSpan w:val="12"/>
            <w:vAlign w:val="top"/>
          </w:tcPr>
          <w:p w14:paraId="7F2D55CB">
            <w:pPr>
              <w:keepNext w:val="0"/>
              <w:keepLines w:val="0"/>
              <w:pageBreakBefore w:val="0"/>
              <w:widowControl w:val="0"/>
              <w:kinsoku/>
              <w:wordWrap/>
              <w:overflowPunct/>
              <w:topLinePunct w:val="0"/>
              <w:autoSpaceDE/>
              <w:autoSpaceDN/>
              <w:bidi w:val="0"/>
              <w:snapToGrid/>
              <w:spacing w:line="300" w:lineRule="exact"/>
              <w:jc w:val="left"/>
              <w:rPr>
                <w:rFonts w:hint="eastAsia" w:ascii="仿宋_GB2312" w:hAnsi="仿宋_GB2312" w:eastAsia="仿宋_GB2312"/>
                <w:sz w:val="24"/>
                <w:szCs w:val="24"/>
              </w:rPr>
            </w:pPr>
          </w:p>
        </w:tc>
      </w:tr>
    </w:tbl>
    <w:p w14:paraId="164463A0">
      <w:pPr>
        <w:keepNext w:val="0"/>
        <w:keepLines w:val="0"/>
        <w:pageBreakBefore w:val="0"/>
        <w:widowControl w:val="0"/>
        <w:kinsoku/>
        <w:wordWrap/>
        <w:overflowPunct/>
        <w:topLinePunct w:val="0"/>
        <w:bidi w:val="0"/>
        <w:spacing w:line="400" w:lineRule="exact"/>
        <w:jc w:val="left"/>
        <w:rPr>
          <w:rFonts w:hint="eastAsia" w:ascii="仿宋_GB2312" w:hAnsi="仿宋_GB2312" w:eastAsia="仿宋_GB2312"/>
          <w:sz w:val="24"/>
        </w:rPr>
      </w:pPr>
      <w:r>
        <w:rPr>
          <w:rFonts w:hint="eastAsia" w:ascii="仿宋_GB2312" w:hAnsi="仿宋_GB2312" w:eastAsia="仿宋_GB2312"/>
          <w:sz w:val="24"/>
        </w:rPr>
        <w:t>说明：1.此表用蓝黑色钢笔填写，字迹要清楚；</w:t>
      </w:r>
    </w:p>
    <w:p w14:paraId="099BFBD1">
      <w:pPr>
        <w:keepNext w:val="0"/>
        <w:keepLines w:val="0"/>
        <w:pageBreakBefore w:val="0"/>
        <w:widowControl w:val="0"/>
        <w:suppressLineNumbers w:val="0"/>
        <w:kinsoku/>
        <w:wordWrap/>
        <w:overflowPunct/>
        <w:topLinePunct w:val="0"/>
        <w:autoSpaceDE w:val="0"/>
        <w:autoSpaceDN w:val="0"/>
        <w:bidi w:val="0"/>
        <w:snapToGrid w:val="0"/>
        <w:spacing w:line="576" w:lineRule="exact"/>
        <w:ind w:firstLine="720" w:firstLineChars="300"/>
        <w:jc w:val="left"/>
        <w:rPr>
          <w:rFonts w:hint="eastAsia" w:ascii="仿宋_GB2312" w:hAnsi="仿宋_GB2312" w:eastAsia="仿宋_GB2312"/>
          <w:sz w:val="24"/>
        </w:rPr>
      </w:pPr>
      <w:r>
        <w:rPr>
          <w:rFonts w:hint="eastAsia" w:ascii="仿宋_GB2312" w:hAnsi="仿宋_GB2312" w:eastAsia="仿宋_GB2312"/>
          <w:sz w:val="24"/>
        </w:rPr>
        <w:t>2.此表须如实填写，经审核发现与事实不符的，责任自负。</w:t>
      </w:r>
    </w:p>
    <w:sectPr>
      <w:footerReference r:id="rId3" w:type="default"/>
      <w:pgSz w:w="11906" w:h="16838"/>
      <w:pgMar w:top="2098" w:right="1474" w:bottom="1984" w:left="158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小标宋">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宋体">
    <w:altName w:val="方正书宋_GBK"/>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C521F">
    <w:pPr>
      <w:pStyle w:val="7"/>
      <w:tabs>
        <w:tab w:val="clear" w:pos="4153"/>
        <w:tab w:val="clear" w:pos="8306"/>
      </w:tabs>
      <w:rPr>
        <w:sz w:val="18"/>
      </w:rPr>
    </w:pPr>
    <w:r>
      <w:rPr>
        <w:sz w:val="1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-95250</wp:posOffset>
              </wp:positionV>
              <wp:extent cx="842645" cy="226695"/>
              <wp:effectExtent l="0" t="0" r="0" b="0"/>
              <wp:wrapNone/>
              <wp:docPr id="1" name="_x0000_s2049"/>
              <wp:cNvGraphicFramePr/>
              <a:graphic xmlns:a="http://schemas.openxmlformats.org/drawingml/2006/main">
                <a:graphicData uri="http://schemas.microsoft.com/office/word/2010/wordprocessingShape">
                  <wps:wsp>
                    <wps:cNvSpPr/>
                    <wps:spPr>
                      <a:xfrm>
                        <a:off x="0" y="0"/>
                        <a:ext cx="842645" cy="226695"/>
                      </a:xfrm>
                      <a:prstGeom prst="rect">
                        <a:avLst/>
                      </a:prstGeom>
                    </wps:spPr>
                    <wps:txbx>
                      <w:txbxContent>
                        <w:p w14:paraId="78E293C1">
                          <w:pPr>
                            <w:pStyle w:val="7"/>
                            <w:tabs>
                              <w:tab w:val="clear" w:pos="4153"/>
                              <w:tab w:val="clear" w:pos="8306"/>
                            </w:tabs>
                            <w:rPr>
                              <w:rFonts w:hint="eastAsia" w:ascii="华文宋体" w:hAnsi="华文宋体" w:eastAsia="华文宋体"/>
                              <w:sz w:val="28"/>
                              <w:szCs w:val="28"/>
                              <w:lang w:eastAsia="zh-CN"/>
                            </w:rPr>
                          </w:pPr>
                          <w:r>
                            <w:rPr>
                              <w:rFonts w:hint="eastAsia" w:ascii="华文宋体" w:hAnsi="华文宋体" w:eastAsia="华文宋体"/>
                              <w:sz w:val="28"/>
                              <w:szCs w:val="28"/>
                              <w:lang w:eastAsia="zh-CN"/>
                            </w:rPr>
                            <w:t>—</w:t>
                          </w:r>
                          <w:r>
                            <w:rPr>
                              <w:rFonts w:hint="eastAsia" w:ascii="华文宋体" w:hAnsi="华文宋体" w:eastAsia="华文宋体"/>
                              <w:sz w:val="28"/>
                              <w:szCs w:val="28"/>
                              <w:lang w:val="en-US" w:eastAsia="zh-CN"/>
                            </w:rPr>
                            <w:t xml:space="preserve"> </w:t>
                          </w:r>
                          <w:r>
                            <w:rPr>
                              <w:rFonts w:hint="eastAsia" w:ascii="华文宋体" w:hAnsi="华文宋体" w:eastAsia="华文宋体"/>
                              <w:sz w:val="28"/>
                              <w:szCs w:val="28"/>
                            </w:rPr>
                            <w:fldChar w:fldCharType="begin"/>
                          </w:r>
                          <w:r>
                            <w:rPr>
                              <w:rFonts w:hint="eastAsia" w:ascii="华文宋体" w:hAnsi="华文宋体" w:eastAsia="华文宋体"/>
                              <w:sz w:val="28"/>
                              <w:szCs w:val="28"/>
                            </w:rPr>
                            <w:instrText xml:space="preserve"> PAGE  \* MERGEFORMAT </w:instrText>
                          </w:r>
                          <w:r>
                            <w:rPr>
                              <w:rFonts w:hint="eastAsia" w:ascii="华文宋体" w:hAnsi="华文宋体" w:eastAsia="华文宋体"/>
                              <w:sz w:val="28"/>
                              <w:szCs w:val="28"/>
                            </w:rPr>
                            <w:fldChar w:fldCharType="separate"/>
                          </w:r>
                          <w:r>
                            <w:rPr>
                              <w:rFonts w:hint="eastAsia" w:ascii="华文宋体" w:hAnsi="华文宋体" w:eastAsia="华文宋体"/>
                              <w:sz w:val="28"/>
                              <w:szCs w:val="28"/>
                            </w:rPr>
                            <w:t>1</w:t>
                          </w:r>
                          <w:r>
                            <w:rPr>
                              <w:rFonts w:hint="eastAsia" w:ascii="华文宋体" w:hAnsi="华文宋体" w:eastAsia="华文宋体"/>
                              <w:sz w:val="28"/>
                              <w:szCs w:val="28"/>
                            </w:rPr>
                            <w:fldChar w:fldCharType="end"/>
                          </w:r>
                          <w:r>
                            <w:rPr>
                              <w:rFonts w:hint="eastAsia" w:ascii="华文宋体" w:hAnsi="华文宋体" w:eastAsia="华文宋体"/>
                              <w:sz w:val="28"/>
                              <w:szCs w:val="28"/>
                              <w:lang w:val="en-US" w:eastAsia="zh-CN"/>
                            </w:rPr>
                            <w:t xml:space="preserve"> —</w:t>
                          </w:r>
                          <w:r>
                            <w:rPr>
                              <w:rFonts w:hint="eastAsia" w:ascii="华文宋体" w:hAnsi="华文宋体" w:eastAsia="华文宋体"/>
                              <w:sz w:val="28"/>
                              <w:szCs w:val="28"/>
                              <w:lang w:val="en-US"/>
                            </w:rPr>
                            <w:t xml:space="preserve"> </w:t>
                          </w:r>
                        </w:p>
                        <w:p w14:paraId="6C184D67"/>
                      </w:txbxContent>
                    </wps:txbx>
                    <wps:bodyPr rot="0" vert="horz" wrap="square" lIns="91440" tIns="45720" rIns="91440" bIns="45720" anchor="t" anchorCtr="0"/>
                  </wps:wsp>
                </a:graphicData>
              </a:graphic>
            </wp:anchor>
          </w:drawing>
        </mc:Choice>
        <mc:Fallback>
          <w:pict>
            <v:rect id="_x0000_s2049" o:spid="_x0000_s1026" o:spt="1" style="position:absolute;left:0pt;margin-top:-7.5pt;height:17.85pt;width:66.35pt;mso-position-horizontal:outside;mso-position-horizontal-relative:margin;z-index:251659264;mso-width-relative:page;mso-height-relative:page;" filled="f" stroked="f" coordsize="21600,21600" o:gfxdata="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Bd3L97YAAAABwEAAA8AAAAAAAAAAQAgAAAAIgAAAGRycy9kb3ducmV2LnhtbFBL&#10;AQIUABQAAAAIAIdO4kD7cYnovQEAAIQDAAAOAAAAAAAAAAEAIAAAACcBAABkcnMvZTJvRG9jLnht&#10;bFBLBQYAAAAABgAGAFkBAABWBQAAAAA=&#10;">
              <v:fill on="f" focussize="0,0"/>
              <v:stroke on="f"/>
              <v:imagedata o:title=""/>
              <o:lock v:ext="edit" aspectratio="f"/>
              <v:textbox>
                <w:txbxContent>
                  <w:p w14:paraId="78E293C1">
                    <w:pPr>
                      <w:pStyle w:val="7"/>
                      <w:tabs>
                        <w:tab w:val="clear" w:pos="4153"/>
                        <w:tab w:val="clear" w:pos="8306"/>
                      </w:tabs>
                      <w:rPr>
                        <w:rFonts w:hint="eastAsia" w:ascii="华文宋体" w:hAnsi="华文宋体" w:eastAsia="华文宋体"/>
                        <w:sz w:val="28"/>
                        <w:szCs w:val="28"/>
                        <w:lang w:eastAsia="zh-CN"/>
                      </w:rPr>
                    </w:pPr>
                    <w:r>
                      <w:rPr>
                        <w:rFonts w:hint="eastAsia" w:ascii="华文宋体" w:hAnsi="华文宋体" w:eastAsia="华文宋体"/>
                        <w:sz w:val="28"/>
                        <w:szCs w:val="28"/>
                        <w:lang w:eastAsia="zh-CN"/>
                      </w:rPr>
                      <w:t>—</w:t>
                    </w:r>
                    <w:r>
                      <w:rPr>
                        <w:rFonts w:hint="eastAsia" w:ascii="华文宋体" w:hAnsi="华文宋体" w:eastAsia="华文宋体"/>
                        <w:sz w:val="28"/>
                        <w:szCs w:val="28"/>
                        <w:lang w:val="en-US" w:eastAsia="zh-CN"/>
                      </w:rPr>
                      <w:t xml:space="preserve"> </w:t>
                    </w:r>
                    <w:r>
                      <w:rPr>
                        <w:rFonts w:hint="eastAsia" w:ascii="华文宋体" w:hAnsi="华文宋体" w:eastAsia="华文宋体"/>
                        <w:sz w:val="28"/>
                        <w:szCs w:val="28"/>
                      </w:rPr>
                      <w:fldChar w:fldCharType="begin"/>
                    </w:r>
                    <w:r>
                      <w:rPr>
                        <w:rFonts w:hint="eastAsia" w:ascii="华文宋体" w:hAnsi="华文宋体" w:eastAsia="华文宋体"/>
                        <w:sz w:val="28"/>
                        <w:szCs w:val="28"/>
                      </w:rPr>
                      <w:instrText xml:space="preserve"> PAGE  \* MERGEFORMAT </w:instrText>
                    </w:r>
                    <w:r>
                      <w:rPr>
                        <w:rFonts w:hint="eastAsia" w:ascii="华文宋体" w:hAnsi="华文宋体" w:eastAsia="华文宋体"/>
                        <w:sz w:val="28"/>
                        <w:szCs w:val="28"/>
                      </w:rPr>
                      <w:fldChar w:fldCharType="separate"/>
                    </w:r>
                    <w:r>
                      <w:rPr>
                        <w:rFonts w:hint="eastAsia" w:ascii="华文宋体" w:hAnsi="华文宋体" w:eastAsia="华文宋体"/>
                        <w:sz w:val="28"/>
                        <w:szCs w:val="28"/>
                      </w:rPr>
                      <w:t>1</w:t>
                    </w:r>
                    <w:r>
                      <w:rPr>
                        <w:rFonts w:hint="eastAsia" w:ascii="华文宋体" w:hAnsi="华文宋体" w:eastAsia="华文宋体"/>
                        <w:sz w:val="28"/>
                        <w:szCs w:val="28"/>
                      </w:rPr>
                      <w:fldChar w:fldCharType="end"/>
                    </w:r>
                    <w:r>
                      <w:rPr>
                        <w:rFonts w:hint="eastAsia" w:ascii="华文宋体" w:hAnsi="华文宋体" w:eastAsia="华文宋体"/>
                        <w:sz w:val="28"/>
                        <w:szCs w:val="28"/>
                        <w:lang w:val="en-US" w:eastAsia="zh-CN"/>
                      </w:rPr>
                      <w:t xml:space="preserve"> —</w:t>
                    </w:r>
                    <w:r>
                      <w:rPr>
                        <w:rFonts w:hint="eastAsia" w:ascii="华文宋体" w:hAnsi="华文宋体" w:eastAsia="华文宋体"/>
                        <w:sz w:val="28"/>
                        <w:szCs w:val="28"/>
                        <w:lang w:val="en-US"/>
                      </w:rPr>
                      <w:t xml:space="preserve"> </w:t>
                    </w:r>
                  </w:p>
                  <w:p w14:paraId="6C184D67"/>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BCB3FE"/>
    <w:multiLevelType w:val="singleLevel"/>
    <w:tmpl w:val="93BCB3FE"/>
    <w:lvl w:ilvl="0" w:tentative="0">
      <w:start w:val="4"/>
      <w:numFmt w:val="chineseCounting"/>
      <w:suff w:val="nothing"/>
      <w:lvlText w:val="（%1）"/>
      <w:lvlJc w:val="left"/>
      <w:rPr>
        <w:rFonts w:hint="eastAsia" w:ascii="楷体_GB2312" w:hAnsi="楷体_GB2312" w:eastAsia="楷体_GB2312"/>
        <w:sz w:val="32"/>
        <w:szCs w:val="32"/>
      </w:rPr>
    </w:lvl>
  </w:abstractNum>
  <w:abstractNum w:abstractNumId="1">
    <w:nsid w:val="BDFF7F47"/>
    <w:multiLevelType w:val="singleLevel"/>
    <w:tmpl w:val="BDFF7F47"/>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420"/>
  <w:displayHorizontalDrawingGridEvery w:val="1"/>
  <w:displayVerticalDrawingGridEvery w:val="1"/>
  <w:characterSpacingControl w:val="compressPunctuation"/>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F6F4380"/>
    <w:rsid w:val="59FAAD9C"/>
    <w:rsid w:val="5BEF2B72"/>
    <w:rsid w:val="7FE06F80"/>
    <w:rsid w:val="9FDFB180"/>
    <w:rsid w:val="CFEF7610"/>
    <w:rsid w:val="D9EB1F24"/>
    <w:rsid w:val="EFFF1F79"/>
    <w:rsid w:val="EFFFB05A"/>
    <w:rsid w:val="FB5EA8B7"/>
    <w:rsid w:val="FDD9F80C"/>
    <w:rsid w:val="FFBFA40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unhideWhenUsed="0" w:uiPriority="99" w:semiHidden="0" w:name="header"/>
    <w:lsdException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nhideWhenUsed="0" w:uiPriority="0"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1"/>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标题 11"/>
    <w:basedOn w:val="1"/>
    <w:qFormat/>
    <w:uiPriority w:val="0"/>
    <w:pPr>
      <w:spacing w:before="100" w:beforeAutospacing="1" w:after="100" w:afterAutospacing="1"/>
      <w:jc w:val="left"/>
      <w:outlineLvl w:val="0"/>
    </w:pPr>
    <w:rPr>
      <w:rFonts w:hint="eastAsia" w:ascii="宋体" w:hAnsi="宋体" w:eastAsia="宋体"/>
      <w:b/>
      <w:bCs/>
      <w:kern w:val="44"/>
      <w:sz w:val="48"/>
      <w:szCs w:val="48"/>
      <w:lang w:val="en-US" w:eastAsia="zh-CN" w:bidi="ar"/>
    </w:rPr>
  </w:style>
  <w:style w:type="character" w:customStyle="1" w:styleId="5">
    <w:name w:val="默认段落字体1"/>
    <w:link w:val="1"/>
    <w:semiHidden/>
    <w:qFormat/>
    <w:uiPriority w:val="0"/>
  </w:style>
  <w:style w:type="table" w:customStyle="1" w:styleId="6">
    <w:name w:val="普通表格1"/>
    <w:semiHidden/>
    <w:qFormat/>
    <w:uiPriority w:val="0"/>
  </w:style>
  <w:style w:type="paragraph" w:customStyle="1" w:styleId="7">
    <w:name w:val="页脚1"/>
    <w:basedOn w:val="1"/>
    <w:qFormat/>
    <w:uiPriority w:val="0"/>
    <w:pPr>
      <w:tabs>
        <w:tab w:val="center" w:pos="4153"/>
        <w:tab w:val="right" w:pos="8306"/>
      </w:tabs>
      <w:snapToGrid w:val="0"/>
      <w:jc w:val="left"/>
    </w:pPr>
    <w:rPr>
      <w:sz w:val="18"/>
    </w:rPr>
  </w:style>
  <w:style w:type="paragraph" w:customStyle="1" w:styleId="8">
    <w:name w:val="页眉1"/>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普通(网站)1"/>
    <w:basedOn w:val="1"/>
    <w:qFormat/>
    <w:uiPriority w:val="0"/>
    <w:pPr>
      <w:spacing w:before="100" w:beforeAutospacing="1" w:after="100" w:afterAutospacing="1"/>
      <w:ind w:left="0" w:right="0"/>
      <w:jc w:val="left"/>
    </w:pPr>
    <w:rPr>
      <w:kern w:val="0"/>
      <w:sz w:val="24"/>
      <w:lang w:val="en-US" w:eastAsia="zh-CN" w:bidi="ar"/>
    </w:rPr>
  </w:style>
  <w:style w:type="character" w:customStyle="1" w:styleId="10">
    <w:name w:val="要点1"/>
    <w:basedOn w:val="5"/>
    <w:link w:val="1"/>
    <w:qFormat/>
    <w:uiPriority w:val="0"/>
    <w:rPr>
      <w:b/>
    </w:rPr>
  </w:style>
  <w:style w:type="character" w:customStyle="1" w:styleId="11">
    <w:name w:val="超链接1"/>
    <w:basedOn w:val="5"/>
    <w:link w:val="1"/>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0</Words>
  <Characters>0</Characters>
  <Lines>0</Lines>
  <Paragraphs>0</Paragraphs>
  <TotalTime>6</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2026-08-14T03:55:00Z</dcterms:created>
  <dc:creator>燕尾风筝</dc:creator>
  <cp:lastModifiedBy>˙Ⱉ˙ฅ </cp:lastModifiedBy>
  <dcterms:modified xsi:type="dcterms:W3CDTF">2026-08-14T17:56:35Z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83BF0314D169F19991417D6A30F5182E_43</vt:lpwstr>
  </property>
</Properties>
</file>