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DA52B93">
      <w:pPr>
        <w:widowControl w:val="0"/>
        <w:spacing w:line="560" w:lineRule="exact"/>
        <w:jc w:val="center"/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en-US"/>
        </w:rPr>
      </w:pPr>
      <w:r>
        <w:rPr>
          <w:rFonts w:hint="default" w:ascii="Times New Roman" w:hAnsi="Times New Roman" w:eastAsia="方正小标宋简体" w:cs="Times New Roman"/>
          <w:kern w:val="0"/>
          <w:sz w:val="44"/>
          <w:szCs w:val="44"/>
          <w:lang w:eastAsia="zh-CN" w:bidi="en-US"/>
        </w:rPr>
        <w:t>威海产业投资集团有限公司招聘岗位计划表</w:t>
      </w:r>
    </w:p>
    <w:tbl>
      <w:tblPr>
        <w:tblStyle w:val="6"/>
        <w:tblW w:w="14829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406"/>
        <w:gridCol w:w="1016"/>
        <w:gridCol w:w="663"/>
        <w:gridCol w:w="549"/>
        <w:gridCol w:w="730"/>
        <w:gridCol w:w="1104"/>
        <w:gridCol w:w="5057"/>
        <w:gridCol w:w="5304"/>
      </w:tblGrid>
      <w:tr w14:paraId="6436924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0" w:hRule="atLeast"/>
          <w:tblHeader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A376D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序号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A05259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用人部门/单位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C9FF5C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招聘岗位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93AF58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招聘人数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902300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学历学位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BDBCB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3F017C5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岗位职责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1D07AA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eastAsia="en-US" w:bidi="en-US"/>
              </w:rPr>
            </w:pPr>
            <w:r>
              <w:rPr>
                <w:rFonts w:hint="default" w:ascii="Times New Roman" w:hAnsi="Times New Roman" w:eastAsia="宋体" w:cs="Times New Roman"/>
                <w:b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其他任职资格</w:t>
            </w:r>
          </w:p>
        </w:tc>
      </w:tr>
      <w:tr w14:paraId="11E91D5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403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82D42E7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FE9711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审计部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5580D1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审计主管或专员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BB00BF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1C25EB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002D29C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jc w:val="center"/>
              <w:textAlignment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财务、会计或审计等相关专业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CA267F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1.协助制定审计方案并组织审计项目实施，配合做好外部审计工作；</w:t>
            </w:r>
          </w:p>
          <w:p w14:paraId="186C6304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2.对审计发现的问题进行调查研究和综合分析，能独立编制常规审计报告并督促整改；</w:t>
            </w:r>
          </w:p>
          <w:p w14:paraId="62FEAD00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3.熟悉企业内控体系，可协助开展集团及子公司内控体系执行有效性。</w:t>
            </w:r>
          </w:p>
          <w:p w14:paraId="2BF9118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4.专项审计（财务、合规）实操，可快速匹配专项审计项目筹备、实施工作。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7B9071CD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1.35周岁及以下，审计主管岗位要求至少5年、审计专员要求至少3年审计师、会计师、税务师事务所或企业综合财务分析工作经验；</w:t>
            </w:r>
          </w:p>
          <w:p w14:paraId="4A5C92A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2.审计主管必须持有中级会计师或中级审计师证书，持有注册会计师、高级会计师、高级审计师或国际注册内部审计师优先；</w:t>
            </w:r>
          </w:p>
          <w:p w14:paraId="38E95EE8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/>
              </w:rPr>
              <w:t>3.除掌握审计基础业务、风险管理、现代化企业治理等知识外，需熟悉财务专项审计流程、企业合规审计规范，并了解金融及投资行业专项审计要点。</w:t>
            </w:r>
          </w:p>
        </w:tc>
      </w:tr>
      <w:tr w14:paraId="45E315D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273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3DA1FAC5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" w:cs="Times New Roman"/>
                <w:sz w:val="22"/>
                <w:szCs w:val="22"/>
                <w:highlight w:val="none"/>
                <w:lang w:val="en-US" w:eastAsia="zh-CN" w:bidi="en-US"/>
              </w:rPr>
              <w:t>2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9675525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鲲翎资本公司（投资发展部合署）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DEFAF0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投资专员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77FEA97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662DD1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本科及以上学历，研究生学历优先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E5DA01A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center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理工类专业，电子信息专业优先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BE36EE2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1.协助投资经理开展行业分析、追踪产业政策与技术趋势、撰写专业投资策略报告；</w:t>
            </w:r>
          </w:p>
          <w:p w14:paraId="6D403FB9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2.项目渠道与资源整合，构建多元化项目渠道，发掘优质投资标的，建立储备项目资源库；</w:t>
            </w:r>
          </w:p>
          <w:p w14:paraId="6ACED4CE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3.开展投资项目的可行性评估、尽职调查、方案制定及交易实施；</w:t>
            </w:r>
          </w:p>
          <w:p w14:paraId="7A6689AB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4.负责所投项目的投后管理及增值服务，监控项目运行状况并按计划推动项目退出。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B4FB431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1.应届大学毕业生；</w:t>
            </w:r>
          </w:p>
          <w:p w14:paraId="5E331BA0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2.持有基金从业资格证书，如未取得须在入职一年内获得，否则视为不符合录用条件；</w:t>
            </w:r>
          </w:p>
          <w:p w14:paraId="200B530C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3.具备很强的行业研究、资料收集、数据分析、沟通协调、计划执行及文字处理能力；</w:t>
            </w:r>
          </w:p>
          <w:p w14:paraId="4148BBB6">
            <w:pPr>
              <w:pStyle w:val="4"/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360" w:lineRule="exact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4.能够接受经常出差和加班。</w:t>
            </w:r>
          </w:p>
        </w:tc>
      </w:tr>
      <w:tr w14:paraId="3A6938F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539" w:hRule="atLeast"/>
          <w:jc w:val="center"/>
        </w:trPr>
        <w:tc>
          <w:tcPr>
            <w:tcW w:w="4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A471C3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" w:cs="Times New Roman"/>
                <w:sz w:val="24"/>
                <w:szCs w:val="24"/>
                <w:highlight w:val="none"/>
                <w:lang w:val="en-US" w:eastAsia="zh-CN" w:bidi="en-US"/>
              </w:rPr>
              <w:t>3</w:t>
            </w:r>
          </w:p>
        </w:tc>
        <w:tc>
          <w:tcPr>
            <w:tcW w:w="101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15657A99"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鲲翎资本公司（投资发展部合署）</w:t>
            </w:r>
          </w:p>
        </w:tc>
        <w:tc>
          <w:tcPr>
            <w:tcW w:w="663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13D1A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合规主管</w:t>
            </w:r>
          </w:p>
        </w:tc>
        <w:tc>
          <w:tcPr>
            <w:tcW w:w="54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51D6F602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</w:t>
            </w:r>
          </w:p>
        </w:tc>
        <w:tc>
          <w:tcPr>
            <w:tcW w:w="73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4A6726A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本科及以上学历</w:t>
            </w:r>
          </w:p>
        </w:tc>
        <w:tc>
          <w:tcPr>
            <w:tcW w:w="11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E60CCD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en-US"/>
              </w:rPr>
              <w:t>法律、财务、金融、经济或投资相关专业</w:t>
            </w:r>
          </w:p>
        </w:tc>
        <w:tc>
          <w:tcPr>
            <w:tcW w:w="505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6AF28033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1.负责公司投资业务合规审查，对投资项目及基金运作进行法律风险评估并出具独立合规意见；</w:t>
            </w:r>
          </w:p>
          <w:p w14:paraId="55A38E0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2.持续完善公司合规管理体系、内控制度及合规审查流程，推动外规内化落地执行；</w:t>
            </w:r>
          </w:p>
          <w:p w14:paraId="1C11666D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3.审核各类</w:t>
            </w:r>
            <w:bookmarkStart w:id="0" w:name="_GoBack"/>
            <w:bookmarkEnd w:id="0"/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合同及法律文件，把控业务合规风险；</w:t>
            </w:r>
          </w:p>
          <w:p w14:paraId="623B7874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4.跟踪私募基金行业法律法规及中基协、证监局监管政策变化，及时提示合规风险并组织合规培训；</w:t>
            </w:r>
          </w:p>
          <w:p w14:paraId="55E51BA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right="0" w:righ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5.配合监管部门检查、中基协自律检查及内部审计工作。</w:t>
            </w:r>
          </w:p>
        </w:tc>
        <w:tc>
          <w:tcPr>
            <w:tcW w:w="530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 w14:paraId="2E93C091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1.35周岁及以下，须具有3年以上投资公司或事务所合规方面工作经验；</w:t>
            </w:r>
          </w:p>
          <w:p w14:paraId="2FFEB2EF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2.必须持有法律职业资格证书；</w:t>
            </w:r>
            <w:r>
              <w:rPr>
                <w:rFonts w:hint="default" w:ascii="Times New Roman" w:hAnsi="Times New Roman" w:eastAsia="仿宋_GB2312" w:cs="Times New Roman"/>
                <w:b w:val="0"/>
                <w:bCs w:val="0"/>
                <w:i w:val="0"/>
                <w:color w:val="000000"/>
                <w:kern w:val="0"/>
                <w:sz w:val="24"/>
                <w:szCs w:val="24"/>
                <w:highlight w:val="none"/>
                <w:u w:val="none"/>
                <w:lang w:val="en-US" w:eastAsia="zh-CN" w:bidi="ar"/>
              </w:rPr>
              <w:t>持有基金从业资格证书，如未取得须在入职一年内获得，否则视为不符合录用条件；</w:t>
            </w:r>
          </w:p>
          <w:p w14:paraId="0DD48DCA"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 w:firstLine="0" w:firstLineChars="0"/>
              <w:jc w:val="left"/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  <w:szCs w:val="24"/>
                <w:highlight w:val="none"/>
                <w:lang w:val="en-US" w:eastAsia="zh-CN" w:bidi="en-US"/>
              </w:rPr>
              <w:t>3.熟悉私募基金、股权投资领域法律法规及监管政策，具备扎实的法律分析和风险判断能力；具备独立出具合规审查意见及法律风险评估报告的能力，文字功底扎实；原则性强，具备良好的逻辑思维、沟通协调和文字表达能力。</w:t>
            </w:r>
          </w:p>
        </w:tc>
      </w:tr>
    </w:tbl>
    <w:p w14:paraId="539E4E26">
      <w:pPr>
        <w:pStyle w:val="5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/>
        <w:ind w:left="0" w:right="0"/>
        <w:jc w:val="both"/>
        <w:rPr>
          <w:rFonts w:hint="default" w:ascii="Times New Roman" w:hAnsi="Times New Roman" w:cs="Times New Roman"/>
        </w:rPr>
      </w:pP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lang w:eastAsia="zh-CN"/>
        </w:rPr>
        <w:t>备注：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应届毕业生是指毕业时间为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  <w:highlight w:val="none"/>
        </w:rPr>
        <w:t>2024年</w:t>
      </w:r>
      <w:r>
        <w:rPr>
          <w:rFonts w:hint="default" w:ascii="Times New Roman" w:hAnsi="Times New Roman" w:eastAsia="仿宋_GB2312" w:cs="Times New Roman"/>
          <w:color w:val="000000"/>
          <w:sz w:val="32"/>
          <w:szCs w:val="32"/>
        </w:rPr>
        <w:t>、2025年或2026年的高校毕业生，包括已与单位签订就业协议或劳动合同、缴纳社保的毕业生。</w:t>
      </w:r>
    </w:p>
    <w:p w14:paraId="14D1C74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textAlignment w:val="auto"/>
        <w:rPr>
          <w:rFonts w:hint="default" w:ascii="Times New Roman" w:hAnsi="Times New Roman" w:eastAsia="仿宋" w:cs="Times New Roman"/>
          <w:color w:val="auto"/>
          <w:sz w:val="32"/>
          <w:szCs w:val="32"/>
          <w:highlight w:val="none"/>
          <w:lang w:val="en-US" w:eastAsia="zh-CN"/>
        </w:rPr>
      </w:pPr>
    </w:p>
    <w:p w14:paraId="2A4A9351"/>
    <w:sectPr>
      <w:footerReference r:id="rId4" w:type="first"/>
      <w:footerReference r:id="rId3" w:type="default"/>
      <w:pgSz w:w="16838" w:h="11906" w:orient="landscape"/>
      <w:pgMar w:top="1587" w:right="1814" w:bottom="1474" w:left="1701" w:header="851" w:footer="1134" w:gutter="0"/>
      <w:pgBorders>
        <w:top w:val="none" w:sz="0" w:space="0"/>
        <w:left w:val="none" w:sz="0" w:space="0"/>
        <w:bottom w:val="none" w:sz="0" w:space="0"/>
        <w:right w:val="none" w:sz="0" w:space="0"/>
      </w:pgBorders>
      <w:pgNumType w:fmt="decimal" w:start="13"/>
      <w:cols w:space="720" w:num="1"/>
      <w:titlePg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B13313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6" name="文本框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A49907A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>13</w:t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2336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DSS+kn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0A49907A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>13</w:t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295D924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  <w:lang w:val="en-US"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295D924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  <w:lang w:val="en-US"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9223CD">
    <w:pPr>
      <w:pStyle w:val="3"/>
      <w:tabs>
        <w:tab w:val="center" w:pos="4422"/>
        <w:tab w:val="clear" w:pos="4153"/>
      </w:tabs>
    </w:pPr>
    <w:r>
      <w:rPr>
        <w:sz w:val="18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3" name="文本框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4810E16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12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438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BG+QoMkBAACZAwAADgAAAGRycy9lMm9Eb2MueG1srVPNjtMwEL4j8Q6W&#10;79TZroS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Eb5Cg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4810E16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12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3360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A96B068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336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A96B068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" name="文本框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72D7FFF6">
                          <w:pPr>
                            <w:pStyle w:val="3"/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1312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1F+UJskBAACZAwAADgAAAGRycy9lMm9Eb2MueG1srVPNjtMwEL4j8Q6W&#10;79TZaoW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DUX5Qm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72D7FFF6">
                    <w:pPr>
                      <w:pStyle w:val="3"/>
                    </w:pPr>
                  </w:p>
                </w:txbxContent>
              </v:textbox>
            </v:shape>
          </w:pict>
        </mc:Fallback>
      </mc:AlternateContent>
    </w:r>
    <w:r>
      <w:rPr>
        <w:sz w:val="1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5" name="文本框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3817FB60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60288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3817FB60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</w:p>
                </w:txbxContent>
              </v:textbox>
            </v:shape>
          </w:pict>
        </mc:Fallback>
      </mc:AlternateContent>
    </w:r>
    <w:r>
      <w:rPr>
        <w:rFonts w:hint="eastAsia"/>
        <w:lang w:eastAsia="zh-CN"/>
      </w:rPr>
      <w:tab/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AC57B21"/>
    <w:rsid w:val="141C5CE2"/>
    <w:rsid w:val="163C2EDF"/>
    <w:rsid w:val="37852048"/>
    <w:rsid w:val="60020F80"/>
    <w:rsid w:val="70CC2C16"/>
    <w:rsid w:val="7D4D7B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keepNext/>
      <w:keepLines/>
      <w:adjustRightInd w:val="0"/>
      <w:snapToGrid w:val="0"/>
      <w:spacing w:beforeLines="0" w:beforeAutospacing="0" w:afterLines="0" w:afterAutospacing="0" w:line="400" w:lineRule="exact"/>
      <w:jc w:val="center"/>
      <w:outlineLvl w:val="1"/>
    </w:pPr>
    <w:rPr>
      <w:rFonts w:ascii="Arial" w:hAnsi="Arial" w:eastAsia="宋体"/>
      <w:kern w:val="2"/>
      <w:sz w:val="24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footnote text"/>
    <w:basedOn w:val="1"/>
    <w:semiHidden/>
    <w:qFormat/>
    <w:uiPriority w:val="0"/>
    <w:pPr>
      <w:snapToGrid w:val="0"/>
      <w:jc w:val="left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1142</Words>
  <Characters>1178</Characters>
  <Lines>0</Lines>
  <Paragraphs>0</Paragraphs>
  <TotalTime>1</TotalTime>
  <ScaleCrop>false</ScaleCrop>
  <LinksUpToDate>false</LinksUpToDate>
  <CharactersWithSpaces>1178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2026-02-11T07:41:00Z</dcterms:created>
  <dc:creator>Administrator</dc:creator>
  <cp:lastModifiedBy>大少爷</cp:lastModifiedBy>
  <dcterms:modified xsi:type="dcterms:W3CDTF">2026-08-14T07:49:58Z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10C93BE720504E779799AFC7A3C63C75_12</vt:lpwstr>
  </property>
  <property fmtid="{D5CDD505-2E9C-101B-9397-08002B2CF9AE}" pid="4" name="KSOTemplateDocerSaveRecord">
    <vt:lpwstr>eyJoZGlkIjoiZjcyNzY4M2Y1ZjRmY2M5YjQ5MGRhOGU2NzUyN2MxZjUiLCJ1c2VySWQiOiI0OTE3NzYyMzIifQ==</vt:lpwstr>
  </property>
</Properties>
</file>