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64429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附件1</w:t>
      </w:r>
    </w:p>
    <w:p w14:paraId="291A677F">
      <w:pPr>
        <w:pStyle w:val="2"/>
        <w:rPr>
          <w:rFonts w:hint="eastAsia"/>
          <w:color w:val="auto"/>
          <w:sz w:val="21"/>
          <w:szCs w:val="24"/>
          <w:lang w:val="en-US" w:eastAsia="zh-CN"/>
        </w:rPr>
      </w:pPr>
    </w:p>
    <w:p w14:paraId="015271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巴中市泰达城乡建设投资有限公司</w:t>
      </w:r>
    </w:p>
    <w:p w14:paraId="5849F6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/>
          <w:color w:val="auto"/>
          <w:sz w:val="21"/>
          <w:szCs w:val="2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面向社会公开招聘3名项目管理人员的岗位信息表</w:t>
      </w:r>
    </w:p>
    <w:tbl>
      <w:tblPr>
        <w:tblStyle w:val="5"/>
        <w:tblW w:w="16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403"/>
        <w:gridCol w:w="1486"/>
        <w:gridCol w:w="613"/>
        <w:gridCol w:w="613"/>
        <w:gridCol w:w="1018"/>
        <w:gridCol w:w="783"/>
        <w:gridCol w:w="726"/>
        <w:gridCol w:w="3275"/>
        <w:gridCol w:w="2033"/>
        <w:gridCol w:w="1746"/>
        <w:gridCol w:w="1746"/>
      </w:tblGrid>
      <w:tr w14:paraId="2132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573" w:type="dxa"/>
            <w:vAlign w:val="center"/>
          </w:tcPr>
          <w:p w14:paraId="28FC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03" w:type="dxa"/>
            <w:vAlign w:val="center"/>
          </w:tcPr>
          <w:p w14:paraId="6A0EC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486" w:type="dxa"/>
            <w:vAlign w:val="center"/>
          </w:tcPr>
          <w:p w14:paraId="31CED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13" w:type="dxa"/>
            <w:vAlign w:val="center"/>
          </w:tcPr>
          <w:p w14:paraId="2E42A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613" w:type="dxa"/>
            <w:vAlign w:val="center"/>
          </w:tcPr>
          <w:p w14:paraId="7755B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18" w:type="dxa"/>
            <w:vAlign w:val="center"/>
          </w:tcPr>
          <w:p w14:paraId="1D928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83" w:type="dxa"/>
            <w:vAlign w:val="center"/>
          </w:tcPr>
          <w:p w14:paraId="1F849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文化</w:t>
            </w:r>
          </w:p>
          <w:p w14:paraId="08DEB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程度</w:t>
            </w:r>
          </w:p>
        </w:tc>
        <w:tc>
          <w:tcPr>
            <w:tcW w:w="726" w:type="dxa"/>
            <w:vAlign w:val="center"/>
          </w:tcPr>
          <w:p w14:paraId="7052E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275" w:type="dxa"/>
            <w:vAlign w:val="center"/>
          </w:tcPr>
          <w:p w14:paraId="3621F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报名要求</w:t>
            </w:r>
          </w:p>
        </w:tc>
        <w:tc>
          <w:tcPr>
            <w:tcW w:w="2033" w:type="dxa"/>
            <w:vAlign w:val="center"/>
          </w:tcPr>
          <w:p w14:paraId="6B211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1746" w:type="dxa"/>
            <w:vAlign w:val="center"/>
          </w:tcPr>
          <w:p w14:paraId="53222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1746" w:type="dxa"/>
            <w:vAlign w:val="center"/>
          </w:tcPr>
          <w:p w14:paraId="6088F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人员性质及经费来源</w:t>
            </w:r>
          </w:p>
        </w:tc>
      </w:tr>
      <w:tr w14:paraId="6D2C7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3" w:hRule="atLeast"/>
          <w:jc w:val="center"/>
        </w:trPr>
        <w:tc>
          <w:tcPr>
            <w:tcW w:w="573" w:type="dxa"/>
            <w:vAlign w:val="center"/>
          </w:tcPr>
          <w:p w14:paraId="7CAAA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03" w:type="dxa"/>
            <w:vAlign w:val="center"/>
          </w:tcPr>
          <w:p w14:paraId="45E7F4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巴中市泰达城乡建设投资有限公司</w:t>
            </w:r>
          </w:p>
        </w:tc>
        <w:tc>
          <w:tcPr>
            <w:tcW w:w="1486" w:type="dxa"/>
            <w:vAlign w:val="center"/>
          </w:tcPr>
          <w:p w14:paraId="2085C1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eastAsia="zh-CN"/>
              </w:rPr>
              <w:t>施工员</w:t>
            </w:r>
          </w:p>
        </w:tc>
        <w:tc>
          <w:tcPr>
            <w:tcW w:w="613" w:type="dxa"/>
            <w:vAlign w:val="center"/>
          </w:tcPr>
          <w:p w14:paraId="3CE397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</w:t>
            </w:r>
          </w:p>
        </w:tc>
        <w:tc>
          <w:tcPr>
            <w:tcW w:w="613" w:type="dxa"/>
            <w:vAlign w:val="center"/>
          </w:tcPr>
          <w:p w14:paraId="372EC6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1018" w:type="dxa"/>
            <w:vAlign w:val="center"/>
          </w:tcPr>
          <w:p w14:paraId="4A181B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45周岁以下</w:t>
            </w:r>
          </w:p>
        </w:tc>
        <w:tc>
          <w:tcPr>
            <w:tcW w:w="783" w:type="dxa"/>
            <w:vAlign w:val="center"/>
          </w:tcPr>
          <w:p w14:paraId="00D619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专科及以上</w:t>
            </w:r>
          </w:p>
        </w:tc>
        <w:tc>
          <w:tcPr>
            <w:tcW w:w="726" w:type="dxa"/>
            <w:vAlign w:val="center"/>
          </w:tcPr>
          <w:p w14:paraId="519F85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3275" w:type="dxa"/>
            <w:vAlign w:val="center"/>
          </w:tcPr>
          <w:p w14:paraId="480F25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1.熟悉土建施工现场流程，看懂建筑施工图纸，掌握放线、标高测量、工序报验基础工作；</w:t>
            </w:r>
          </w:p>
          <w:p w14:paraId="0C0ECD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2.熟知现场安全规范、施工工艺，能跟进班组施工、把控施工质量、进度，有房建、市政、道路项目实操经验者优先；</w:t>
            </w:r>
          </w:p>
          <w:p w14:paraId="6312C3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3.常驻项目工地，服从项目管理人员调配；吃苦耐劳，遵守工地管理制度，具备基础现场协调能力；</w:t>
            </w:r>
          </w:p>
          <w:p w14:paraId="5E03D9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4.持有施工员证优先录用。</w:t>
            </w:r>
          </w:p>
        </w:tc>
        <w:tc>
          <w:tcPr>
            <w:tcW w:w="2033" w:type="dxa"/>
            <w:vAlign w:val="center"/>
          </w:tcPr>
          <w:p w14:paraId="29720B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负责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管现场、管工序、管班组、管落实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管标准、管验收、管整改、管实测实量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。</w:t>
            </w:r>
          </w:p>
        </w:tc>
        <w:tc>
          <w:tcPr>
            <w:tcW w:w="1746" w:type="dxa"/>
            <w:vAlign w:val="center"/>
          </w:tcPr>
          <w:p w14:paraId="565257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以完成一定工作任务为期限劳动合同用工</w:t>
            </w:r>
          </w:p>
        </w:tc>
        <w:tc>
          <w:tcPr>
            <w:tcW w:w="1746" w:type="dxa"/>
            <w:vAlign w:val="center"/>
          </w:tcPr>
          <w:p w14:paraId="72CA3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不纳入企业正式编制</w:t>
            </w:r>
          </w:p>
        </w:tc>
      </w:tr>
      <w:tr w14:paraId="7E1E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573" w:type="dxa"/>
            <w:vAlign w:val="center"/>
          </w:tcPr>
          <w:p w14:paraId="67BE8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03" w:type="dxa"/>
            <w:vAlign w:val="center"/>
          </w:tcPr>
          <w:p w14:paraId="088EA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486" w:type="dxa"/>
            <w:vAlign w:val="center"/>
          </w:tcPr>
          <w:p w14:paraId="1CD81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13" w:type="dxa"/>
            <w:vAlign w:val="center"/>
          </w:tcPr>
          <w:p w14:paraId="4EC53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613" w:type="dxa"/>
            <w:vAlign w:val="center"/>
          </w:tcPr>
          <w:p w14:paraId="6A7F6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18" w:type="dxa"/>
            <w:vAlign w:val="center"/>
          </w:tcPr>
          <w:p w14:paraId="67D3D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83" w:type="dxa"/>
            <w:vAlign w:val="center"/>
          </w:tcPr>
          <w:p w14:paraId="5F4BE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文化</w:t>
            </w:r>
          </w:p>
          <w:p w14:paraId="01EC8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程度</w:t>
            </w:r>
          </w:p>
        </w:tc>
        <w:tc>
          <w:tcPr>
            <w:tcW w:w="726" w:type="dxa"/>
            <w:vAlign w:val="center"/>
          </w:tcPr>
          <w:p w14:paraId="38966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275" w:type="dxa"/>
            <w:vAlign w:val="center"/>
          </w:tcPr>
          <w:p w14:paraId="4DFF3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报名要求</w:t>
            </w:r>
          </w:p>
        </w:tc>
        <w:tc>
          <w:tcPr>
            <w:tcW w:w="2033" w:type="dxa"/>
            <w:vAlign w:val="center"/>
          </w:tcPr>
          <w:p w14:paraId="67D0F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1746" w:type="dxa"/>
            <w:vAlign w:val="center"/>
          </w:tcPr>
          <w:p w14:paraId="0B3DD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1746" w:type="dxa"/>
            <w:vAlign w:val="center"/>
          </w:tcPr>
          <w:p w14:paraId="09EF0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人员性质及经费来源</w:t>
            </w:r>
          </w:p>
        </w:tc>
      </w:tr>
      <w:tr w14:paraId="6C237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4" w:hRule="atLeast"/>
          <w:jc w:val="center"/>
        </w:trPr>
        <w:tc>
          <w:tcPr>
            <w:tcW w:w="573" w:type="dxa"/>
            <w:vAlign w:val="center"/>
          </w:tcPr>
          <w:p w14:paraId="7C069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03" w:type="dxa"/>
            <w:vAlign w:val="center"/>
          </w:tcPr>
          <w:p w14:paraId="15FBE7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巴中市泰达城乡建设投资有限公司</w:t>
            </w:r>
          </w:p>
        </w:tc>
        <w:tc>
          <w:tcPr>
            <w:tcW w:w="1486" w:type="dxa"/>
            <w:vAlign w:val="center"/>
          </w:tcPr>
          <w:p w14:paraId="5CD1A3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资料</w:t>
            </w:r>
          </w:p>
          <w:p w14:paraId="242738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管理员</w:t>
            </w:r>
          </w:p>
        </w:tc>
        <w:tc>
          <w:tcPr>
            <w:tcW w:w="613" w:type="dxa"/>
            <w:vAlign w:val="center"/>
          </w:tcPr>
          <w:p w14:paraId="101606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</w:t>
            </w:r>
          </w:p>
        </w:tc>
        <w:tc>
          <w:tcPr>
            <w:tcW w:w="613" w:type="dxa"/>
            <w:vAlign w:val="center"/>
          </w:tcPr>
          <w:p w14:paraId="26C2B3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1018" w:type="dxa"/>
            <w:vAlign w:val="center"/>
          </w:tcPr>
          <w:p w14:paraId="3CD86F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45周岁以下</w:t>
            </w:r>
          </w:p>
        </w:tc>
        <w:tc>
          <w:tcPr>
            <w:tcW w:w="783" w:type="dxa"/>
            <w:vAlign w:val="center"/>
          </w:tcPr>
          <w:p w14:paraId="14ACF4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专科及以上</w:t>
            </w:r>
          </w:p>
        </w:tc>
        <w:tc>
          <w:tcPr>
            <w:tcW w:w="726" w:type="dxa"/>
            <w:vAlign w:val="center"/>
          </w:tcPr>
          <w:p w14:paraId="11BD6A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3275" w:type="dxa"/>
            <w:vAlign w:val="center"/>
          </w:tcPr>
          <w:p w14:paraId="41325E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1.中大型房建/市政项目资料管理工作经验，熟悉工程资料组卷规范、验收流程及城建档案归档要求；</w:t>
            </w:r>
          </w:p>
          <w:p w14:paraId="63882A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2.持有资料员岗位证书，熟练使用资料管理软件及Office办公软件；</w:t>
            </w:r>
          </w:p>
          <w:p w14:paraId="4BD596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3.具备较强的资料统筹能力，能独立完成从开工到竣工全流程资料编制、报审、归档工作；</w:t>
            </w:r>
          </w:p>
          <w:p w14:paraId="17B092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4.了解工程材料检测、试验流程，熟悉工程验收、审计及档案管理相关要求，有创优项目资料管理经验者优先。</w:t>
            </w:r>
          </w:p>
        </w:tc>
        <w:tc>
          <w:tcPr>
            <w:tcW w:w="2033" w:type="dxa"/>
            <w:vAlign w:val="center"/>
          </w:tcPr>
          <w:p w14:paraId="0FBCEE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负责工程资料收集、整编、报审、闭环管理，统筹材料检测、迎检保障、竣工资料汇编及归档移交工作，确保资料真实完整、全程可追溯，满足验收、审计及档案管理要求。</w:t>
            </w:r>
          </w:p>
        </w:tc>
        <w:tc>
          <w:tcPr>
            <w:tcW w:w="1746" w:type="dxa"/>
            <w:vAlign w:val="center"/>
          </w:tcPr>
          <w:p w14:paraId="203E5F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以完成一定工作任务为期限劳动合同用工</w:t>
            </w:r>
          </w:p>
        </w:tc>
        <w:tc>
          <w:tcPr>
            <w:tcW w:w="1746" w:type="dxa"/>
            <w:vAlign w:val="center"/>
          </w:tcPr>
          <w:p w14:paraId="3C95B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不纳入企业正式编制</w:t>
            </w:r>
          </w:p>
        </w:tc>
      </w:tr>
      <w:tr w14:paraId="4FBB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573" w:type="dxa"/>
            <w:vAlign w:val="center"/>
          </w:tcPr>
          <w:p w14:paraId="1A91A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03" w:type="dxa"/>
            <w:vAlign w:val="center"/>
          </w:tcPr>
          <w:p w14:paraId="7F3E8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486" w:type="dxa"/>
            <w:vAlign w:val="center"/>
          </w:tcPr>
          <w:p w14:paraId="26177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13" w:type="dxa"/>
            <w:vAlign w:val="center"/>
          </w:tcPr>
          <w:p w14:paraId="7D359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613" w:type="dxa"/>
            <w:vAlign w:val="center"/>
          </w:tcPr>
          <w:p w14:paraId="1FB88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18" w:type="dxa"/>
            <w:vAlign w:val="center"/>
          </w:tcPr>
          <w:p w14:paraId="16032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83" w:type="dxa"/>
            <w:vAlign w:val="center"/>
          </w:tcPr>
          <w:p w14:paraId="3CEB6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文化</w:t>
            </w:r>
          </w:p>
          <w:p w14:paraId="14602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程度</w:t>
            </w:r>
          </w:p>
        </w:tc>
        <w:tc>
          <w:tcPr>
            <w:tcW w:w="726" w:type="dxa"/>
            <w:vAlign w:val="center"/>
          </w:tcPr>
          <w:p w14:paraId="27D71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275" w:type="dxa"/>
            <w:vAlign w:val="center"/>
          </w:tcPr>
          <w:p w14:paraId="7F7E2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报名要求</w:t>
            </w:r>
          </w:p>
        </w:tc>
        <w:tc>
          <w:tcPr>
            <w:tcW w:w="2033" w:type="dxa"/>
            <w:vAlign w:val="center"/>
          </w:tcPr>
          <w:p w14:paraId="5A2CF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1746" w:type="dxa"/>
            <w:vAlign w:val="center"/>
          </w:tcPr>
          <w:p w14:paraId="12C8C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1746" w:type="dxa"/>
            <w:vAlign w:val="center"/>
          </w:tcPr>
          <w:p w14:paraId="4AE8E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人员性质及经费来源</w:t>
            </w:r>
          </w:p>
        </w:tc>
      </w:tr>
      <w:tr w14:paraId="1BBE6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7" w:hRule="atLeast"/>
          <w:jc w:val="center"/>
        </w:trPr>
        <w:tc>
          <w:tcPr>
            <w:tcW w:w="573" w:type="dxa"/>
            <w:vAlign w:val="center"/>
          </w:tcPr>
          <w:p w14:paraId="5FDE6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03" w:type="dxa"/>
            <w:vAlign w:val="center"/>
          </w:tcPr>
          <w:p w14:paraId="6BB56F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巴中市泰达城乡建设投资有限公司</w:t>
            </w:r>
          </w:p>
        </w:tc>
        <w:tc>
          <w:tcPr>
            <w:tcW w:w="1486" w:type="dxa"/>
            <w:vAlign w:val="center"/>
          </w:tcPr>
          <w:p w14:paraId="2366C9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安全</w:t>
            </w:r>
          </w:p>
          <w:p w14:paraId="034892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巡视员</w:t>
            </w:r>
          </w:p>
        </w:tc>
        <w:tc>
          <w:tcPr>
            <w:tcW w:w="613" w:type="dxa"/>
            <w:vAlign w:val="center"/>
          </w:tcPr>
          <w:p w14:paraId="282B4C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</w:t>
            </w:r>
          </w:p>
        </w:tc>
        <w:tc>
          <w:tcPr>
            <w:tcW w:w="613" w:type="dxa"/>
            <w:vAlign w:val="center"/>
          </w:tcPr>
          <w:p w14:paraId="56A05A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1018" w:type="dxa"/>
            <w:vAlign w:val="center"/>
          </w:tcPr>
          <w:p w14:paraId="54034B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45周岁以下</w:t>
            </w:r>
          </w:p>
        </w:tc>
        <w:tc>
          <w:tcPr>
            <w:tcW w:w="783" w:type="dxa"/>
            <w:vAlign w:val="center"/>
          </w:tcPr>
          <w:p w14:paraId="2D1B98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专科及以上</w:t>
            </w:r>
          </w:p>
        </w:tc>
        <w:tc>
          <w:tcPr>
            <w:tcW w:w="726" w:type="dxa"/>
            <w:vAlign w:val="center"/>
          </w:tcPr>
          <w:p w14:paraId="14AC6F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3275" w:type="dxa"/>
            <w:vAlign w:val="center"/>
          </w:tcPr>
          <w:p w14:paraId="4986F9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熟悉房建、市政工地安全生产规范，吃透临边防护、高空作业、用电、机械施工等隐患要点；</w:t>
            </w:r>
          </w:p>
          <w:p w14:paraId="152BF2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熟悉各类工地应急预案、事故处置流程优先。</w:t>
            </w:r>
          </w:p>
        </w:tc>
        <w:tc>
          <w:tcPr>
            <w:tcW w:w="2033" w:type="dxa"/>
            <w:vAlign w:val="center"/>
          </w:tcPr>
          <w:p w14:paraId="504537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日常全域巡查施工现场，排查各类安全隐患，下发整改通知，跟踪整改闭环；</w:t>
            </w:r>
          </w:p>
          <w:p w14:paraId="4A5C7C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落实工人安全教育、班前交底，整理安全台账、巡查记录、隐患台账；</w:t>
            </w:r>
          </w:p>
          <w:p w14:paraId="5CA59B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>对接住建、监理上级部门安全检查，筹备迎检资料。</w:t>
            </w:r>
          </w:p>
        </w:tc>
        <w:tc>
          <w:tcPr>
            <w:tcW w:w="1746" w:type="dxa"/>
            <w:vAlign w:val="center"/>
          </w:tcPr>
          <w:p w14:paraId="7A39AB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以完成一定工作任务为期限劳动合同用工</w:t>
            </w:r>
          </w:p>
        </w:tc>
        <w:tc>
          <w:tcPr>
            <w:tcW w:w="1746" w:type="dxa"/>
            <w:vAlign w:val="center"/>
          </w:tcPr>
          <w:p w14:paraId="02C7E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不纳入企业正式编制</w:t>
            </w:r>
          </w:p>
        </w:tc>
      </w:tr>
    </w:tbl>
    <w:p w14:paraId="39111E95">
      <w:pPr>
        <w:pStyle w:val="2"/>
        <w:ind w:left="0" w:leftChars="0" w:firstLine="0" w:firstLineChars="0"/>
        <w:rPr>
          <w:rFonts w:hint="eastAsia"/>
          <w:color w:val="auto"/>
          <w:sz w:val="21"/>
          <w:szCs w:val="24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p w14:paraId="3C8F0FCE"/>
    <w:sectPr>
      <w:footerReference r:id="rId4" w:type="default"/>
      <w:pgSz w:w="11907" w:h="16838"/>
      <w:pgMar w:top="2098" w:right="1474" w:bottom="1984" w:left="1588" w:header="851" w:footer="1361" w:gutter="0"/>
      <w:pgNumType w:fmt="decimal" w:start="1"/>
      <w:cols w:space="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12F1540-22A0-4D46-905F-2667A381BCD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38CE1CD-DAAE-4F11-B9D9-9FE083B58B50}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D344FB1-DFC0-4AC6-BF35-8D6AF1F73D5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46C6A385-FEB8-4A20-8B68-E25021B7722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E20288BD-CAFC-415A-AE21-D45508965AA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59C2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9DC659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9DC659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CCDB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585B42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585B42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996F16"/>
    <w:multiLevelType w:val="singleLevel"/>
    <w:tmpl w:val="F9996F1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9036C"/>
    <w:rsid w:val="2CE9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2026-08-11T09:01:00Z</dcterms:created>
  <dc:creator>心语恋</dc:creator>
  <cp:lastModifiedBy>心语恋</cp:lastModifiedBy>
  <dcterms:modified xsi:type="dcterms:W3CDTF">2026-08-11T09:01:56Z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BD066D4625324CC0933C451DB6656C1E_11</vt:lpwstr>
  </property>
  <property fmtid="{D5CDD505-2E9C-101B-9397-08002B2CF9AE}" pid="4" name="KSOTemplateDocerSaveRecord">
    <vt:lpwstr>eyJoZGlkIjoiOGE3NTQ3NzhjNDE0NjMxODBiNDg3ZDMxZmYzNzNjYjEiLCJ1c2VySWQiOiI3MjM2MDA2MDgifQ==</vt:lpwstr>
  </property>
</Properties>
</file>