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0135A">
      <w:pPr>
        <w:pStyle w:val="4"/>
        <w:widowControl/>
        <w:wordWrap w:val="0"/>
        <w:snapToGrid w:val="0"/>
        <w:spacing w:beforeAutospacing="0" w:afterAutospacing="0" w:line="600" w:lineRule="exact"/>
        <w:jc w:val="both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  <w:lang w:val="en-US" w:eastAsia="zh-CN" w:bidi="ar"/>
        </w:rPr>
        <w:t>附件1</w:t>
      </w:r>
    </w:p>
    <w:p w14:paraId="6C09646E">
      <w:pPr>
        <w:spacing w:line="560" w:lineRule="exact"/>
        <w:jc w:val="center"/>
        <w:rPr>
          <w:rFonts w:hint="default" w:ascii="Times New Roman" w:hAnsi="Times New Roman" w:eastAsia="楷体_GB2312" w:cs="Times New Roman"/>
          <w:color w:val="auto"/>
          <w:spacing w:val="8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pacing w:val="8"/>
          <w:sz w:val="40"/>
          <w:szCs w:val="40"/>
          <w:highlight w:val="none"/>
        </w:rPr>
        <w:t>弥勒市东风农场有限责任公司2026年招聘计划表</w:t>
      </w:r>
    </w:p>
    <w:bookmarkEnd w:id="0"/>
    <w:tbl>
      <w:tblPr>
        <w:tblStyle w:val="5"/>
        <w:tblW w:w="1487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202"/>
        <w:gridCol w:w="1167"/>
        <w:gridCol w:w="886"/>
        <w:gridCol w:w="9926"/>
        <w:gridCol w:w="874"/>
      </w:tblGrid>
      <w:tr w14:paraId="6CC44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A3913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bidi="ar"/>
              </w:rPr>
              <w:t>序号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4C9A4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bidi="ar"/>
              </w:rPr>
              <w:t>招聘</w:t>
            </w:r>
          </w:p>
          <w:p w14:paraId="072DC7D4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bidi="ar"/>
              </w:rPr>
              <w:t>部门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A008B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bidi="ar"/>
              </w:rPr>
              <w:t>岗位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5F075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bidi="ar"/>
              </w:rPr>
              <w:t>需求人数</w:t>
            </w:r>
          </w:p>
        </w:tc>
        <w:tc>
          <w:tcPr>
            <w:tcW w:w="9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EEA9A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bidi="ar"/>
              </w:rPr>
              <w:t>招聘要求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58FB8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bidi="ar"/>
              </w:rPr>
              <w:t>备注</w:t>
            </w:r>
          </w:p>
        </w:tc>
      </w:tr>
      <w:tr w14:paraId="06F52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2" w:hRule="atLeast"/>
          <w:jc w:val="center"/>
        </w:trPr>
        <w:tc>
          <w:tcPr>
            <w:tcW w:w="8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A1BBE30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1</w:t>
            </w:r>
          </w:p>
        </w:tc>
        <w:tc>
          <w:tcPr>
            <w:tcW w:w="12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550D9FB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党群</w:t>
            </w:r>
          </w:p>
          <w:p w14:paraId="044F7663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工作部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42350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党务</w:t>
            </w:r>
          </w:p>
          <w:p w14:paraId="7F96EEFD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工作</w:t>
            </w:r>
          </w:p>
          <w:p w14:paraId="5966B1E6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人员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020D3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1</w:t>
            </w:r>
          </w:p>
        </w:tc>
        <w:tc>
          <w:tcPr>
            <w:tcW w:w="9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C9AD1">
            <w:pPr>
              <w:widowControl/>
              <w:spacing w:line="34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1.本科及以上学历，思想政治教育、马克思主义理论、汉语言文学、行政管理等相关专业；</w:t>
            </w:r>
          </w:p>
          <w:p w14:paraId="5CD02114">
            <w:pPr>
              <w:widowControl/>
              <w:spacing w:line="34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2.35周岁及以下，具有党政机关、事业单位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国有企业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党建、党风廉政建设等1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以上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相关工作经验人员可优先考虑；</w:t>
            </w:r>
          </w:p>
          <w:p w14:paraId="47B81280">
            <w:pPr>
              <w:widowControl/>
              <w:spacing w:line="34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3.必须为中共党员，政治立场坚定，坚决执行党的路线方针政策，政治素质过硬、党性观念强；</w:t>
            </w:r>
          </w:p>
          <w:p w14:paraId="115AB443">
            <w:pPr>
              <w:widowControl/>
              <w:spacing w:line="34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4.熟悉党务、党风廉政建设工作流程，能够独立开展相关工作；</w:t>
            </w:r>
          </w:p>
          <w:p w14:paraId="35D999D1">
            <w:pPr>
              <w:widowControl/>
              <w:spacing w:line="34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5.具有公文写作能力及综合材料撰写能力，能熟练使用常用计算机办公软件；</w:t>
            </w:r>
          </w:p>
          <w:p w14:paraId="762C5CD8">
            <w:pPr>
              <w:widowControl/>
              <w:spacing w:line="34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6.工作责任心强，具有正常履职的身体条件。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E809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025CB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6" w:hRule="atLeast"/>
          <w:jc w:val="center"/>
        </w:trPr>
        <w:tc>
          <w:tcPr>
            <w:tcW w:w="8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72357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746A6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270BB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企宣</w:t>
            </w:r>
          </w:p>
          <w:p w14:paraId="17335ADB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工作</w:t>
            </w:r>
          </w:p>
          <w:p w14:paraId="49E24076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人员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F41E5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9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D5603">
            <w:pPr>
              <w:widowControl/>
              <w:numPr>
                <w:ilvl w:val="0"/>
                <w:numId w:val="0"/>
              </w:numPr>
              <w:spacing w:line="34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本科及以上学历，汉语言文学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新闻学、网络与新媒体、数字媒体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企业形象策划等相关专业；</w:t>
            </w:r>
          </w:p>
          <w:p w14:paraId="7CD04F7D">
            <w:pPr>
              <w:widowControl/>
              <w:spacing w:line="34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2.35周岁及以下，具有党政机关、事业单位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国有企业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宣传、新媒体运营或文宣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1—2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以上相关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 xml:space="preserve">工作经验人员可优先考虑；    </w:t>
            </w:r>
          </w:p>
          <w:p w14:paraId="0073929B">
            <w:pPr>
              <w:widowControl/>
              <w:numPr>
                <w:ilvl w:val="0"/>
                <w:numId w:val="0"/>
              </w:numPr>
              <w:spacing w:line="340" w:lineRule="exact"/>
              <w:ind w:leftChars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具备扎实的文字功底，能熟练撰写新闻稿、宣传文案、活动通讯、企业文化故事等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；</w:t>
            </w:r>
          </w:p>
          <w:p w14:paraId="2398AC6F">
            <w:pPr>
              <w:widowControl/>
              <w:numPr>
                <w:ilvl w:val="0"/>
                <w:numId w:val="0"/>
              </w:numPr>
              <w:spacing w:line="340" w:lineRule="exact"/>
              <w:ind w:leftChars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具备一定的摄影摄像能力，熟悉图片、视频的编辑与处理软件（如PS、PR等）及办公软件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；</w:t>
            </w:r>
          </w:p>
          <w:p w14:paraId="0F62039C">
            <w:pPr>
              <w:widowControl/>
              <w:numPr>
                <w:ilvl w:val="0"/>
                <w:numId w:val="0"/>
              </w:numPr>
              <w:spacing w:line="340" w:lineRule="exact"/>
              <w:ind w:leftChars="0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具备良好的沟通表达能力、信息收集能力、策划能力及执行力。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6FB3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792C7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4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9200A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DC2AB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财务</w:t>
            </w:r>
          </w:p>
          <w:p w14:paraId="03E2ABC2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管理部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E74D2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会计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59A73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B6EC4"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 xml:space="preserve">1.本科及以上学历，财会审计类、财政学类、经济学类等相关专业，持有初级会计职称证书者优先；    </w:t>
            </w:r>
          </w:p>
          <w:p w14:paraId="08F8505E"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2.40岁以下，具备3年及以上财务、税务相关工作经验；</w:t>
            </w:r>
          </w:p>
          <w:p w14:paraId="5DF3298E"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3.熟悉国家财经法规、企业会计准则，能熟练掌握财务软件（如用友、金蝶等）及Office办公软件（尤其是Excel）的操作；</w:t>
            </w:r>
          </w:p>
          <w:p w14:paraId="29714DDF"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4.具备良好的职业道德和敬业精神，工作认真细致、责任心强，具有较强的沟通协调能力、逻辑思维能力和问题解决能力，能承受一定的工作压力；</w:t>
            </w:r>
          </w:p>
          <w:p w14:paraId="5EE83E78"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5.认同公司企业文化，服从部门工作安排，无不良职业记录。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9914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29800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5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11D7E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BD973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审计</w:t>
            </w:r>
          </w:p>
          <w:p w14:paraId="4096DAD9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法务部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5439E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工作</w:t>
            </w:r>
          </w:p>
          <w:p w14:paraId="2786B2E7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人员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9B809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1</w:t>
            </w:r>
          </w:p>
        </w:tc>
        <w:tc>
          <w:tcPr>
            <w:tcW w:w="9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EA363"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 xml:space="preserve">1.全日制本科及以上，审计学、财务管理、会计学专业； </w:t>
            </w:r>
          </w:p>
          <w:p w14:paraId="0D37525A"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周岁及以下，持有初级会计及以上资格证书，具有2年以上审计、财务相关工作经验；</w:t>
            </w:r>
          </w:p>
          <w:p w14:paraId="4768C6AB"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3.熟悉企业风险管理及内控流程，具备数据分类能力，熟练使用办公软件及财务审计工具；</w:t>
            </w:r>
          </w:p>
          <w:p w14:paraId="23EEE0ED"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4.具备风险敏感性和逻辑思维能力，能完成领导交办的工作和任务；</w:t>
            </w:r>
          </w:p>
          <w:p w14:paraId="522A32A8"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5.持有注册会计师、国际注册内部审计师或中级会计师以上证书者优先。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FAD4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2B1A3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1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8537E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1F10A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工程</w:t>
            </w:r>
          </w:p>
          <w:p w14:paraId="66C7C172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管理部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5BB49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工程管理造价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专员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EB911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1</w:t>
            </w:r>
          </w:p>
        </w:tc>
        <w:tc>
          <w:tcPr>
            <w:tcW w:w="9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A1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本科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及以上学历，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工程造价、土木工程、建筑工程、市政工程、工程管理、电力工程等相关专业优先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；</w:t>
            </w:r>
          </w:p>
          <w:p w14:paraId="1E555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2.具备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5年以上项目造价实操经验，熟悉云南省清单计价规范、定额政策；</w:t>
            </w:r>
          </w:p>
          <w:p w14:paraId="75915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熟悉造价管理流程与关键环节，能够熟练掌握项目预算、清单、招标控制价编制，变更签证、进度款审核、竣工结算，配合招投标、项目投资测算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；</w:t>
            </w:r>
          </w:p>
          <w:p w14:paraId="08FD64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熟练使用CAD、广联达GTJ、GBQ计价软件，可独立建模算量、组价，具备良好的造价管理能力、执行力、组织协调能力，数字敏感度高，具备良好沟通谈判能力，廉洁自律，责任心强；</w:t>
            </w:r>
          </w:p>
          <w:p w14:paraId="13310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bidi="ar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持有二级造价师及以上证书者优先。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4FE4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5D3C9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6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4024FB2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0B156BC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弥勒市原乡农品商贸有限</w:t>
            </w:r>
          </w:p>
          <w:p w14:paraId="349B29EB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公司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A1375F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销售</w:t>
            </w:r>
          </w:p>
          <w:p w14:paraId="7F6445E7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专员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31CD652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9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EA1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全日制本科及以上学历，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bidi="ar"/>
              </w:rPr>
              <w:t>市场营销、商务管理、国际贸易、工商管理等销售商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务类专业；</w:t>
            </w:r>
          </w:p>
          <w:p w14:paraId="432E24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.40周岁以下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2年以上相关工作经验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；</w:t>
            </w:r>
          </w:p>
          <w:p w14:paraId="27C05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3.持有C1驾驶证，可熟练驾驶车辆，可接受独立出差；</w:t>
            </w:r>
          </w:p>
          <w:p w14:paraId="24541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完成年度、月度销售任务，常态化维护存量客户，调研本地农特产品市场行情；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服从工作安排，能配合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店铺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排班。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C160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37C28D27">
      <w:pPr>
        <w:pStyle w:val="2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sectPr>
          <w:pgSz w:w="16838" w:h="11906" w:orient="landscape"/>
          <w:pgMar w:top="1134" w:right="1984" w:bottom="1134" w:left="1701" w:header="851" w:footer="992" w:gutter="0"/>
          <w:pgNumType w:fmt="decimal"/>
          <w:cols w:space="0" w:num="1"/>
          <w:docGrid w:type="lines" w:linePitch="323" w:charSpace="0"/>
        </w:sectPr>
      </w:pPr>
    </w:p>
    <w:p w14:paraId="6BD9A7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E30726"/>
    <w:rsid w:val="5AE3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580" w:lineRule="exact"/>
      <w:jc w:val="left"/>
      <w:outlineLvl w:val="1"/>
    </w:pPr>
    <w:rPr>
      <w:rFonts w:ascii="Arial" w:hAnsi="Arial" w:eastAsia="黑体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红河州弥勒市党政机关单位</Company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2026-08-12T01:02:00Z</dcterms:created>
  <dc:creator>MLRM</dc:creator>
  <cp:lastModifiedBy>MLRM</cp:lastModifiedBy>
  <dcterms:modified xsi:type="dcterms:W3CDTF">2026-08-12T01:02:17Z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1362630FF1E143FA9FE0E6FB0C75B01B_11</vt:lpwstr>
  </property>
</Properties>
</file>