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C0D2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460" w:lineRule="exact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黑体" w:hAnsi="宋体" w:eastAsia="黑体" w:cs="黑体"/>
          <w:kern w:val="2"/>
          <w:sz w:val="32"/>
          <w:szCs w:val="32"/>
          <w:highlight w:val="none"/>
          <w:lang w:val="en-US" w:eastAsia="zh-CN" w:bidi="ar"/>
        </w:rPr>
        <w:t>2</w:t>
      </w: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：</w:t>
      </w:r>
    </w:p>
    <w:p w14:paraId="6A6D8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普通本科高校优秀博士引进待遇</w:t>
      </w:r>
    </w:p>
    <w:tbl>
      <w:tblPr>
        <w:tblStyle w:val="6"/>
        <w:tblpPr w:leftFromText="180" w:rightFromText="180" w:vertAnchor="text" w:horzAnchor="page" w:tblpXSpec="center" w:tblpY="481"/>
        <w:tblOverlap w:val="never"/>
        <w:tblW w:w="49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253"/>
        <w:gridCol w:w="4197"/>
        <w:gridCol w:w="1583"/>
        <w:gridCol w:w="2201"/>
        <w:gridCol w:w="1276"/>
        <w:gridCol w:w="1397"/>
        <w:gridCol w:w="1090"/>
      </w:tblGrid>
      <w:tr w14:paraId="01FFC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838" w:type="pct"/>
            <w:gridSpan w:val="2"/>
            <w:vMerge w:val="restart"/>
            <w:vAlign w:val="center"/>
          </w:tcPr>
          <w:p w14:paraId="242B01F9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人才分类</w:t>
            </w:r>
          </w:p>
        </w:tc>
        <w:tc>
          <w:tcPr>
            <w:tcW w:w="4161" w:type="pct"/>
            <w:gridSpan w:val="6"/>
            <w:vAlign w:val="center"/>
          </w:tcPr>
          <w:p w14:paraId="4859F9BE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相 关 待 遇</w:t>
            </w:r>
          </w:p>
        </w:tc>
      </w:tr>
      <w:tr w14:paraId="08422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38" w:type="pct"/>
            <w:gridSpan w:val="2"/>
            <w:vMerge w:val="continue"/>
            <w:vAlign w:val="center"/>
          </w:tcPr>
          <w:p w14:paraId="462843E5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87" w:type="pct"/>
            <w:vMerge w:val="restart"/>
            <w:vAlign w:val="center"/>
          </w:tcPr>
          <w:p w14:paraId="3B420646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年薪</w:t>
            </w:r>
          </w:p>
        </w:tc>
        <w:tc>
          <w:tcPr>
            <w:tcW w:w="561" w:type="pct"/>
            <w:vMerge w:val="restart"/>
            <w:vAlign w:val="center"/>
          </w:tcPr>
          <w:p w14:paraId="7B4FA85A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购房补贴</w:t>
            </w:r>
          </w:p>
        </w:tc>
        <w:tc>
          <w:tcPr>
            <w:tcW w:w="780" w:type="pct"/>
            <w:vMerge w:val="restart"/>
            <w:vAlign w:val="center"/>
          </w:tcPr>
          <w:p w14:paraId="7232AD1E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潍坊市补贴</w:t>
            </w:r>
          </w:p>
        </w:tc>
        <w:tc>
          <w:tcPr>
            <w:tcW w:w="947" w:type="pct"/>
            <w:gridSpan w:val="2"/>
            <w:vAlign w:val="center"/>
          </w:tcPr>
          <w:p w14:paraId="3E2EF128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科研启动经费</w:t>
            </w:r>
          </w:p>
        </w:tc>
        <w:tc>
          <w:tcPr>
            <w:tcW w:w="384" w:type="pct"/>
            <w:vMerge w:val="restart"/>
            <w:vAlign w:val="center"/>
          </w:tcPr>
          <w:p w14:paraId="0FCF3641">
            <w:pPr>
              <w:spacing w:after="0"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其他</w:t>
            </w:r>
          </w:p>
        </w:tc>
      </w:tr>
      <w:tr w14:paraId="579F8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838" w:type="pct"/>
            <w:gridSpan w:val="2"/>
            <w:vMerge w:val="continue"/>
            <w:vAlign w:val="center"/>
          </w:tcPr>
          <w:p w14:paraId="412EB386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87" w:type="pct"/>
            <w:vMerge w:val="continue"/>
            <w:vAlign w:val="center"/>
          </w:tcPr>
          <w:p w14:paraId="20D63B88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61" w:type="pct"/>
            <w:vMerge w:val="continue"/>
            <w:vAlign w:val="center"/>
          </w:tcPr>
          <w:p w14:paraId="4E42A7B5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80" w:type="pct"/>
            <w:vMerge w:val="continue"/>
            <w:vAlign w:val="center"/>
          </w:tcPr>
          <w:p w14:paraId="192C1F8C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09CCFA10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理工科</w:t>
            </w:r>
          </w:p>
        </w:tc>
        <w:tc>
          <w:tcPr>
            <w:tcW w:w="495" w:type="pct"/>
            <w:vAlign w:val="center"/>
          </w:tcPr>
          <w:p w14:paraId="76037D22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人文社科</w:t>
            </w:r>
          </w:p>
        </w:tc>
        <w:tc>
          <w:tcPr>
            <w:tcW w:w="384" w:type="pct"/>
            <w:vMerge w:val="continue"/>
            <w:vAlign w:val="center"/>
          </w:tcPr>
          <w:p w14:paraId="7434228C">
            <w:pPr>
              <w:spacing w:after="0"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9697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394" w:type="pct"/>
            <w:vMerge w:val="restart"/>
            <w:vAlign w:val="center"/>
          </w:tcPr>
          <w:p w14:paraId="30CEC41A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优秀</w:t>
            </w:r>
          </w:p>
          <w:p w14:paraId="1ECD70D9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博士</w:t>
            </w:r>
          </w:p>
        </w:tc>
        <w:tc>
          <w:tcPr>
            <w:tcW w:w="444" w:type="pct"/>
            <w:vAlign w:val="center"/>
          </w:tcPr>
          <w:p w14:paraId="292C043A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A类博士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61C55474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享受副教授（含）以上待遇（20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-35万）+岗位津贴15万元</w:t>
            </w:r>
          </w:p>
        </w:tc>
        <w:tc>
          <w:tcPr>
            <w:tcW w:w="561" w:type="pct"/>
            <w:vAlign w:val="center"/>
          </w:tcPr>
          <w:p w14:paraId="4F7059DC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40万元</w:t>
            </w:r>
          </w:p>
        </w:tc>
        <w:tc>
          <w:tcPr>
            <w:tcW w:w="780" w:type="pct"/>
            <w:vMerge w:val="restart"/>
            <w:vAlign w:val="center"/>
          </w:tcPr>
          <w:p w14:paraId="048F6B7E">
            <w:pPr>
              <w:spacing w:after="0"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按照潍坊市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相关政策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执行</w:t>
            </w:r>
          </w:p>
        </w:tc>
        <w:tc>
          <w:tcPr>
            <w:tcW w:w="452" w:type="pct"/>
            <w:vAlign w:val="center"/>
          </w:tcPr>
          <w:p w14:paraId="671F330A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30万元</w:t>
            </w:r>
          </w:p>
        </w:tc>
        <w:tc>
          <w:tcPr>
            <w:tcW w:w="495" w:type="pct"/>
            <w:vAlign w:val="center"/>
          </w:tcPr>
          <w:p w14:paraId="3960E2DF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15万元</w:t>
            </w:r>
          </w:p>
        </w:tc>
        <w:tc>
          <w:tcPr>
            <w:tcW w:w="384" w:type="pct"/>
            <w:vAlign w:val="center"/>
          </w:tcPr>
          <w:p w14:paraId="6E02CCDF">
            <w:pPr>
              <w:spacing w:after="0"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C616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394" w:type="pct"/>
            <w:vMerge w:val="continue"/>
            <w:vAlign w:val="center"/>
          </w:tcPr>
          <w:p w14:paraId="29E9D968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0363B7CE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B类博士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3797899B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享受副教授（含）以上待遇（20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-35万）+岗位津贴5万元</w:t>
            </w:r>
          </w:p>
        </w:tc>
        <w:tc>
          <w:tcPr>
            <w:tcW w:w="561" w:type="pct"/>
            <w:vAlign w:val="center"/>
          </w:tcPr>
          <w:p w14:paraId="6E51538D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20万元</w:t>
            </w:r>
          </w:p>
        </w:tc>
        <w:tc>
          <w:tcPr>
            <w:tcW w:w="780" w:type="pct"/>
            <w:vMerge w:val="continue"/>
            <w:vAlign w:val="center"/>
          </w:tcPr>
          <w:p w14:paraId="4C769D9C">
            <w:pPr>
              <w:spacing w:after="0"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650FE6D2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20万元</w:t>
            </w:r>
          </w:p>
        </w:tc>
        <w:tc>
          <w:tcPr>
            <w:tcW w:w="495" w:type="pct"/>
            <w:vAlign w:val="center"/>
          </w:tcPr>
          <w:p w14:paraId="312EE198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10万元</w:t>
            </w:r>
          </w:p>
        </w:tc>
        <w:tc>
          <w:tcPr>
            <w:tcW w:w="384" w:type="pct"/>
            <w:vAlign w:val="center"/>
          </w:tcPr>
          <w:p w14:paraId="5A50A67B">
            <w:pPr>
              <w:spacing w:after="0"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80D9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394" w:type="pct"/>
            <w:vMerge w:val="continue"/>
            <w:vAlign w:val="center"/>
          </w:tcPr>
          <w:p w14:paraId="4F318B2B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2A38C41F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C类博士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44F79524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享受副教授待遇（20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-25万）</w:t>
            </w:r>
          </w:p>
        </w:tc>
        <w:tc>
          <w:tcPr>
            <w:tcW w:w="561" w:type="pct"/>
            <w:vAlign w:val="center"/>
          </w:tcPr>
          <w:p w14:paraId="2C3E73A6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10万元</w:t>
            </w:r>
          </w:p>
        </w:tc>
        <w:tc>
          <w:tcPr>
            <w:tcW w:w="780" w:type="pct"/>
            <w:vMerge w:val="continue"/>
            <w:vAlign w:val="center"/>
          </w:tcPr>
          <w:p w14:paraId="3BA652B6">
            <w:pPr>
              <w:spacing w:after="0"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11CE094E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10万元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6C31B090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5万元</w:t>
            </w:r>
          </w:p>
        </w:tc>
        <w:tc>
          <w:tcPr>
            <w:tcW w:w="384" w:type="pct"/>
            <w:vAlign w:val="center"/>
          </w:tcPr>
          <w:p w14:paraId="69026339">
            <w:pPr>
              <w:spacing w:after="0"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DB2C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394" w:type="pct"/>
            <w:vMerge w:val="continue"/>
            <w:vAlign w:val="center"/>
          </w:tcPr>
          <w:p w14:paraId="57EB402A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58D86A70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D类博士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0876C49A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享受中级职称待遇（12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-15万）</w:t>
            </w:r>
          </w:p>
        </w:tc>
        <w:tc>
          <w:tcPr>
            <w:tcW w:w="561" w:type="pct"/>
            <w:vAlign w:val="center"/>
          </w:tcPr>
          <w:p w14:paraId="13A6ED67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10万元</w:t>
            </w:r>
          </w:p>
        </w:tc>
        <w:tc>
          <w:tcPr>
            <w:tcW w:w="780" w:type="pct"/>
            <w:vMerge w:val="continue"/>
            <w:vAlign w:val="center"/>
          </w:tcPr>
          <w:p w14:paraId="460523F9">
            <w:pPr>
              <w:spacing w:after="0"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7" w:type="pct"/>
            <w:gridSpan w:val="2"/>
            <w:vAlign w:val="center"/>
          </w:tcPr>
          <w:p w14:paraId="4605FAB9">
            <w:pPr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按项目确定匹配金额</w:t>
            </w:r>
          </w:p>
        </w:tc>
        <w:tc>
          <w:tcPr>
            <w:tcW w:w="384" w:type="pct"/>
            <w:vAlign w:val="center"/>
          </w:tcPr>
          <w:p w14:paraId="774A3FB6">
            <w:pPr>
              <w:spacing w:after="0"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E6F3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jc w:val="center"/>
        </w:trPr>
        <w:tc>
          <w:tcPr>
            <w:tcW w:w="838" w:type="pct"/>
            <w:gridSpan w:val="2"/>
            <w:vAlign w:val="center"/>
          </w:tcPr>
          <w:p w14:paraId="0DB1A1FD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备注</w:t>
            </w:r>
          </w:p>
        </w:tc>
        <w:tc>
          <w:tcPr>
            <w:tcW w:w="4161" w:type="pct"/>
            <w:gridSpan w:val="6"/>
            <w:vAlign w:val="center"/>
          </w:tcPr>
          <w:p w14:paraId="13C352BF">
            <w:pPr>
              <w:spacing w:after="0" w:line="320" w:lineRule="exact"/>
              <w:ind w:firstLine="480" w:firstLineChars="20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1.优秀博士A类、B类年薪待遇中（20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-35万），首先根据其来校前职称情况对应确定，正高职称者年薪待遇为“（30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-35万）+岗位津贴”；副高或以下职称者年薪待遇为“（20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-25万）+岗位津贴”。</w:t>
            </w:r>
          </w:p>
          <w:p w14:paraId="1F5EB77E">
            <w:pPr>
              <w:spacing w:after="0" w:line="32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2.岗位津贴按月发放，满协议任期为止（任期5年）；下一个任期是否发放，视届满考核、任务目标完成等情况，另行协商确定；购房补贴，按补贴总额分5年支付给个人。</w:t>
            </w:r>
          </w:p>
        </w:tc>
      </w:tr>
    </w:tbl>
    <w:p w14:paraId="07339B82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86BF0"/>
    <w:rsid w:val="036B6F5F"/>
    <w:rsid w:val="10635C65"/>
    <w:rsid w:val="432602A9"/>
    <w:rsid w:val="5ADC3C17"/>
    <w:rsid w:val="7A57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99"/>
    <w:pPr>
      <w:ind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2026-07-31T08:21:47Z</dcterms:created>
  <dc:creator>de'l'l</dc:creator>
  <cp:lastModifiedBy>Leonarzhe</cp:lastModifiedBy>
  <dcterms:modified xsi:type="dcterms:W3CDTF">2026-07-31T08:33:02Z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eyJoZGlkIjoiZTk1ZGNhYWZhMWZiYmEyMTdiNzZjMjI5OGJmNzAzMDgiLCJ1c2VySWQiOiI1MzEyMTIyNTcifQ==</vt:lpwstr>
  </property>
  <property fmtid="{D5CDD505-2E9C-101B-9397-08002B2CF9AE}" pid="4" name="ICV">
    <vt:lpwstr>F0F3EA21E7FD4C2292671132A993074E_12</vt:lpwstr>
  </property>
</Properties>
</file>