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ED87C">
      <w:pPr>
        <w:rPr>
          <w:rFonts w:hint="eastAsia" w:ascii="Times New Roman" w:hAnsi="Times New Roman" w:eastAsia="方正黑体" w:cs="Times New Roman"/>
          <w:color w:val="auto"/>
          <w:spacing w:val="6"/>
          <w:sz w:val="32"/>
          <w:szCs w:val="24"/>
          <w:highlight w:val="none"/>
          <w:lang w:val="en-US" w:eastAsia="zh-CN"/>
        </w:rPr>
      </w:pPr>
    </w:p>
    <w:p w14:paraId="7FFA2B84">
      <w:pP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附件1</w:t>
      </w:r>
    </w:p>
    <w:p w14:paraId="7F797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  <w:highlight w:val="yellow"/>
        </w:rPr>
      </w:pPr>
      <w:r>
        <w:rPr>
          <w:rFonts w:hint="default" w:ascii="Times New Roman" w:hAnsi="Times New Roman" w:eastAsia="方正小标宋简体" w:cs="Times New Roman"/>
          <w:spacing w:val="6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四川省成都高新实验中学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临时聘用教师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岗位表</w:t>
      </w:r>
    </w:p>
    <w:p w14:paraId="24BA3EB2">
      <w:pPr>
        <w:ind w:firstLine="400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720"/>
        <w:gridCol w:w="1228"/>
        <w:gridCol w:w="1337"/>
        <w:gridCol w:w="2586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651" w:type="dxa"/>
            <w:vAlign w:val="center"/>
          </w:tcPr>
          <w:p w14:paraId="7ED86A73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720" w:type="dxa"/>
            <w:vAlign w:val="center"/>
          </w:tcPr>
          <w:p w14:paraId="478F7DF7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228" w:type="dxa"/>
            <w:vAlign w:val="center"/>
          </w:tcPr>
          <w:p w14:paraId="773DD341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337" w:type="dxa"/>
            <w:vAlign w:val="center"/>
          </w:tcPr>
          <w:p w14:paraId="32FB4879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586" w:type="dxa"/>
            <w:vAlign w:val="center"/>
          </w:tcPr>
          <w:p w14:paraId="1315066B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0059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51" w:type="dxa"/>
            <w:vMerge w:val="restart"/>
            <w:vAlign w:val="center"/>
          </w:tcPr>
          <w:p w14:paraId="64142649">
            <w:pPr>
              <w:jc w:val="center"/>
              <w:rPr>
                <w:rFonts w:hint="default"/>
                <w:highlight w:val="none"/>
                <w:vertAlign w:val="baseline"/>
                <w:lang w:val="en-US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四川省成都高新实验中学</w:t>
            </w:r>
          </w:p>
        </w:tc>
        <w:tc>
          <w:tcPr>
            <w:tcW w:w="1720" w:type="dxa"/>
            <w:vAlign w:val="center"/>
          </w:tcPr>
          <w:p w14:paraId="05BEE506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初中道德与法治</w:t>
            </w:r>
          </w:p>
        </w:tc>
        <w:tc>
          <w:tcPr>
            <w:tcW w:w="1228" w:type="dxa"/>
            <w:vAlign w:val="center"/>
          </w:tcPr>
          <w:p w14:paraId="62539239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337" w:type="dxa"/>
            <w:vAlign w:val="center"/>
          </w:tcPr>
          <w:p w14:paraId="178ADA72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2586" w:type="dxa"/>
            <w:vAlign w:val="center"/>
          </w:tcPr>
          <w:p w14:paraId="30C10B17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</w:p>
        </w:tc>
      </w:tr>
      <w:tr w14:paraId="4642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51" w:type="dxa"/>
            <w:vMerge w:val="continue"/>
            <w:vAlign w:val="center"/>
          </w:tcPr>
          <w:p w14:paraId="2CDDF63C">
            <w:pPr>
              <w:jc w:val="center"/>
              <w:rPr>
                <w:vertAlign w:val="baseline"/>
              </w:rPr>
            </w:pPr>
          </w:p>
        </w:tc>
        <w:tc>
          <w:tcPr>
            <w:tcW w:w="1720" w:type="dxa"/>
            <w:vAlign w:val="center"/>
          </w:tcPr>
          <w:p w14:paraId="1B2AC4C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初中心理健康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2E4DA9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482D0A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2586" w:type="dxa"/>
            <w:vAlign w:val="center"/>
          </w:tcPr>
          <w:p w14:paraId="4E9A668B">
            <w:pPr>
              <w:jc w:val="center"/>
              <w:rPr>
                <w:vertAlign w:val="baseline"/>
              </w:rPr>
            </w:pPr>
          </w:p>
        </w:tc>
      </w:tr>
      <w:tr w14:paraId="243F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51" w:type="dxa"/>
            <w:vMerge w:val="continue"/>
            <w:vAlign w:val="center"/>
          </w:tcPr>
          <w:p w14:paraId="69958FAE">
            <w:pPr>
              <w:jc w:val="center"/>
              <w:rPr>
                <w:vertAlign w:val="baseline"/>
              </w:rPr>
            </w:pPr>
          </w:p>
        </w:tc>
        <w:tc>
          <w:tcPr>
            <w:tcW w:w="1720" w:type="dxa"/>
            <w:vAlign w:val="center"/>
          </w:tcPr>
          <w:p w14:paraId="61EA2D6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高中数学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6FFCDEA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F0EEC5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2586" w:type="dxa"/>
            <w:vAlign w:val="center"/>
          </w:tcPr>
          <w:p w14:paraId="37F20C48">
            <w:pPr>
              <w:jc w:val="center"/>
              <w:rPr>
                <w:vertAlign w:val="baseline"/>
              </w:rPr>
            </w:pPr>
          </w:p>
        </w:tc>
      </w:tr>
      <w:tr w14:paraId="7F1DB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51" w:type="dxa"/>
            <w:vMerge w:val="continue"/>
            <w:vAlign w:val="center"/>
          </w:tcPr>
          <w:p w14:paraId="5A05D0B7">
            <w:pPr>
              <w:jc w:val="center"/>
              <w:rPr>
                <w:vertAlign w:val="baseline"/>
              </w:rPr>
            </w:pPr>
          </w:p>
        </w:tc>
        <w:tc>
          <w:tcPr>
            <w:tcW w:w="1720" w:type="dxa"/>
            <w:vAlign w:val="center"/>
          </w:tcPr>
          <w:p w14:paraId="34A81E7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高中体育与健康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9EE8244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FF83812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2586" w:type="dxa"/>
            <w:vAlign w:val="center"/>
          </w:tcPr>
          <w:p w14:paraId="02A1C893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</w:tbl>
    <w:p w14:paraId="4AACCF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47EE5"/>
    <w:rsid w:val="30055DF6"/>
    <w:rsid w:val="4E7255D0"/>
    <w:rsid w:val="7174438E"/>
    <w:rsid w:val="74C84ADF"/>
    <w:rsid w:val="7846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0</Lines>
  <Paragraphs>0</Paragraphs>
  <TotalTime>15</TotalTime>
  <ScaleCrop>false</ScaleCrop>
  <LinksUpToDate>false</LinksUpToDate>
  <CharactersWithSpaces>126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2026-08-04T06:49:00Z</dcterms:created>
  <dc:creator>xiang</dc:creator>
  <cp:lastModifiedBy>余鱼鱼</cp:lastModifiedBy>
  <dcterms:modified xsi:type="dcterms:W3CDTF">2026-08-07T09:34:36Z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eyJoZGlkIjoiN2ZhMDhkODBiY2U1MDBlZjQ3NGNkZDczZGQyNTEyNTciLCJ1c2VySWQiOiI0MDU0MjM0NDIifQ==</vt:lpwstr>
  </property>
  <property fmtid="{D5CDD505-2E9C-101B-9397-08002B2CF9AE}" pid="4" name="ICV">
    <vt:lpwstr>931FA4975E484F4E849E22673425B5B8_13</vt:lpwstr>
  </property>
</Properties>
</file>