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ED5BA">
      <w:pPr>
        <w:spacing w:line="560" w:lineRule="exact"/>
        <w:rPr>
          <w:rFonts w:hint="eastAsia" w:hAnsi="仿宋_GB2312" w:cs="仿宋_GB2312"/>
          <w:sz w:val="32"/>
          <w:szCs w:val="28"/>
        </w:rPr>
      </w:pPr>
      <w:r>
        <w:rPr>
          <w:rFonts w:ascii="Times New Roman" w:hAnsi="Times New Roman" w:eastAsia="黑体"/>
          <w:sz w:val="32"/>
          <w:szCs w:val="28"/>
        </w:rPr>
        <w:t>附件</w:t>
      </w:r>
      <w:r>
        <w:rPr>
          <w:rFonts w:hint="eastAsia" w:ascii="Times New Roman" w:hAnsi="Times New Roman" w:eastAsia="黑体"/>
          <w:sz w:val="32"/>
          <w:szCs w:val="28"/>
        </w:rPr>
        <w:t>1</w:t>
      </w:r>
    </w:p>
    <w:p w14:paraId="78CE5B8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工作人员招聘岗位表</w:t>
      </w:r>
    </w:p>
    <w:tbl>
      <w:tblPr>
        <w:tblStyle w:val="3"/>
        <w:tblW w:w="526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1068"/>
        <w:gridCol w:w="655"/>
        <w:gridCol w:w="3159"/>
        <w:gridCol w:w="3022"/>
      </w:tblGrid>
      <w:tr w14:paraId="144A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4" w:type="pct"/>
            <w:noWrap w:val="0"/>
            <w:vAlign w:val="center"/>
          </w:tcPr>
          <w:p w14:paraId="78DCEF54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职位编码</w:t>
            </w:r>
          </w:p>
        </w:tc>
        <w:tc>
          <w:tcPr>
            <w:tcW w:w="595" w:type="pct"/>
            <w:noWrap w:val="0"/>
            <w:vAlign w:val="center"/>
          </w:tcPr>
          <w:p w14:paraId="790525EA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招聘岗位</w:t>
            </w:r>
          </w:p>
        </w:tc>
        <w:tc>
          <w:tcPr>
            <w:tcW w:w="365" w:type="pct"/>
            <w:noWrap w:val="0"/>
            <w:vAlign w:val="center"/>
          </w:tcPr>
          <w:p w14:paraId="1C99889D">
            <w:pPr>
              <w:spacing w:line="340" w:lineRule="exact"/>
              <w:ind w:left="211" w:hanging="211" w:hanging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招聘</w:t>
            </w:r>
          </w:p>
          <w:p w14:paraId="72A2B6BA">
            <w:pPr>
              <w:spacing w:line="340" w:lineRule="exact"/>
              <w:ind w:left="211" w:hanging="211" w:hanging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人数</w:t>
            </w:r>
          </w:p>
        </w:tc>
        <w:tc>
          <w:tcPr>
            <w:tcW w:w="1760" w:type="pct"/>
            <w:noWrap w:val="0"/>
            <w:vAlign w:val="center"/>
          </w:tcPr>
          <w:p w14:paraId="4E036883">
            <w:pPr>
              <w:spacing w:line="340" w:lineRule="exact"/>
              <w:ind w:firstLine="632" w:firstLineChars="300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岗位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职责</w:t>
            </w:r>
          </w:p>
        </w:tc>
        <w:tc>
          <w:tcPr>
            <w:tcW w:w="1684" w:type="pct"/>
            <w:noWrap w:val="0"/>
            <w:vAlign w:val="center"/>
          </w:tcPr>
          <w:p w14:paraId="7F89EF7B">
            <w:pPr>
              <w:spacing w:line="340" w:lineRule="exact"/>
              <w:ind w:firstLine="422" w:firstLineChars="200"/>
              <w:jc w:val="center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任职资格</w:t>
            </w:r>
          </w:p>
        </w:tc>
      </w:tr>
      <w:tr w14:paraId="1415D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6" w:hRule="atLeast"/>
          <w:jc w:val="center"/>
        </w:trPr>
        <w:tc>
          <w:tcPr>
            <w:tcW w:w="594" w:type="pct"/>
            <w:noWrap w:val="0"/>
            <w:vAlign w:val="center"/>
          </w:tcPr>
          <w:p w14:paraId="517C822C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01</w:t>
            </w:r>
          </w:p>
        </w:tc>
        <w:tc>
          <w:tcPr>
            <w:tcW w:w="595" w:type="pct"/>
            <w:noWrap w:val="0"/>
            <w:vAlign w:val="center"/>
          </w:tcPr>
          <w:p w14:paraId="19E3B851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产业园运营副总</w:t>
            </w:r>
          </w:p>
          <w:p w14:paraId="7D57493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经理</w:t>
            </w:r>
          </w:p>
        </w:tc>
        <w:tc>
          <w:tcPr>
            <w:tcW w:w="365" w:type="pct"/>
            <w:noWrap w:val="0"/>
            <w:vAlign w:val="center"/>
          </w:tcPr>
          <w:p w14:paraId="14C2361F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760" w:type="pct"/>
            <w:noWrap w:val="0"/>
            <w:vAlign w:val="top"/>
          </w:tcPr>
          <w:p w14:paraId="1215E706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1.统筹农业供应链产业园整体规划、运营管理、业态布局与招商管理；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2.统一管理园区冷链仓储、常温库房、分拣中心、物流配送、场地运维、入驻企业服务；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3.牵头搭建农产品品控标准、溯源体系、区域农业品牌建设；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4.对接各级农业、乡村振兴主管部门，争取产业政策、项目扶持与补贴资金；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5.严控园区运营成本、仓储损耗、物流效率，对园区整体经营指标负责；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6.统筹安排团队日常工作，制定园区管理制度、运营流程及年度目标；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7.领导交办的其他工作。</w:t>
            </w:r>
          </w:p>
        </w:tc>
        <w:tc>
          <w:tcPr>
            <w:tcW w:w="1684" w:type="pct"/>
            <w:noWrap w:val="0"/>
            <w:vAlign w:val="top"/>
          </w:tcPr>
          <w:p w14:paraId="5BAA0444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1.本科及以上学历；                              2.具有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年以上农产品产业园、冷链物流园、涉农集散中心全盘运营管理经验；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3.熟悉园区招商、仓储冷链、分拣加工、农产品标准化运营全流程；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4.熟悉胶东地区农业产业政策，有国企农投平台从业经历；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5.具备政策对接、成本管控、团队管理、项目统筹综合能力；                                  6.不得有违纪、违法行为、不得上失信名单。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                                 </w:t>
            </w:r>
          </w:p>
        </w:tc>
      </w:tr>
      <w:tr w14:paraId="3515F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594" w:type="pct"/>
            <w:noWrap w:val="0"/>
            <w:vAlign w:val="center"/>
          </w:tcPr>
          <w:p w14:paraId="0ACDE106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02</w:t>
            </w:r>
          </w:p>
        </w:tc>
        <w:tc>
          <w:tcPr>
            <w:tcW w:w="595" w:type="pct"/>
            <w:noWrap w:val="0"/>
            <w:vAlign w:val="center"/>
          </w:tcPr>
          <w:p w14:paraId="7573D0AC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农产品贸易副总</w:t>
            </w:r>
          </w:p>
          <w:p w14:paraId="68FEE18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经理</w:t>
            </w:r>
          </w:p>
        </w:tc>
        <w:tc>
          <w:tcPr>
            <w:tcW w:w="365" w:type="pct"/>
            <w:noWrap w:val="0"/>
            <w:vAlign w:val="center"/>
          </w:tcPr>
          <w:p w14:paraId="3CAA9E6D">
            <w:pPr>
              <w:spacing w:line="340" w:lineRule="exact"/>
              <w:ind w:firstLine="210" w:firstLineChars="1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760" w:type="pct"/>
            <w:noWrap w:val="0"/>
            <w:vAlign w:val="top"/>
          </w:tcPr>
          <w:p w14:paraId="3752B016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1.负责公司农产品贸易全业务，统筹大宗农产品、生鲜果蔬、特色农产品购销经营；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2.制定年度贸易营收、利润、风控目标，统筹行情研判、业务布局、商业模式搭建；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3.主导上游产地资源、下游大客户、批发市场、外销渠道资源开发与战略合作；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4.统筹采购定价、销售定价、合同管理、资金管控、价格风险与经营风险防控；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5.统筹货源整合、渠道布局、团队业务统筹，对贸易板块整体业绩负主责；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6.领导交办的其他工作。</w:t>
            </w:r>
          </w:p>
        </w:tc>
        <w:tc>
          <w:tcPr>
            <w:tcW w:w="1684" w:type="pct"/>
            <w:noWrap w:val="0"/>
            <w:vAlign w:val="top"/>
          </w:tcPr>
          <w:p w14:paraId="7BB32412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1.本科及以上学历；                                2.具有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年以上农产品大宗贸易、农副产品批量购销全盘操盘经验；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3.精通粮食、果蔬、特色农产品市场行情、购销模式、贸易风控；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4.具备成熟产地货源资源与全国流通销售渠道，擅长商务谈判与资源整合；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5.熟悉国企经营管理模式，具备年度经营目标制定与落地能力；                               6.不得有违纪、违法行为、不得上失信名单。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                             </w:t>
            </w:r>
          </w:p>
        </w:tc>
      </w:tr>
      <w:tr w14:paraId="38286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8" w:hRule="atLeast"/>
          <w:jc w:val="center"/>
        </w:trPr>
        <w:tc>
          <w:tcPr>
            <w:tcW w:w="594" w:type="pct"/>
            <w:noWrap w:val="0"/>
            <w:vAlign w:val="center"/>
          </w:tcPr>
          <w:p w14:paraId="3D18640C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03</w:t>
            </w:r>
          </w:p>
        </w:tc>
        <w:tc>
          <w:tcPr>
            <w:tcW w:w="595" w:type="pct"/>
            <w:noWrap w:val="0"/>
            <w:vAlign w:val="center"/>
          </w:tcPr>
          <w:p w14:paraId="1C89CBF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文旅运营</w:t>
            </w:r>
          </w:p>
          <w:p w14:paraId="3AE309E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副总经理</w:t>
            </w:r>
          </w:p>
        </w:tc>
        <w:tc>
          <w:tcPr>
            <w:tcW w:w="365" w:type="pct"/>
            <w:noWrap w:val="0"/>
            <w:vAlign w:val="center"/>
          </w:tcPr>
          <w:p w14:paraId="48FA3537">
            <w:pPr>
              <w:spacing w:line="340" w:lineRule="exact"/>
              <w:ind w:firstLine="210" w:firstLineChars="1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760" w:type="pct"/>
            <w:noWrap w:val="0"/>
            <w:vAlign w:val="top"/>
          </w:tcPr>
          <w:p w14:paraId="71D6976E">
            <w:pPr>
              <w:widowControl/>
              <w:numPr>
                <w:ilvl w:val="0"/>
                <w:numId w:val="1"/>
              </w:numPr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制定子公司文旅3-5年发展规划、年度经营计划，对营收、利润、ROI、资产负债率负总责；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2.统筹公司文旅品牌建设、活动策划与流量运营工作，负责各类主题节庆、研学团建、非遗展演、营销推广活动的整体策划、落地执行与复盘优化；                                                    3. 统筹智慧文旅、夜游经济、非遗活化、农旅融合等特色业态的运营落地与迭代优化，持续提升项目运营品质与游客体验；</w:t>
            </w:r>
          </w:p>
          <w:p w14:paraId="68AE46EC">
            <w:pPr>
              <w:widowControl/>
              <w:numPr>
                <w:ilvl w:val="0"/>
                <w:numId w:val="2"/>
              </w:numPr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搭建线上新媒体营销、线下渠道拓展一体化营销体系，精准挖掘市场需求，拓宽客源渠道，持续提升项目客流量、品牌知名度与市场占有率；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5.全面负责公司各农文旅项目日常运营管理工作，搭建并落地标准化运营体系等全流程工作；</w:t>
            </w:r>
          </w:p>
          <w:p w14:paraId="7F16DFFC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6.搭建公司运营、营销、招商等团队管理体系与绩效考核体系，负责分管部门团队的日常管理、业务培训、梯队建设与工作督导；                       7.统筹跨部门协同工作，提升团队执行力与整体工作效能，打造专业化、高效率的文旅运营团队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8.领导交办的其他工作。</w:t>
            </w:r>
          </w:p>
        </w:tc>
        <w:tc>
          <w:tcPr>
            <w:tcW w:w="1684" w:type="pct"/>
            <w:noWrap w:val="0"/>
            <w:vAlign w:val="top"/>
          </w:tcPr>
          <w:p w14:paraId="08AA15ED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1.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lang w:bidi="ar"/>
              </w:rPr>
              <w:t>本科及以上学历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；                                  2.文旅管理、工商管理、市场营销、规划设计等相关专业，具有10年以上文旅行业经验，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年以上文旅企业高管（总经理/副总）任职经历，成功操盘过单个5000万级以上文旅项目全周期；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3.精通文旅运营SOP、活动策划、新媒体流量、商户管理，悉智慧文旅、夜游、非遗、农旅融合业态，强执行、强协调、强抗压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eastAsia="zh-CN" w:bidi="ar"/>
              </w:rPr>
              <w:t>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4.具备较强的战略理解能力、全局统筹能力、决策判断能力，能够精准落地集团战略部署，分解公司年度经营目标；                             5.具备优秀的公文撰写、方案编制、数据分析、汇报总结能力，可精准输出运营报告、工作总结、发展规划等各类材料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eastAsia="zh-CN" w:bidi="ar"/>
              </w:rPr>
              <w:t>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 xml:space="preserve">                         6.不得有违纪、违法行为、不得上失信名单。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 xml:space="preserve">                     </w:t>
            </w:r>
          </w:p>
        </w:tc>
      </w:tr>
      <w:tr w14:paraId="0926A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94" w:type="pct"/>
            <w:vMerge w:val="restart"/>
            <w:noWrap w:val="0"/>
            <w:vAlign w:val="center"/>
          </w:tcPr>
          <w:p w14:paraId="58A49575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04</w:t>
            </w:r>
          </w:p>
        </w:tc>
        <w:tc>
          <w:tcPr>
            <w:tcW w:w="595" w:type="pct"/>
            <w:noWrap w:val="0"/>
            <w:vAlign w:val="center"/>
          </w:tcPr>
          <w:p w14:paraId="7F4D10A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产业财务会计</w:t>
            </w:r>
          </w:p>
        </w:tc>
        <w:tc>
          <w:tcPr>
            <w:tcW w:w="365" w:type="pct"/>
            <w:noWrap w:val="0"/>
            <w:vAlign w:val="center"/>
          </w:tcPr>
          <w:p w14:paraId="78A881B1">
            <w:pPr>
              <w:spacing w:line="340" w:lineRule="exact"/>
              <w:ind w:firstLine="210" w:firstLineChars="100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1760" w:type="pct"/>
            <w:noWrap w:val="0"/>
            <w:vAlign w:val="top"/>
          </w:tcPr>
          <w:p w14:paraId="0326E8D0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1.负责日常会计核算工作，精准记录项目建设、运营、文旅服务等各项经济业务，确保账务处理及时、准确、完整；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2.负责按时完成月度、季度、年度财务报表的编制工作，账务合并与报表汇总工作，并进行报表分析；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3.负责税务申报与缴纳、税务筹划工作，配合税务机关的税务稽查、纳税评估等工作；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4.配合内、外部审计机构的审计工作，提供必要的财务资料，对审计发现的问题及时整改；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5.妥善保管会计凭证、账簿、报表等财务档案，按照规定进行归档、借阅等，确保财务档案的安全与完整；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6.完成领导交办的其他财务相关工作，积极配合各部门开展业务，提供财务支持与服务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7.领导交办的其他工作。</w:t>
            </w:r>
          </w:p>
        </w:tc>
        <w:tc>
          <w:tcPr>
            <w:tcW w:w="1684" w:type="pct"/>
            <w:noWrap w:val="0"/>
            <w:vAlign w:val="top"/>
          </w:tcPr>
          <w:p w14:paraId="308EC68A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1.本科及以上学历；                     2.财务、会计、审计等相关专业，具有3年以上财务会计工作经验，有大型企业、农旅行业财务工作经验者或持有中级会计师证书、高级会计师、注册会计师、注册税务师证书；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3.遵守国家法律法规，具有良好的职业道德和职业操守，无违法违纪记录；具备较强的责任心和敬业精神，工作细致严谨，有良好的团队合作意识和沟通能力；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4.具备扎实的财务专业知识，能够独立完成会计核算、报表编制、税务申报等工作，具有较强的财务分析能力；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5.具有良好的学习能力，能够适应集团发展的需求，不断更新财务知识和技能；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6.不得有违纪、违法行为、不得上失信名单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eastAsia="zh-CN" w:bidi="ar"/>
              </w:rPr>
              <w:t>。</w:t>
            </w:r>
          </w:p>
        </w:tc>
      </w:tr>
      <w:tr w14:paraId="0C374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  <w:jc w:val="center"/>
        </w:trPr>
        <w:tc>
          <w:tcPr>
            <w:tcW w:w="594" w:type="pct"/>
            <w:vMerge w:val="continue"/>
            <w:noWrap w:val="0"/>
            <w:vAlign w:val="center"/>
          </w:tcPr>
          <w:p w14:paraId="37B17B7B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95" w:type="pct"/>
            <w:noWrap w:val="0"/>
            <w:vAlign w:val="center"/>
          </w:tcPr>
          <w:p w14:paraId="4710F7D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产业财务会计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（应届毕业生）</w:t>
            </w:r>
          </w:p>
        </w:tc>
        <w:tc>
          <w:tcPr>
            <w:tcW w:w="365" w:type="pct"/>
            <w:noWrap w:val="0"/>
            <w:vAlign w:val="center"/>
          </w:tcPr>
          <w:p w14:paraId="31C4BF8D">
            <w:pPr>
              <w:spacing w:line="340" w:lineRule="exact"/>
              <w:ind w:firstLine="210" w:firstLineChars="10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</w:t>
            </w:r>
          </w:p>
        </w:tc>
        <w:tc>
          <w:tcPr>
            <w:tcW w:w="1760" w:type="pct"/>
            <w:noWrap w:val="0"/>
            <w:vAlign w:val="top"/>
          </w:tcPr>
          <w:p w14:paraId="6FF03B03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1.负责日常会计核算工作，精准记录项目建设、运营、文旅服务等各项经济业务，确保账务处理及时、准确、完整；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2.负责按时完成月度、季度、年度财务报表的编制工作，账务合并与报表汇总工作，并进行报表分析；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3.负责税务申报与缴纳、税务筹划工作，配合税务机关的税务稽查、纳税评估等工作；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4.配合内、外部审计机构的审计工作，提供必要的财务资料，对审计发现的问题及时整改；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5.妥善保管会计凭证、账簿、报表等财务档案，按照规定进行归档、借阅等，确保财务档案的安全与完整；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6.完成领导交办的其他财务相关工作，积极配合各部门开展业务，提供财务支持与服务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7.领导交办的其他工作。</w:t>
            </w:r>
          </w:p>
        </w:tc>
        <w:tc>
          <w:tcPr>
            <w:tcW w:w="1684" w:type="pct"/>
            <w:noWrap w:val="0"/>
            <w:vAlign w:val="top"/>
          </w:tcPr>
          <w:p w14:paraId="5CCE9EB3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1.本科及以上学历（2026年应届毕业生，须于2026年7月15日前取得毕业证书和学位证书）；                     2.</w:t>
            </w:r>
            <w:r>
              <w:rPr>
                <w:rFonts w:hint="eastAsia" w:ascii="仿宋_GB2312" w:hAnsi="仿宋_GB2312" w:eastAsia="仿宋_GB2312" w:cs="仿宋_GB2312"/>
                <w:strike w:val="0"/>
                <w:color w:val="000000"/>
                <w:kern w:val="0"/>
                <w:szCs w:val="21"/>
                <w:lang w:bidi="ar"/>
              </w:rPr>
              <w:t>财务、会计、审计等相关专业</w:t>
            </w:r>
            <w:r>
              <w:rPr>
                <w:rFonts w:hint="eastAsia" w:ascii="仿宋_GB2312" w:hAnsi="仿宋_GB2312" w:eastAsia="仿宋_GB2312" w:cs="仿宋_GB2312"/>
                <w:strike w:val="0"/>
                <w:color w:val="000000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应届毕业生可无工作经验要求，但需有相关实习经历或在校期间参与过财务相关项目；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3.遵守国家法律法规，具有良好的职业道德和职业操守，无违法违纪记录；具备较强的责任心和敬业精神，工作细致严谨，有良好的团队合作意识和沟通能力；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4.具备扎实的财务专业知识，能够独立完成会计核算、报表编制、税务申报等工作，具有较强的财务分析能力；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5.具有良好的学习能力，能够适应集团发展的需求，不断更新财务知识和技能；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6.不得有违纪、违法行为、不得上失信名单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eastAsia="zh-CN" w:bidi="ar"/>
              </w:rPr>
              <w:t>。</w:t>
            </w:r>
          </w:p>
        </w:tc>
      </w:tr>
      <w:tr w14:paraId="1BCFB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94" w:type="pct"/>
            <w:noWrap w:val="0"/>
            <w:vAlign w:val="center"/>
          </w:tcPr>
          <w:p w14:paraId="49806C9C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05</w:t>
            </w:r>
          </w:p>
        </w:tc>
        <w:tc>
          <w:tcPr>
            <w:tcW w:w="595" w:type="pct"/>
            <w:noWrap w:val="0"/>
            <w:vAlign w:val="center"/>
          </w:tcPr>
          <w:p w14:paraId="0940B1E6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高级法务</w:t>
            </w:r>
          </w:p>
        </w:tc>
        <w:tc>
          <w:tcPr>
            <w:tcW w:w="365" w:type="pct"/>
            <w:noWrap w:val="0"/>
            <w:vAlign w:val="center"/>
          </w:tcPr>
          <w:p w14:paraId="140B1B4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760" w:type="pct"/>
            <w:noWrap w:val="0"/>
            <w:vAlign w:val="top"/>
          </w:tcPr>
          <w:p w14:paraId="50BC4FD0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1.建立、完善集团及子公司法律管理制度与工作流程，梳理风险防控节点，构建全流程法律风险防控体系；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2.参与集团重大经营决策、投融资项目、并购重组等事项的法律论证，提供专业法律意见，防范项目法律风险；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3.负责各类法律文件、函件的起草、审核与修订，确保内容合法合规、权责清晰；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4.组织开展内部法律知识培训与普法宣传，提升员工法律意识与合规操作能力；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5.负责合同标准化制定、日常审核、修订及归档管理，建立合同全生命周期台账；审核子公司规章制度与业务流程，对接各部门日常法律咨询；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.负责民事纠纷、劳动争议、商事仲裁等案件对接、证据收集、材料准备，协助代理律师参与诉讼/仲裁，跟进案件并做好复盘；开展专项合规排查，对接外部律师事务所，协调处理知识产权、行政合规等专项工作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7.领导交办的其他工作和上级交办的其他法律相关工作。</w:t>
            </w:r>
          </w:p>
        </w:tc>
        <w:tc>
          <w:tcPr>
            <w:tcW w:w="1684" w:type="pct"/>
            <w:noWrap w:val="0"/>
            <w:vAlign w:val="top"/>
          </w:tcPr>
          <w:p w14:paraId="69201FFC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1.本科及以上学历；                             2.法律相关专业，具有三年以上大型企业法务、律所工作经验，持有法律职业资格证；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3.沟通协调能力强，能独立处理公司法律事务；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4.执行力强，文字功底扎实，熟练撰写法律文书；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5.逻辑严谨，学习领悟能力强；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6.工作负责，积极主动，具备团队协作意识；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7.有国企合规、投融资、重大诉讼经验；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8.不得有违纪、违法行为、不得上失信名单。</w:t>
            </w:r>
          </w:p>
        </w:tc>
      </w:tr>
      <w:tr w14:paraId="181DA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0" w:hRule="atLeast"/>
          <w:jc w:val="center"/>
        </w:trPr>
        <w:tc>
          <w:tcPr>
            <w:tcW w:w="594" w:type="pct"/>
            <w:noWrap w:val="0"/>
            <w:vAlign w:val="center"/>
          </w:tcPr>
          <w:p w14:paraId="1B78DFE3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06</w:t>
            </w:r>
          </w:p>
        </w:tc>
        <w:tc>
          <w:tcPr>
            <w:tcW w:w="595" w:type="pct"/>
            <w:noWrap w:val="0"/>
            <w:vAlign w:val="center"/>
          </w:tcPr>
          <w:p w14:paraId="58A2CD2A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法务专员</w:t>
            </w:r>
          </w:p>
        </w:tc>
        <w:tc>
          <w:tcPr>
            <w:tcW w:w="365" w:type="pct"/>
            <w:noWrap w:val="0"/>
            <w:vAlign w:val="center"/>
          </w:tcPr>
          <w:p w14:paraId="11BC8DA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760" w:type="pct"/>
            <w:noWrap w:val="0"/>
            <w:vAlign w:val="top"/>
          </w:tcPr>
          <w:p w14:paraId="22D83B4F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1.协助完成合同整理、校对、归档，协助建立合同全生命周期管理台账；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2.协助开展法律培训、普法宣传的材料准备、通知发布及现场支持；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3.协助收集、整理纠纷案件基础证据与文书材料，协助跟进案件进展并做好记录；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4.协助审核简单规章制度与日常业务流程，提出初步合规参考意见；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5.协助对接日常法律咨询，做好问题记录与初步反馈；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6.完成上级交办的其他法律辅助工作；                                      7.领导交办的其他工作。</w:t>
            </w:r>
          </w:p>
        </w:tc>
        <w:tc>
          <w:tcPr>
            <w:tcW w:w="1684" w:type="pct"/>
            <w:noWrap w:val="0"/>
            <w:vAlign w:val="top"/>
          </w:tcPr>
          <w:p w14:paraId="66040230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1.本科及以上学历</w:t>
            </w:r>
            <w:r>
              <w:rPr>
                <w:rFonts w:hint="eastAsia" w:ascii="仿宋_GB2312" w:hAnsi="仿宋_GB2312" w:eastAsia="仿宋_GB2312" w:cs="仿宋_GB2312"/>
                <w:strike w:val="0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strike w:val="0"/>
                <w:color w:val="000000"/>
                <w:kern w:val="0"/>
                <w:szCs w:val="21"/>
                <w:lang w:val="en-US" w:eastAsia="zh-CN" w:bidi="ar"/>
              </w:rPr>
              <w:t>含</w:t>
            </w:r>
            <w:r>
              <w:rPr>
                <w:rFonts w:hint="eastAsia" w:ascii="仿宋_GB2312" w:hAnsi="仿宋_GB2312" w:eastAsia="仿宋_GB2312" w:cs="仿宋_GB2312"/>
                <w:strike w:val="0"/>
                <w:color w:val="000000"/>
                <w:kern w:val="0"/>
                <w:szCs w:val="21"/>
                <w:lang w:bidi="ar"/>
              </w:rPr>
              <w:t>2026年应届毕业生，须于2026年7月15日前取得毕业证书和学位证书）</w:t>
            </w:r>
            <w:r>
              <w:rPr>
                <w:rFonts w:hint="eastAsia" w:ascii="仿宋_GB2312" w:hAnsi="仿宋_GB2312" w:eastAsia="仿宋_GB2312" w:cs="仿宋_GB2312"/>
                <w:strike w:val="0"/>
                <w:color w:val="000000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法学相关专业；</w:t>
            </w:r>
            <w:r>
              <w:rPr>
                <w:rFonts w:hint="eastAsia" w:ascii="仿宋_GB2312" w:hAnsi="宋体" w:eastAsia="仿宋_GB2312" w:cs="仿宋_GB2312"/>
                <w:color w:val="C00000"/>
                <w:kern w:val="0"/>
                <w:sz w:val="22"/>
                <w:lang w:bidi="ar"/>
              </w:rPr>
              <w:t xml:space="preserve"> 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trike/>
                <w:color w:val="0000FF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trike w:val="0"/>
                <w:color w:val="000000"/>
                <w:kern w:val="0"/>
                <w:szCs w:val="21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.往届生两年法务、律所工作经验，持有法律职业资格证者优先;</w:t>
            </w:r>
          </w:p>
          <w:p w14:paraId="6A6B1B1A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val="en-US" w:eastAsia="zh-CN" w:bidi="ar"/>
              </w:rPr>
              <w:t>3.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工作细致严谨、责任心强，学习能力与执行力良好，可快速上手基础工作；沟通顺畅、态度积极，服从工作安排，具备团队协作意识；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.文字功底良好，能撰写法律文书、工作记录等材料；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.不得有违纪、违法行为、不得上失信名单。</w:t>
            </w:r>
          </w:p>
        </w:tc>
      </w:tr>
      <w:tr w14:paraId="40792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5" w:hRule="atLeast"/>
          <w:jc w:val="center"/>
        </w:trPr>
        <w:tc>
          <w:tcPr>
            <w:tcW w:w="594" w:type="pct"/>
            <w:vMerge w:val="restart"/>
            <w:noWrap w:val="0"/>
            <w:vAlign w:val="center"/>
          </w:tcPr>
          <w:p w14:paraId="191DBE8C"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07</w:t>
            </w:r>
          </w:p>
        </w:tc>
        <w:tc>
          <w:tcPr>
            <w:tcW w:w="595" w:type="pct"/>
            <w:noWrap w:val="0"/>
            <w:vAlign w:val="center"/>
          </w:tcPr>
          <w:p w14:paraId="1F7EF9F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融资管理部融资专员</w:t>
            </w:r>
          </w:p>
        </w:tc>
        <w:tc>
          <w:tcPr>
            <w:tcW w:w="365" w:type="pct"/>
            <w:noWrap w:val="0"/>
            <w:vAlign w:val="center"/>
          </w:tcPr>
          <w:p w14:paraId="22A2576D">
            <w:pPr>
              <w:spacing w:line="340" w:lineRule="exact"/>
              <w:ind w:firstLine="210" w:firstLineChars="100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1760" w:type="pct"/>
            <w:noWrap w:val="0"/>
            <w:vAlign w:val="top"/>
          </w:tcPr>
          <w:p w14:paraId="148D1F6D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1.及时掌握银行等机构的金融产品创新；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2.负责维护现有各类融资渠道，不断拓展新的融资产品和融资途径；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3.对接各金融机构，提供融资授信所需的相关材料，完成融资审批过程中的问题反馈；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4.拟订融资方案，签订融资合同及资料存档；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5.领导交办的其他工作。</w:t>
            </w:r>
          </w:p>
        </w:tc>
        <w:tc>
          <w:tcPr>
            <w:tcW w:w="1684" w:type="pct"/>
            <w:noWrap w:val="0"/>
            <w:vAlign w:val="top"/>
          </w:tcPr>
          <w:p w14:paraId="4ED5B2F3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1.本科及以上学历；                           2.会计学、财务管理、经济学类、财政学类及金融学类等相关专业，拥有银行或证券系统工作经验、了解银行信贷和各项融资方法、资本运作项目的程序和操作；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3.思想政治素质高，德才兼备，品学兼优，无不良记录；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4.具备良好的沟通能力、判断能力、逻辑思维能力和分析解决问题的能力；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5.熟悉国家会计、财政及金融等相关政策法规；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6.具有较强的责任心、事业心，具有一定的抗压能力；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7.不得有违纪、违法行为、不得上失信名单。</w:t>
            </w:r>
          </w:p>
        </w:tc>
      </w:tr>
      <w:tr w14:paraId="1B2CA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6" w:hRule="atLeast"/>
          <w:jc w:val="center"/>
        </w:trPr>
        <w:tc>
          <w:tcPr>
            <w:tcW w:w="594" w:type="pct"/>
            <w:vMerge w:val="continue"/>
            <w:noWrap w:val="0"/>
            <w:vAlign w:val="center"/>
          </w:tcPr>
          <w:p w14:paraId="30EA546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95" w:type="pct"/>
            <w:noWrap w:val="0"/>
            <w:vAlign w:val="center"/>
          </w:tcPr>
          <w:p w14:paraId="09F8D62D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融资管理部融资专员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（应届毕业生）</w:t>
            </w:r>
          </w:p>
        </w:tc>
        <w:tc>
          <w:tcPr>
            <w:tcW w:w="365" w:type="pct"/>
            <w:noWrap w:val="0"/>
            <w:vAlign w:val="center"/>
          </w:tcPr>
          <w:p w14:paraId="56DC7463">
            <w:pPr>
              <w:spacing w:line="340" w:lineRule="exact"/>
              <w:ind w:firstLine="210" w:firstLineChars="10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</w:t>
            </w:r>
          </w:p>
        </w:tc>
        <w:tc>
          <w:tcPr>
            <w:tcW w:w="1760" w:type="pct"/>
            <w:noWrap w:val="0"/>
            <w:vAlign w:val="top"/>
          </w:tcPr>
          <w:p w14:paraId="77A9E668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1.及时掌握银行等机构的金融产品创新；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2.负责维护现有各类融资渠道，不断拓展新的融资产品和融资途径；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3.对接各金融机构，提供融资授信所需的相关材料，完成融资审批过程中的问题反馈；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4.拟订融资方案，签订融资合同及资料存档；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5.领导交办的其他工作。</w:t>
            </w:r>
          </w:p>
        </w:tc>
        <w:tc>
          <w:tcPr>
            <w:tcW w:w="1684" w:type="pct"/>
            <w:noWrap w:val="0"/>
            <w:vAlign w:val="top"/>
          </w:tcPr>
          <w:p w14:paraId="0C5FED7E"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1.本科及以上学历（2026年应届毕业生，须于2026年7月15日前取得毕业证书和学位证书）；                           2.会计学、财务管理、经济学类、财政学类及金融学类等相关专业；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3.思想政治素质高，德才兼备，品学兼优，无不良记录；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4.具备良好的沟通能力、判断能力、逻辑思维能力和分析解决问题的能力；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5.熟悉国家会计、财政及金融等相关政策法规；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6.具有较强的责任心、事业心，具有一定的抗压能力；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>7.不得有违纪、违法行为、不得上失信名单。</w:t>
            </w:r>
          </w:p>
        </w:tc>
      </w:tr>
    </w:tbl>
    <w:p w14:paraId="443AFDE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A9E93E"/>
    <w:multiLevelType w:val="singleLevel"/>
    <w:tmpl w:val="0FA9E93E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13BCC17"/>
    <w:multiLevelType w:val="singleLevel"/>
    <w:tmpl w:val="613BCC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E6E21"/>
    <w:rsid w:val="13BE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2026-08-05T09:07:00Z</dcterms:created>
  <dc:creator>look</dc:creator>
  <cp:lastModifiedBy>look</cp:lastModifiedBy>
  <dcterms:modified xsi:type="dcterms:W3CDTF">2026-08-05T09:08:28Z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794D2DBB8B854B6B8B010AEBDDB52E54_11</vt:lpwstr>
  </property>
  <property fmtid="{D5CDD505-2E9C-101B-9397-08002B2CF9AE}" pid="4" name="KSOTemplateDocerSaveRecord">
    <vt:lpwstr>eyJoZGlkIjoiNDU2ZjJjYjk2OTljNjFiMWRmMTkxZjI1ZjE3YTJiMGIiLCJ1c2VySWQiOiI0OTMyOTQxNjEifQ==</vt:lpwstr>
  </property>
</Properties>
</file>