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highlight w:val="none"/>
          <w:shd w:val="clear" w:color="auto" w:fill="FFFFFF"/>
          <w:lang w:val="en-US" w:eastAsia="zh-CN"/>
        </w:rPr>
        <w:t>附件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微软雅黑" w:hAnsi="微软雅黑" w:eastAsia="微软雅黑" w:cs="微软雅黑"/>
          <w:b w:val="0"/>
          <w:bCs w:val="0"/>
          <w:snapToGrid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snapToGrid/>
          <w:kern w:val="2"/>
          <w:sz w:val="44"/>
          <w:szCs w:val="44"/>
          <w:highlight w:val="none"/>
          <w:lang w:val="en-US" w:eastAsia="zh-CN" w:bidi="ar-SA"/>
        </w:rPr>
        <w:t>河南省人才集团有限公司招聘岗位一览表</w:t>
      </w:r>
    </w:p>
    <w:bookmarkEnd w:id="0"/>
    <w:p w14:paraId="4F8CC0CF">
      <w:pPr>
        <w:spacing w:line="206" w:lineRule="exact"/>
        <w:rPr>
          <w:sz w:val="28"/>
          <w:szCs w:val="28"/>
          <w:highlight w:val="none"/>
        </w:rPr>
      </w:pPr>
    </w:p>
    <w:tbl>
      <w:tblPr>
        <w:tblStyle w:val="15"/>
        <w:tblW w:w="14632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4874"/>
        <w:gridCol w:w="5669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部门/单位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招聘人数</w:t>
            </w:r>
          </w:p>
        </w:tc>
        <w:tc>
          <w:tcPr>
            <w:tcW w:w="4874" w:type="dxa"/>
            <w:vAlign w:val="center"/>
          </w:tcPr>
          <w:p w14:paraId="208DB7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岗位职责</w:t>
            </w:r>
          </w:p>
        </w:tc>
        <w:tc>
          <w:tcPr>
            <w:tcW w:w="5669" w:type="dxa"/>
            <w:vAlign w:val="center"/>
          </w:tcPr>
          <w:p w14:paraId="46F20E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2" w:hRule="atLeast"/>
        </w:trPr>
        <w:tc>
          <w:tcPr>
            <w:tcW w:w="1368" w:type="dxa"/>
            <w:vAlign w:val="center"/>
          </w:tcPr>
          <w:p w14:paraId="469049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省人才集团博士后创新实践基地</w:t>
            </w:r>
          </w:p>
        </w:tc>
        <w:tc>
          <w:tcPr>
            <w:tcW w:w="1433" w:type="dxa"/>
            <w:vAlign w:val="center"/>
          </w:tcPr>
          <w:p w14:paraId="074D27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博士后研究</w:t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岗</w:t>
            </w:r>
          </w:p>
        </w:tc>
        <w:tc>
          <w:tcPr>
            <w:tcW w:w="1288" w:type="dxa"/>
            <w:vAlign w:val="center"/>
          </w:tcPr>
          <w:p w14:paraId="16D026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4874" w:type="dxa"/>
            <w:vAlign w:val="center"/>
          </w:tcPr>
          <w:p w14:paraId="1ED6C3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1.负责围绕基地设定的研究方向，独立设计研究方案，制定详细的实验或调研计划；</w:t>
            </w:r>
          </w:p>
          <w:p w14:paraId="225D6E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2.负责科研项目的具体实施，针对研究中出现的问题，提出解决方案并进行优化，推动项目按计划推进；</w:t>
            </w:r>
          </w:p>
          <w:p w14:paraId="67F3F4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3.负责基于研究成果，撰写高水平学术论文、研究报告或专利申请书，参与科研成果的转化工作，推动产学研融合，总结研究经验，形成可推广的科研方法或技术标准，为相关领域的发展提供参考；</w:t>
            </w:r>
          </w:p>
          <w:p w14:paraId="3DDF4D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.负责参加国内外学术会议、研讨会、讲座等活动，展示研究成果，与同行专家进行交流探讨，了解行业前沿动态和研究热点，主动与其他科研机构、高校或企业的研究人员建立合作关系，开展联合研究或资源共享；</w:t>
            </w:r>
          </w:p>
          <w:p w14:paraId="0B1C94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5.负责定期对研究进展进行梳理和总结，撰写项目中期报告、结题报告等，向基地汇报研究情况；</w:t>
            </w:r>
          </w:p>
          <w:p w14:paraId="027D4C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6.参与基地的科研方向规划、项目申报等工作，为基地的发展提供建议；</w:t>
            </w:r>
          </w:p>
          <w:p w14:paraId="1895C3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7.协助完成基地安排的其他与科研相关的任务，完成公司交办的其他工作。</w:t>
            </w:r>
          </w:p>
        </w:tc>
        <w:tc>
          <w:tcPr>
            <w:tcW w:w="5669" w:type="dxa"/>
            <w:vAlign w:val="center"/>
          </w:tcPr>
          <w:p w14:paraId="61DE54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.年龄：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周岁及以下（出生日期在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85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日之后）；</w:t>
            </w:r>
          </w:p>
          <w:p w14:paraId="60E236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.学历：博士研究生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，取得博士学位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195764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.专业：汽车类、能源动力类、机械类、电气类、自动化类、计算机类、电子信息类等相关专业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优先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7352DC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.工作经验：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年及以上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高校科研或教学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工作经验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者优先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14A6F2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.技能与素质：具有较强的科研能力、敬业精神、团队协作精神和创新能力，具有符合岗位要求的工作能力和资格条件。</w:t>
            </w:r>
          </w:p>
        </w:tc>
      </w:tr>
    </w:tbl>
    <w:p w14:paraId="68858734">
      <w:pPr>
        <w:pStyle w:val="2"/>
        <w:rPr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EB5345-251D-4A12-A7B6-28DEEFE237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6F92B44-AA08-4BFD-B251-51BB602ABCF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BAF9E8E-9D04-4C7F-B520-E489EFEFDD9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32CB938-006B-4285-B828-8E71DC2322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2AE5F3C"/>
    <w:rsid w:val="079A26A2"/>
    <w:rsid w:val="1AF34C66"/>
    <w:rsid w:val="202B483F"/>
    <w:rsid w:val="23902475"/>
    <w:rsid w:val="37774B1D"/>
    <w:rsid w:val="38D64862"/>
    <w:rsid w:val="38E06B92"/>
    <w:rsid w:val="3B135379"/>
    <w:rsid w:val="3B4F5639"/>
    <w:rsid w:val="3F1E169C"/>
    <w:rsid w:val="49AE2DA6"/>
    <w:rsid w:val="4BB92BF1"/>
    <w:rsid w:val="4D8608E4"/>
    <w:rsid w:val="50D457E8"/>
    <w:rsid w:val="53E235C1"/>
    <w:rsid w:val="54311BAF"/>
    <w:rsid w:val="543D0F74"/>
    <w:rsid w:val="615D0EE2"/>
    <w:rsid w:val="6224163C"/>
    <w:rsid w:val="703B7898"/>
    <w:rsid w:val="726427EF"/>
    <w:rsid w:val="77450CAB"/>
    <w:rsid w:val="7EC1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4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正文文本首行缩进1"/>
    <w:basedOn w:val="5"/>
    <w:next w:val="13"/>
    <w:qFormat/>
    <w:uiPriority w:val="0"/>
    <w:pPr>
      <w:ind w:firstLine="420" w:firstLineChars="100"/>
    </w:pPr>
  </w:style>
  <w:style w:type="paragraph" w:customStyle="1" w:styleId="13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4">
    <w:name w:val="标题 2 Char"/>
    <w:link w:val="4"/>
    <w:qFormat/>
    <w:uiPriority w:val="0"/>
    <w:rPr>
      <w:rFonts w:ascii="Arial" w:hAnsi="Arial" w:eastAsia="楷体_GB2312"/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7a942b5-92d0-4870-9b80-b198f1f1f1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1841</Words>
  <Characters>1908</Characters>
  <Lines>0</Lines>
  <Paragraphs>0</Paragraphs>
  <TotalTime>93</TotalTime>
  <ScaleCrop>false</ScaleCrop>
  <LinksUpToDate>false</LinksUpToDate>
  <CharactersWithSpaces>1908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pope’s workshop</cp:lastModifiedBy>
  <cp:lastPrinted>2026-08-03T07:53:00Z</cp:lastPrinted>
  <dcterms:modified xsi:type="dcterms:W3CDTF">2026-08-03T08:59:21Z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eyJoZGlkIjoiMmM5M2I2Nzk3ZWMwMWYxN2JmOGFiZmEzYzI5Yzg3MDkiLCJ1c2VySWQiOiI5MjIzNTU3NjYifQ==</vt:lpwstr>
  </property>
  <property fmtid="{D5CDD505-2E9C-101B-9397-08002B2CF9AE}" pid="4" name="ICV">
    <vt:lpwstr>170BF11085B04A9899DFF062645CFDFE_13</vt:lpwstr>
  </property>
</Properties>
</file>