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D44D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bookmarkStart w:id="0" w:name="_GoBack"/>
      <w:bookmarkEnd w:id="0"/>
      <w:r>
        <w:rPr>
          <w:rFonts w:hint="eastAsia" w:ascii="黑体" w:hAnsi="黑体" w:eastAsia="黑体" w:cs="黑体"/>
          <w:color w:val="auto"/>
          <w:sz w:val="32"/>
          <w:szCs w:val="32"/>
          <w:highlight w:val="none"/>
          <w:lang w:val="en-US" w:eastAsia="zh-CN"/>
        </w:rPr>
        <w:t>附件1</w:t>
      </w:r>
    </w:p>
    <w:p w14:paraId="60BE608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方正小标宋简体"/>
          <w:color w:val="auto"/>
          <w:sz w:val="36"/>
          <w:szCs w:val="36"/>
          <w:highlight w:val="none"/>
          <w:lang w:val="en-US" w:eastAsia="zh-CN"/>
        </w:rPr>
      </w:pPr>
      <w:r>
        <w:rPr>
          <w:rFonts w:hint="eastAsia" w:ascii="Times New Roman" w:hAnsi="Times New Roman" w:eastAsia="方正小标宋简体" w:cs="方正小标宋简体"/>
          <w:color w:val="auto"/>
          <w:sz w:val="36"/>
          <w:szCs w:val="36"/>
          <w:highlight w:val="none"/>
          <w:lang w:val="en-US" w:eastAsia="zh-CN"/>
        </w:rPr>
        <w:t>四川国经资本控股有限公司</w:t>
      </w:r>
    </w:p>
    <w:p w14:paraId="69A89F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rPr>
        <w:t>总经理岗位说明书</w:t>
      </w:r>
    </w:p>
    <w:tbl>
      <w:tblPr>
        <w:tblStyle w:val="8"/>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920"/>
        <w:gridCol w:w="1461"/>
        <w:gridCol w:w="2411"/>
      </w:tblGrid>
      <w:tr w14:paraId="4183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2B441180">
            <w:pPr>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一、岗位信息</w:t>
            </w:r>
          </w:p>
        </w:tc>
      </w:tr>
      <w:tr w14:paraId="2F2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3BA4B0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sz w:val="24"/>
                <w:szCs w:val="24"/>
                <w:highlight w:val="none"/>
              </w:rPr>
            </w:pPr>
            <w:r>
              <w:rPr>
                <w:rFonts w:ascii="Times New Roman" w:hAnsi="Times New Roman" w:eastAsia="仿宋_GB2312" w:cs="Times New Roman"/>
                <w:b/>
                <w:color w:val="auto"/>
                <w:sz w:val="24"/>
                <w:szCs w:val="24"/>
                <w:highlight w:val="none"/>
              </w:rPr>
              <w:t>公司名称</w:t>
            </w:r>
          </w:p>
        </w:tc>
        <w:tc>
          <w:tcPr>
            <w:tcW w:w="3920" w:type="dxa"/>
            <w:noWrap w:val="0"/>
            <w:vAlign w:val="center"/>
          </w:tcPr>
          <w:p w14:paraId="2BDA71D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四川国经资本控股有限公司</w:t>
            </w:r>
          </w:p>
        </w:tc>
        <w:tc>
          <w:tcPr>
            <w:tcW w:w="1461" w:type="dxa"/>
            <w:noWrap w:val="0"/>
            <w:vAlign w:val="center"/>
          </w:tcPr>
          <w:p w14:paraId="6D9CD9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kern w:val="2"/>
                <w:sz w:val="24"/>
                <w:szCs w:val="24"/>
                <w:highlight w:val="none"/>
                <w:lang w:val="en-US" w:eastAsia="zh-CN" w:bidi="ar-SA"/>
              </w:rPr>
            </w:pPr>
            <w:r>
              <w:rPr>
                <w:rFonts w:hint="eastAsia" w:ascii="Times New Roman" w:hAnsi="Times New Roman" w:eastAsia="仿宋_GB2312" w:cs="Times New Roman"/>
                <w:b/>
                <w:color w:val="auto"/>
                <w:sz w:val="24"/>
                <w:szCs w:val="24"/>
                <w:highlight w:val="none"/>
              </w:rPr>
              <w:t>二级机构</w:t>
            </w:r>
          </w:p>
        </w:tc>
        <w:tc>
          <w:tcPr>
            <w:tcW w:w="2411" w:type="dxa"/>
            <w:noWrap w:val="0"/>
            <w:vAlign w:val="center"/>
          </w:tcPr>
          <w:p w14:paraId="43E8F72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eastAsia="仿宋_GB2312" w:cs="Times New Roman"/>
                <w:color w:val="auto"/>
                <w:kern w:val="2"/>
                <w:sz w:val="24"/>
                <w:szCs w:val="24"/>
                <w:highlight w:val="none"/>
                <w:lang w:val="en-US" w:eastAsia="zh-CN" w:bidi="ar-SA"/>
              </w:rPr>
              <w:t>二级</w:t>
            </w:r>
          </w:p>
        </w:tc>
      </w:tr>
      <w:tr w14:paraId="381A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5D978D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岗位名称</w:t>
            </w:r>
          </w:p>
        </w:tc>
        <w:tc>
          <w:tcPr>
            <w:tcW w:w="3920" w:type="dxa"/>
            <w:noWrap w:val="0"/>
            <w:vAlign w:val="center"/>
          </w:tcPr>
          <w:p w14:paraId="502DAC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总经理</w:t>
            </w:r>
          </w:p>
        </w:tc>
        <w:tc>
          <w:tcPr>
            <w:tcW w:w="1461" w:type="dxa"/>
            <w:noWrap w:val="0"/>
            <w:vAlign w:val="center"/>
          </w:tcPr>
          <w:p w14:paraId="79645E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岗位序列</w:t>
            </w:r>
          </w:p>
        </w:tc>
        <w:tc>
          <w:tcPr>
            <w:tcW w:w="2411" w:type="dxa"/>
            <w:noWrap w:val="0"/>
            <w:vAlign w:val="center"/>
          </w:tcPr>
          <w:p w14:paraId="691CB0B4">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管理序列</w:t>
            </w:r>
          </w:p>
        </w:tc>
      </w:tr>
      <w:tr w14:paraId="55F2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000803CB">
            <w:pPr>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二、岗位职责</w:t>
            </w:r>
          </w:p>
        </w:tc>
      </w:tr>
      <w:tr w14:paraId="2B73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09EFAAD8">
            <w:pPr>
              <w:spacing w:line="400" w:lineRule="exact"/>
              <w:jc w:val="center"/>
              <w:rPr>
                <w:rFonts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岗位职责</w:t>
            </w:r>
          </w:p>
        </w:tc>
        <w:tc>
          <w:tcPr>
            <w:tcW w:w="7792" w:type="dxa"/>
            <w:gridSpan w:val="3"/>
            <w:noWrap w:val="0"/>
            <w:vAlign w:val="center"/>
          </w:tcPr>
          <w:p w14:paraId="6808384B">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1.根据董事会提出的战略目标，负责制订公司的经营战略、发展规划、经营方针、经营目标，经董事会确定后组织实施；</w:t>
            </w:r>
          </w:p>
          <w:p w14:paraId="35368051">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2.执行董事会决议，主持公司全面经营管理工作，保证经营目标的实现，完成董事会下达的收入利润等各项经营指标；</w:t>
            </w:r>
          </w:p>
          <w:p w14:paraId="6139D25C">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3.组织实施董事会批准的公司年度计划和经上级单位批准的财务预算报告及利润分配方案；</w:t>
            </w:r>
          </w:p>
          <w:p w14:paraId="55BFA8A8">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4.全面负责公司的日常经营管理工作，在授权范围内，代表公司对外签署法律文书、公告、重要合同及其他重要文件等；以及在授权范围审议公司的合同书及其它文件、资料，并对审议内容负责。</w:t>
            </w:r>
          </w:p>
          <w:p w14:paraId="7B56B200">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5.根据董事会的授权，制订内部管理机构设置、岗位配置、人员编制和薪酬方案，建立健全公司统一、高效的组织体系和工作体系；</w:t>
            </w:r>
          </w:p>
          <w:p w14:paraId="56512942">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6.组织建立健全公司制度体系，制订公司基本规章制度，制定管理办法、实施细则及工作流程，推动关键管理流程和规章制度的执行，及时进行工作流程的优化调整；保障公司管理有序高效；</w:t>
            </w:r>
          </w:p>
          <w:p w14:paraId="3FF3503B">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7.根据董事会的授权，管理公司的资产和财务，在授权范围内决定公司内部的财务支出和资金事项，控制公司的营业成本，监管公司财务和资产的运行，保证公司资产的保值和增值；</w:t>
            </w:r>
          </w:p>
          <w:p w14:paraId="68371744">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8.召集、主持总经理办公会议，检查、督促和协调各部门的工作进展；</w:t>
            </w:r>
          </w:p>
          <w:p w14:paraId="2D0A6E9F">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9.与董事长保持良好沟通，定期向董事长、董事会汇报经营战略和计划执行情况，资金运用情况和盈亏情况，机构变动和重大人事变动情况及其他重大事项；</w:t>
            </w:r>
          </w:p>
          <w:p w14:paraId="6F033C2F">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10.负责处理公司重大突发事件，并及时向董事长、董事会汇报；</w:t>
            </w:r>
          </w:p>
          <w:p w14:paraId="0AEA254E">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11.审核各部门提出的各项发展计划及执行结果，指导、监督、检查各部门的工作进展；</w:t>
            </w:r>
          </w:p>
          <w:p w14:paraId="2649B0CD">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12.负责建立健全公司考核激励机制，对公司人员的工作进行考核和监控；</w:t>
            </w:r>
          </w:p>
          <w:p w14:paraId="02015177">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13.推行公司企业文化建设，塑造和强化公司价值观；</w:t>
            </w:r>
          </w:p>
          <w:p w14:paraId="7E30AA3D">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14.代表公司参加重大业务、外事或其他重要活动，为公司树立良好的企业形象；</w:t>
            </w:r>
          </w:p>
          <w:p w14:paraId="29CEB5B7">
            <w:pPr>
              <w:pStyle w:val="10"/>
              <w:keepNext w:val="0"/>
              <w:keepLines w:val="0"/>
              <w:pageBreakBefore w:val="0"/>
              <w:numPr>
                <w:ilvl w:val="0"/>
                <w:numId w:val="0"/>
              </w:numPr>
              <w:kinsoku/>
              <w:wordWrap/>
              <w:overflowPunct/>
              <w:topLinePunct w:val="0"/>
              <w:autoSpaceDE/>
              <w:autoSpaceDN/>
              <w:bidi w:val="0"/>
              <w:adjustRightInd/>
              <w:snapToGrid/>
              <w:spacing w:line="380" w:lineRule="exact"/>
              <w:textAlignment w:val="auto"/>
              <w:rPr>
                <w:rFonts w:hint="default" w:eastAsia="仿宋_GB2312" w:cs="仿宋_GB2312"/>
                <w:color w:val="auto"/>
                <w:kern w:val="0"/>
                <w:sz w:val="21"/>
                <w:szCs w:val="21"/>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15.行使董事长或董事会授权的其他职权。</w:t>
            </w:r>
          </w:p>
        </w:tc>
      </w:tr>
      <w:tr w14:paraId="2BBD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40240302">
            <w:pPr>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lang w:val="en-US" w:eastAsia="zh-CN"/>
              </w:rPr>
              <w:t>三</w:t>
            </w:r>
            <w:r>
              <w:rPr>
                <w:rFonts w:hint="eastAsia" w:ascii="Times New Roman" w:hAnsi="Times New Roman" w:eastAsia="仿宋_GB2312" w:cs="Times New Roman"/>
                <w:b/>
                <w:color w:val="auto"/>
                <w:sz w:val="24"/>
                <w:szCs w:val="24"/>
                <w:highlight w:val="none"/>
              </w:rPr>
              <w:t>、任职资格</w:t>
            </w:r>
          </w:p>
        </w:tc>
      </w:tr>
      <w:tr w14:paraId="375A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5BB8321C">
            <w:pPr>
              <w:spacing w:line="400" w:lineRule="exact"/>
              <w:jc w:val="center"/>
              <w:rPr>
                <w:rFonts w:hint="default" w:ascii="Times New Roman" w:hAnsi="Times New Roman" w:eastAsia="仿宋_GB2312" w:cs="Times New Roman"/>
                <w:b/>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任职资格</w:t>
            </w:r>
          </w:p>
        </w:tc>
        <w:tc>
          <w:tcPr>
            <w:tcW w:w="7792" w:type="dxa"/>
            <w:gridSpan w:val="3"/>
            <w:noWrap w:val="0"/>
            <w:vAlign w:val="center"/>
          </w:tcPr>
          <w:p w14:paraId="0A8244C5">
            <w:pPr>
              <w:pStyle w:val="11"/>
              <w:widowControl w:val="0"/>
              <w:numPr>
                <w:ilvl w:val="0"/>
                <w:numId w:val="0"/>
              </w:numPr>
              <w:spacing w:line="400" w:lineRule="exact"/>
              <w:jc w:val="both"/>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bidi="ar-SA"/>
              </w:rPr>
              <w:t>1.具有大学本科及以上学历，经济学、</w:t>
            </w:r>
            <w:r>
              <w:rPr>
                <w:rFonts w:hint="eastAsia" w:eastAsia="仿宋_GB2312" w:cs="Times New Roman"/>
                <w:color w:val="auto"/>
                <w:kern w:val="0"/>
                <w:sz w:val="24"/>
                <w:szCs w:val="24"/>
                <w:highlight w:val="none"/>
                <w:lang w:val="en-US" w:eastAsia="zh-CN" w:bidi="ar-SA"/>
              </w:rPr>
              <w:t>管理学、工学、理学</w:t>
            </w:r>
            <w:r>
              <w:rPr>
                <w:rFonts w:hint="default" w:ascii="Times New Roman" w:hAnsi="Times New Roman" w:eastAsia="仿宋_GB2312" w:cs="Times New Roman"/>
                <w:color w:val="auto"/>
                <w:kern w:val="0"/>
                <w:sz w:val="24"/>
                <w:szCs w:val="24"/>
                <w:highlight w:val="none"/>
                <w:lang w:val="en-US" w:eastAsia="zh-CN" w:bidi="ar-SA"/>
              </w:rPr>
              <w:t>等</w:t>
            </w:r>
            <w:r>
              <w:rPr>
                <w:rFonts w:hint="eastAsia" w:eastAsia="仿宋_GB2312" w:cs="Times New Roman"/>
                <w:color w:val="auto"/>
                <w:kern w:val="0"/>
                <w:sz w:val="24"/>
                <w:szCs w:val="24"/>
                <w:highlight w:val="none"/>
                <w:lang w:val="en-US" w:eastAsia="zh-CN" w:bidi="ar-SA"/>
              </w:rPr>
              <w:t>学科</w:t>
            </w:r>
            <w:r>
              <w:rPr>
                <w:rFonts w:hint="default" w:ascii="Times New Roman" w:hAnsi="Times New Roman" w:eastAsia="仿宋_GB2312" w:cs="Times New Roman"/>
                <w:color w:val="auto"/>
                <w:kern w:val="0"/>
                <w:sz w:val="24"/>
                <w:szCs w:val="24"/>
                <w:highlight w:val="none"/>
                <w:lang w:val="en-US" w:eastAsia="zh-CN" w:bidi="ar-SA"/>
              </w:rPr>
              <w:t>专业；</w:t>
            </w:r>
          </w:p>
          <w:p w14:paraId="65D323BF">
            <w:pPr>
              <w:pStyle w:val="11"/>
              <w:widowControl w:val="0"/>
              <w:numPr>
                <w:ilvl w:val="0"/>
                <w:numId w:val="0"/>
              </w:numPr>
              <w:spacing w:line="400" w:lineRule="exact"/>
              <w:jc w:val="both"/>
              <w:rPr>
                <w:rFonts w:hint="eastAsia" w:eastAsia="宋体"/>
                <w:lang w:eastAsia="zh-CN"/>
              </w:rPr>
            </w:pPr>
            <w:r>
              <w:rPr>
                <w:rFonts w:hint="eastAsia" w:eastAsia="仿宋_GB2312" w:cs="Times New Roman"/>
                <w:color w:val="auto"/>
                <w:kern w:val="0"/>
                <w:sz w:val="24"/>
                <w:szCs w:val="24"/>
                <w:highlight w:val="none"/>
                <w:lang w:val="en-US" w:eastAsia="zh-CN" w:bidi="ar-SA"/>
              </w:rPr>
              <w:t>2</w:t>
            </w:r>
            <w:r>
              <w:rPr>
                <w:rFonts w:hint="default" w:ascii="Times New Roman" w:hAnsi="Times New Roman" w:eastAsia="仿宋_GB2312" w:cs="Times New Roman"/>
                <w:color w:val="auto"/>
                <w:kern w:val="0"/>
                <w:sz w:val="24"/>
                <w:szCs w:val="24"/>
                <w:highlight w:val="none"/>
                <w:lang w:val="en-US" w:eastAsia="zh-CN" w:bidi="ar-SA"/>
              </w:rPr>
              <w:t>.</w:t>
            </w:r>
            <w:r>
              <w:rPr>
                <w:rFonts w:hint="eastAsia" w:eastAsia="仿宋_GB2312" w:cs="Times New Roman"/>
                <w:color w:val="auto"/>
                <w:kern w:val="0"/>
                <w:sz w:val="24"/>
                <w:szCs w:val="24"/>
                <w:highlight w:val="none"/>
                <w:lang w:val="en-US" w:eastAsia="zh-CN" w:bidi="ar-SA"/>
              </w:rPr>
              <w:t>具</w:t>
            </w:r>
            <w:r>
              <w:rPr>
                <w:rFonts w:hint="eastAsia" w:ascii="仿宋_GB2312" w:hAnsi="Times New Roman" w:eastAsia="仿宋_GB2312" w:cs="Times New Roman"/>
                <w:color w:val="auto"/>
                <w:kern w:val="2"/>
                <w:sz w:val="24"/>
                <w:szCs w:val="24"/>
                <w:lang w:val="en-US" w:eastAsia="zh-CN" w:bidi="ar-SA"/>
              </w:rPr>
              <w:t>备</w:t>
            </w:r>
            <w:r>
              <w:rPr>
                <w:rFonts w:hint="eastAsia" w:ascii="仿宋_GB2312" w:eastAsia="仿宋_GB2312" w:cs="Times New Roman"/>
                <w:color w:val="auto"/>
                <w:kern w:val="2"/>
                <w:sz w:val="24"/>
                <w:szCs w:val="24"/>
                <w:lang w:val="en-US" w:eastAsia="zh-CN" w:bidi="ar-SA"/>
              </w:rPr>
              <w:t>8</w:t>
            </w:r>
            <w:r>
              <w:rPr>
                <w:rFonts w:hint="eastAsia" w:ascii="仿宋_GB2312" w:hAnsi="Times New Roman" w:eastAsia="仿宋_GB2312" w:cs="Times New Roman"/>
                <w:color w:val="auto"/>
                <w:kern w:val="2"/>
                <w:sz w:val="24"/>
                <w:szCs w:val="24"/>
                <w:lang w:val="en-US" w:eastAsia="zh-CN" w:bidi="ar-SA"/>
              </w:rPr>
              <w:t>年以上企业工作经历</w:t>
            </w:r>
            <w:r>
              <w:rPr>
                <w:rFonts w:hint="eastAsia" w:ascii="仿宋_GB2312" w:eastAsia="仿宋_GB2312" w:cs="Times New Roman"/>
                <w:color w:val="auto"/>
                <w:kern w:val="2"/>
                <w:sz w:val="24"/>
                <w:szCs w:val="24"/>
                <w:lang w:val="en-US" w:eastAsia="zh-CN" w:bidi="ar-SA"/>
              </w:rPr>
              <w:t>，其中5年以上为信息技术、投资</w:t>
            </w:r>
            <w:r>
              <w:rPr>
                <w:rFonts w:hint="eastAsia" w:ascii="仿宋_GB2312" w:hAnsi="Times New Roman" w:eastAsia="仿宋_GB2312" w:cs="Times New Roman"/>
                <w:color w:val="auto"/>
                <w:kern w:val="2"/>
                <w:sz w:val="24"/>
                <w:szCs w:val="24"/>
                <w:lang w:val="en-US" w:eastAsia="zh-CN" w:bidi="ar-SA"/>
              </w:rPr>
              <w:t>、</w:t>
            </w:r>
            <w:r>
              <w:rPr>
                <w:rFonts w:hint="eastAsia" w:ascii="仿宋_GB2312" w:eastAsia="仿宋_GB2312" w:cs="Times New Roman"/>
                <w:color w:val="auto"/>
                <w:kern w:val="2"/>
                <w:sz w:val="24"/>
                <w:szCs w:val="24"/>
                <w:lang w:val="en-US" w:eastAsia="zh-CN" w:bidi="ar-SA"/>
              </w:rPr>
              <w:t>金融</w:t>
            </w:r>
            <w:r>
              <w:rPr>
                <w:rFonts w:hint="eastAsia" w:ascii="仿宋_GB2312" w:hAnsi="Times New Roman" w:eastAsia="仿宋_GB2312" w:cs="Times New Roman"/>
                <w:color w:val="auto"/>
                <w:kern w:val="2"/>
                <w:sz w:val="24"/>
                <w:szCs w:val="24"/>
                <w:lang w:val="en-US" w:eastAsia="zh-CN" w:bidi="ar-SA"/>
              </w:rPr>
              <w:t>等领域</w:t>
            </w:r>
            <w:r>
              <w:rPr>
                <w:rFonts w:hint="eastAsia" w:ascii="仿宋_GB2312" w:eastAsia="仿宋_GB2312" w:cs="Times New Roman"/>
                <w:color w:val="auto"/>
                <w:kern w:val="2"/>
                <w:sz w:val="24"/>
                <w:szCs w:val="24"/>
                <w:lang w:val="en-US" w:eastAsia="zh-CN" w:bidi="ar-SA"/>
              </w:rPr>
              <w:t>从业</w:t>
            </w:r>
            <w:r>
              <w:rPr>
                <w:rFonts w:hint="eastAsia" w:ascii="仿宋_GB2312" w:hAnsi="Times New Roman" w:eastAsia="仿宋_GB2312" w:cs="Times New Roman"/>
                <w:color w:val="auto"/>
                <w:kern w:val="2"/>
                <w:sz w:val="24"/>
                <w:szCs w:val="24"/>
                <w:lang w:val="en-US" w:eastAsia="zh-CN" w:bidi="ar-SA"/>
              </w:rPr>
              <w:t>经历；</w:t>
            </w:r>
            <w:r>
              <w:rPr>
                <w:rFonts w:hint="eastAsia" w:ascii="Times New Roman" w:hAnsi="Times New Roman" w:eastAsia="仿宋_GB2312" w:cs="Times New Roman"/>
                <w:color w:val="auto"/>
                <w:kern w:val="0"/>
                <w:sz w:val="24"/>
                <w:szCs w:val="24"/>
                <w:highlight w:val="none"/>
                <w:lang w:val="en-US" w:eastAsia="zh-CN" w:bidi="ar-SA"/>
              </w:rPr>
              <w:t>并具有3年以上与</w:t>
            </w:r>
            <w:r>
              <w:rPr>
                <w:rFonts w:hint="eastAsia" w:eastAsia="仿宋_GB2312" w:cs="Times New Roman"/>
                <w:color w:val="auto"/>
                <w:kern w:val="0"/>
                <w:sz w:val="24"/>
                <w:szCs w:val="24"/>
                <w:highlight w:val="none"/>
                <w:lang w:val="en-US" w:eastAsia="zh-CN" w:bidi="ar-SA"/>
              </w:rPr>
              <w:t>应聘企业</w:t>
            </w:r>
            <w:r>
              <w:rPr>
                <w:rFonts w:hint="eastAsia" w:ascii="Times New Roman" w:hAnsi="Times New Roman" w:eastAsia="仿宋_GB2312" w:cs="Times New Roman"/>
                <w:color w:val="auto"/>
                <w:kern w:val="0"/>
                <w:sz w:val="24"/>
                <w:szCs w:val="24"/>
                <w:highlight w:val="none"/>
                <w:lang w:val="en-US" w:eastAsia="zh-CN" w:bidi="ar-SA"/>
              </w:rPr>
              <w:t>岗位相适应的规模实力企业</w:t>
            </w:r>
            <w:r>
              <w:rPr>
                <w:rFonts w:hint="eastAsia" w:eastAsia="仿宋_GB2312" w:cs="Times New Roman"/>
                <w:color w:val="auto"/>
                <w:kern w:val="0"/>
                <w:sz w:val="24"/>
                <w:szCs w:val="24"/>
                <w:highlight w:val="none"/>
                <w:lang w:val="en-US" w:eastAsia="zh-CN" w:bidi="ar-SA"/>
              </w:rPr>
              <w:t>副总经理层级</w:t>
            </w:r>
            <w:r>
              <w:rPr>
                <w:rFonts w:hint="eastAsia" w:ascii="Times New Roman" w:hAnsi="Times New Roman" w:eastAsia="仿宋_GB2312" w:cs="Times New Roman"/>
                <w:color w:val="auto"/>
                <w:kern w:val="0"/>
                <w:sz w:val="24"/>
                <w:szCs w:val="24"/>
                <w:highlight w:val="none"/>
                <w:lang w:val="en-US" w:eastAsia="zh-CN" w:bidi="ar-SA"/>
              </w:rPr>
              <w:t>及以上管理</w:t>
            </w:r>
            <w:r>
              <w:rPr>
                <w:rFonts w:hint="eastAsia" w:eastAsia="仿宋_GB2312" w:cs="Times New Roman"/>
                <w:color w:val="auto"/>
                <w:kern w:val="0"/>
                <w:sz w:val="24"/>
                <w:szCs w:val="24"/>
                <w:highlight w:val="none"/>
                <w:lang w:val="en-US" w:eastAsia="zh-CN" w:bidi="ar-SA"/>
              </w:rPr>
              <w:t>岗位履职经历</w:t>
            </w:r>
            <w:r>
              <w:rPr>
                <w:rFonts w:hint="eastAsia" w:ascii="Times New Roman" w:hAnsi="Times New Roman" w:eastAsia="仿宋_GB2312" w:cs="Times New Roman"/>
                <w:color w:val="auto"/>
                <w:kern w:val="0"/>
                <w:sz w:val="24"/>
                <w:szCs w:val="24"/>
                <w:highlight w:val="none"/>
                <w:lang w:val="en-US" w:eastAsia="zh-CN" w:bidi="ar-SA"/>
              </w:rPr>
              <w:t>，负责公司某一方面或部门、子企业管理工作</w:t>
            </w:r>
            <w:r>
              <w:rPr>
                <w:rFonts w:hint="eastAsia" w:eastAsia="仿宋_GB2312" w:cs="Times New Roman"/>
                <w:color w:val="auto"/>
                <w:kern w:val="0"/>
                <w:sz w:val="24"/>
                <w:szCs w:val="24"/>
                <w:highlight w:val="none"/>
                <w:lang w:val="en-US" w:eastAsia="zh-CN" w:bidi="ar-SA"/>
              </w:rPr>
              <w:t>；具有中央、省属以及市属国有企业工作经历者优先。</w:t>
            </w:r>
          </w:p>
          <w:p w14:paraId="10ADEB28">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仿宋_GB2312"/>
                <w:color w:val="auto"/>
                <w:kern w:val="0"/>
                <w:sz w:val="24"/>
                <w:szCs w:val="24"/>
                <w:highlight w:val="none"/>
                <w:lang w:val="en-US" w:eastAsia="zh-CN" w:bidi="ar-SA"/>
              </w:rPr>
            </w:pPr>
            <w:r>
              <w:rPr>
                <w:rFonts w:hint="eastAsia" w:ascii="仿宋_GB2312" w:eastAsia="仿宋_GB2312" w:cs="Times New Roman"/>
                <w:color w:val="auto"/>
                <w:kern w:val="2"/>
                <w:sz w:val="24"/>
                <w:szCs w:val="24"/>
                <w:lang w:val="en-US" w:eastAsia="zh-CN" w:bidi="ar-SA"/>
              </w:rPr>
              <w:t>3</w:t>
            </w:r>
            <w:r>
              <w:rPr>
                <w:rFonts w:hint="eastAsia" w:ascii="Times New Roman" w:hAnsi="Times New Roman" w:eastAsia="仿宋_GB2312" w:cs="Times New Roman"/>
                <w:color w:val="auto"/>
                <w:kern w:val="0"/>
                <w:sz w:val="24"/>
                <w:szCs w:val="24"/>
                <w:highlight w:val="none"/>
                <w:lang w:val="en-US" w:eastAsia="zh-CN" w:bidi="ar-SA"/>
              </w:rPr>
              <w:t>.</w:t>
            </w:r>
            <w:r>
              <w:rPr>
                <w:rFonts w:hint="default" w:ascii="Times New Roman" w:hAnsi="Times New Roman" w:eastAsia="仿宋_GB2312" w:cs="仿宋_GB2312"/>
                <w:color w:val="auto"/>
                <w:kern w:val="0"/>
                <w:sz w:val="24"/>
                <w:szCs w:val="24"/>
                <w:highlight w:val="none"/>
                <w:lang w:val="en-US" w:eastAsia="zh-CN" w:bidi="ar-SA"/>
              </w:rPr>
              <w:t>掌握现代企业管理知识，熟悉公司法、国家经济政策，有较强的分析决策能力和丰富的企业运营管理、标准化管理经验</w:t>
            </w:r>
            <w:r>
              <w:rPr>
                <w:rFonts w:hint="eastAsia" w:eastAsia="仿宋_GB2312" w:cs="仿宋_GB2312"/>
                <w:color w:val="auto"/>
                <w:kern w:val="0"/>
                <w:sz w:val="24"/>
                <w:szCs w:val="24"/>
                <w:highlight w:val="none"/>
                <w:lang w:val="en-US" w:eastAsia="zh-CN" w:bidi="ar-SA"/>
              </w:rPr>
              <w:t>；</w:t>
            </w:r>
          </w:p>
          <w:p w14:paraId="2F44B552">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仿宋_GB2312"/>
                <w:color w:val="auto"/>
                <w:kern w:val="0"/>
                <w:sz w:val="24"/>
                <w:szCs w:val="24"/>
                <w:highlight w:val="none"/>
                <w:lang w:val="en-US" w:eastAsia="zh-CN" w:bidi="ar-SA"/>
              </w:rPr>
            </w:pPr>
            <w:r>
              <w:rPr>
                <w:rFonts w:hint="eastAsia" w:eastAsia="仿宋_GB2312" w:cs="仿宋_GB2312"/>
                <w:color w:val="auto"/>
                <w:kern w:val="0"/>
                <w:sz w:val="24"/>
                <w:szCs w:val="24"/>
                <w:highlight w:val="none"/>
                <w:lang w:val="en-US" w:eastAsia="zh-CN" w:bidi="ar-SA"/>
              </w:rPr>
              <w:t>4</w:t>
            </w:r>
            <w:r>
              <w:rPr>
                <w:rFonts w:hint="default" w:ascii="Times New Roman" w:hAnsi="Times New Roman" w:eastAsia="仿宋_GB2312" w:cs="仿宋_GB2312"/>
                <w:color w:val="auto"/>
                <w:kern w:val="0"/>
                <w:sz w:val="24"/>
                <w:szCs w:val="24"/>
                <w:highlight w:val="none"/>
                <w:lang w:val="en-US" w:eastAsia="zh-CN" w:bidi="ar-SA"/>
              </w:rPr>
              <w:t>.具有较强的组织协调能力、改革创新能力和市场应变能力，有丰富的行业资源和项目引进、整合能力</w:t>
            </w:r>
            <w:r>
              <w:rPr>
                <w:rFonts w:hint="eastAsia" w:eastAsia="仿宋_GB2312" w:cs="仿宋_GB2312"/>
                <w:color w:val="auto"/>
                <w:kern w:val="0"/>
                <w:sz w:val="24"/>
                <w:szCs w:val="24"/>
                <w:highlight w:val="none"/>
                <w:lang w:val="en-US" w:eastAsia="zh-CN" w:bidi="ar-SA"/>
              </w:rPr>
              <w:t>；</w:t>
            </w:r>
          </w:p>
          <w:p w14:paraId="21E21876">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仿宋_GB2312"/>
                <w:color w:val="auto"/>
                <w:kern w:val="0"/>
                <w:sz w:val="24"/>
                <w:szCs w:val="24"/>
                <w:highlight w:val="none"/>
                <w:lang w:val="en-US" w:eastAsia="zh-CN" w:bidi="ar-SA"/>
              </w:rPr>
            </w:pPr>
            <w:r>
              <w:rPr>
                <w:rFonts w:hint="eastAsia" w:eastAsia="仿宋_GB2312" w:cs="仿宋_GB2312"/>
                <w:color w:val="auto"/>
                <w:kern w:val="0"/>
                <w:sz w:val="24"/>
                <w:szCs w:val="24"/>
                <w:highlight w:val="none"/>
                <w:lang w:val="en-US" w:eastAsia="zh-CN" w:bidi="ar-SA"/>
              </w:rPr>
              <w:t>5</w:t>
            </w:r>
            <w:r>
              <w:rPr>
                <w:rFonts w:hint="default" w:ascii="Times New Roman" w:hAnsi="Times New Roman" w:eastAsia="仿宋_GB2312" w:cs="仿宋_GB2312"/>
                <w:color w:val="auto"/>
                <w:kern w:val="0"/>
                <w:sz w:val="24"/>
                <w:szCs w:val="24"/>
                <w:highlight w:val="none"/>
                <w:lang w:val="en-US" w:eastAsia="zh-CN" w:bidi="ar-SA"/>
              </w:rPr>
              <w:t>.具有</w:t>
            </w:r>
            <w:r>
              <w:rPr>
                <w:rFonts w:hint="eastAsia" w:eastAsia="仿宋_GB2312" w:cs="仿宋_GB2312"/>
                <w:color w:val="auto"/>
                <w:kern w:val="0"/>
                <w:sz w:val="24"/>
                <w:szCs w:val="24"/>
                <w:highlight w:val="none"/>
                <w:lang w:val="en-US" w:eastAsia="zh-CN" w:bidi="ar-SA"/>
              </w:rPr>
              <w:t>较强</w:t>
            </w:r>
            <w:r>
              <w:rPr>
                <w:rFonts w:hint="default" w:ascii="Times New Roman" w:hAnsi="Times New Roman" w:eastAsia="仿宋_GB2312" w:cs="仿宋_GB2312"/>
                <w:color w:val="auto"/>
                <w:kern w:val="0"/>
                <w:sz w:val="24"/>
                <w:szCs w:val="24"/>
                <w:highlight w:val="none"/>
                <w:lang w:val="en-US" w:eastAsia="zh-CN" w:bidi="ar-SA"/>
              </w:rPr>
              <w:t>的领导能力、谈判沟通能力、团队管理能力，爱岗敬业、责任心强、抗压能力强</w:t>
            </w:r>
            <w:r>
              <w:rPr>
                <w:rFonts w:hint="eastAsia" w:eastAsia="仿宋_GB2312" w:cs="仿宋_GB2312"/>
                <w:color w:val="auto"/>
                <w:kern w:val="0"/>
                <w:sz w:val="24"/>
                <w:szCs w:val="24"/>
                <w:highlight w:val="none"/>
                <w:lang w:val="en-US" w:eastAsia="zh-CN" w:bidi="ar-SA"/>
              </w:rPr>
              <w:t>；</w:t>
            </w:r>
          </w:p>
          <w:p w14:paraId="787A4E4B">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仿宋_GB2312"/>
                <w:color w:val="auto"/>
                <w:kern w:val="0"/>
                <w:sz w:val="24"/>
                <w:szCs w:val="24"/>
                <w:highlight w:val="none"/>
                <w:lang w:val="en-US" w:eastAsia="zh-CN" w:bidi="ar-SA"/>
              </w:rPr>
            </w:pPr>
            <w:r>
              <w:rPr>
                <w:rFonts w:hint="eastAsia" w:eastAsia="仿宋_GB2312" w:cs="仿宋_GB2312"/>
                <w:color w:val="auto"/>
                <w:kern w:val="0"/>
                <w:sz w:val="24"/>
                <w:szCs w:val="24"/>
                <w:highlight w:val="none"/>
                <w:lang w:val="en-US" w:eastAsia="zh-CN" w:bidi="ar-SA"/>
              </w:rPr>
              <w:t>6.政治面貌：中共党员；</w:t>
            </w:r>
          </w:p>
          <w:p w14:paraId="2771BFCB">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eastAsia="仿宋_GB2312" w:cs="仿宋_GB2312"/>
                <w:color w:val="auto"/>
                <w:kern w:val="0"/>
                <w:sz w:val="24"/>
                <w:szCs w:val="24"/>
                <w:highlight w:val="none"/>
                <w:lang w:val="en-US" w:eastAsia="zh-CN" w:bidi="ar-SA"/>
              </w:rPr>
            </w:pPr>
            <w:r>
              <w:rPr>
                <w:rFonts w:hint="eastAsia" w:eastAsia="仿宋_GB2312" w:cs="仿宋_GB2312"/>
                <w:color w:val="auto"/>
                <w:kern w:val="0"/>
                <w:sz w:val="24"/>
                <w:szCs w:val="24"/>
                <w:highlight w:val="none"/>
                <w:lang w:val="en-US" w:eastAsia="zh-CN" w:bidi="ar-SA"/>
              </w:rPr>
              <w:t>7</w:t>
            </w:r>
            <w:r>
              <w:rPr>
                <w:rFonts w:hint="default" w:ascii="Times New Roman" w:hAnsi="Times New Roman" w:eastAsia="仿宋_GB2312" w:cs="仿宋_GB2312"/>
                <w:color w:val="auto"/>
                <w:kern w:val="0"/>
                <w:sz w:val="24"/>
                <w:szCs w:val="24"/>
                <w:highlight w:val="none"/>
                <w:lang w:val="en-US" w:eastAsia="zh-CN" w:bidi="ar-SA"/>
              </w:rPr>
              <w:t>.年龄5</w:t>
            </w:r>
            <w:r>
              <w:rPr>
                <w:rFonts w:hint="eastAsia" w:eastAsia="仿宋_GB2312" w:cs="仿宋_GB2312"/>
                <w:color w:val="auto"/>
                <w:kern w:val="0"/>
                <w:sz w:val="24"/>
                <w:szCs w:val="24"/>
                <w:highlight w:val="none"/>
                <w:lang w:val="en-US" w:eastAsia="zh-CN" w:bidi="ar-SA"/>
              </w:rPr>
              <w:t>0</w:t>
            </w:r>
            <w:r>
              <w:rPr>
                <w:rFonts w:hint="default" w:ascii="Times New Roman" w:hAnsi="Times New Roman" w:eastAsia="仿宋_GB2312" w:cs="仿宋_GB2312"/>
                <w:color w:val="auto"/>
                <w:kern w:val="0"/>
                <w:sz w:val="24"/>
                <w:szCs w:val="24"/>
                <w:highlight w:val="none"/>
                <w:lang w:val="en-US" w:eastAsia="zh-CN" w:bidi="ar-SA"/>
              </w:rPr>
              <w:t>周岁（含）以下</w:t>
            </w:r>
            <w:r>
              <w:rPr>
                <w:rFonts w:hint="eastAsia" w:eastAsia="仿宋_GB2312" w:cs="仿宋_GB2312"/>
                <w:color w:val="auto"/>
                <w:kern w:val="0"/>
                <w:sz w:val="24"/>
                <w:szCs w:val="24"/>
                <w:highlight w:val="none"/>
                <w:lang w:val="en-US" w:eastAsia="zh-CN" w:bidi="ar-SA"/>
              </w:rPr>
              <w:t>；</w:t>
            </w:r>
          </w:p>
          <w:p w14:paraId="12654CBE">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eastAsia="仿宋_GB2312" w:cs="仿宋_GB2312"/>
                <w:color w:val="auto"/>
                <w:kern w:val="0"/>
                <w:sz w:val="24"/>
                <w:szCs w:val="24"/>
                <w:highlight w:val="none"/>
                <w:lang w:val="en-US" w:eastAsia="zh-CN" w:bidi="ar-SA"/>
              </w:rPr>
            </w:pPr>
            <w:r>
              <w:rPr>
                <w:rFonts w:hint="eastAsia" w:eastAsia="仿宋_GB2312" w:cs="仿宋_GB2312"/>
                <w:color w:val="auto"/>
                <w:kern w:val="0"/>
                <w:sz w:val="24"/>
                <w:szCs w:val="24"/>
                <w:highlight w:val="none"/>
                <w:lang w:val="en-US" w:eastAsia="zh-CN" w:bidi="ar-SA"/>
              </w:rPr>
              <w:t>8.</w:t>
            </w:r>
            <w:r>
              <w:rPr>
                <w:rFonts w:hint="default" w:ascii="Times New Roman" w:hAnsi="Times New Roman" w:eastAsia="仿宋_GB2312" w:cs="仿宋_GB2312"/>
                <w:color w:val="auto"/>
                <w:kern w:val="0"/>
                <w:sz w:val="24"/>
                <w:szCs w:val="24"/>
                <w:highlight w:val="none"/>
                <w:lang w:val="en-US" w:eastAsia="zh-CN" w:bidi="ar-SA"/>
              </w:rPr>
              <w:t>具有正常履行职责的身体条件</w:t>
            </w:r>
            <w:r>
              <w:rPr>
                <w:rFonts w:hint="eastAsia" w:eastAsia="仿宋_GB2312" w:cs="仿宋_GB2312"/>
                <w:color w:val="auto"/>
                <w:kern w:val="0"/>
                <w:sz w:val="24"/>
                <w:szCs w:val="24"/>
                <w:highlight w:val="none"/>
                <w:lang w:val="en-US" w:eastAsia="zh-CN" w:bidi="ar-SA"/>
              </w:rPr>
              <w:t>；</w:t>
            </w:r>
          </w:p>
          <w:p w14:paraId="027ADC42">
            <w:pPr>
              <w:pStyle w:val="10"/>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eastAsia="仿宋_GB2312" w:cs="仿宋_GB2312"/>
                <w:color w:val="auto"/>
                <w:kern w:val="0"/>
                <w:sz w:val="24"/>
                <w:szCs w:val="24"/>
                <w:highlight w:val="none"/>
                <w:lang w:val="en-US" w:eastAsia="zh-CN" w:bidi="ar-SA"/>
              </w:rPr>
            </w:pPr>
            <w:r>
              <w:rPr>
                <w:rFonts w:hint="default" w:eastAsia="仿宋_GB2312" w:cs="仿宋_GB2312"/>
                <w:color w:val="auto"/>
                <w:kern w:val="0"/>
                <w:sz w:val="24"/>
                <w:szCs w:val="24"/>
                <w:highlight w:val="none"/>
                <w:lang w:val="en-US" w:eastAsia="zh-CN" w:bidi="ar-SA"/>
              </w:rPr>
              <w:t>9.特别优秀的，可适当放宽任职资格条件。</w:t>
            </w:r>
          </w:p>
        </w:tc>
      </w:tr>
      <w:tr w14:paraId="7731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41747DFD">
            <w:pPr>
              <w:spacing w:line="400" w:lineRule="exact"/>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仿宋_GB2312"/>
                <w:color w:val="auto"/>
                <w:sz w:val="24"/>
                <w:highlight w:val="none"/>
              </w:rPr>
              <w:t>用人</w:t>
            </w:r>
            <w:r>
              <w:rPr>
                <w:rFonts w:hint="eastAsia" w:eastAsia="仿宋_GB2312" w:cs="仿宋_GB2312"/>
                <w:color w:val="auto"/>
                <w:sz w:val="24"/>
                <w:highlight w:val="none"/>
                <w:lang w:eastAsia="zh-CN"/>
              </w:rPr>
              <w:t>理</w:t>
            </w:r>
            <w:r>
              <w:rPr>
                <w:rFonts w:hint="eastAsia" w:eastAsia="仿宋_GB2312" w:cs="仿宋_GB2312"/>
                <w:color w:val="auto"/>
                <w:sz w:val="24"/>
                <w:highlight w:val="none"/>
                <w:lang w:val="en-US" w:eastAsia="zh-CN"/>
              </w:rPr>
              <w:t xml:space="preserve"> </w:t>
            </w:r>
            <w:r>
              <w:rPr>
                <w:rFonts w:hint="eastAsia" w:eastAsia="仿宋_GB2312" w:cs="仿宋_GB2312"/>
                <w:color w:val="auto"/>
                <w:sz w:val="24"/>
                <w:highlight w:val="none"/>
                <w:lang w:eastAsia="zh-CN"/>
              </w:rPr>
              <w:t>由</w:t>
            </w:r>
          </w:p>
        </w:tc>
        <w:tc>
          <w:tcPr>
            <w:tcW w:w="7792" w:type="dxa"/>
            <w:gridSpan w:val="3"/>
            <w:noWrap w:val="0"/>
            <w:vAlign w:val="center"/>
          </w:tcPr>
          <w:p w14:paraId="3E7CC7CB">
            <w:pPr>
              <w:spacing w:line="400" w:lineRule="exact"/>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工作需要</w:t>
            </w:r>
          </w:p>
        </w:tc>
      </w:tr>
      <w:tr w14:paraId="2691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462D1785">
            <w:pPr>
              <w:spacing w:line="400" w:lineRule="exact"/>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仿宋_GB2312"/>
                <w:color w:val="auto"/>
                <w:sz w:val="24"/>
                <w:highlight w:val="none"/>
              </w:rPr>
              <w:t>招聘渠</w:t>
            </w:r>
            <w:r>
              <w:rPr>
                <w:rFonts w:hint="eastAsia" w:ascii="Times New Roman" w:hAnsi="Times New Roman" w:eastAsia="仿宋_GB2312" w:cs="仿宋_GB2312"/>
                <w:color w:val="auto"/>
                <w:sz w:val="24"/>
                <w:highlight w:val="none"/>
                <w:lang w:val="en-US" w:eastAsia="zh-CN"/>
              </w:rPr>
              <w:t xml:space="preserve"> </w:t>
            </w:r>
            <w:r>
              <w:rPr>
                <w:rFonts w:hint="eastAsia" w:ascii="Times New Roman" w:hAnsi="Times New Roman" w:eastAsia="仿宋_GB2312" w:cs="仿宋_GB2312"/>
                <w:color w:val="auto"/>
                <w:sz w:val="24"/>
                <w:highlight w:val="none"/>
              </w:rPr>
              <w:t>道</w:t>
            </w:r>
          </w:p>
        </w:tc>
        <w:tc>
          <w:tcPr>
            <w:tcW w:w="7792" w:type="dxa"/>
            <w:gridSpan w:val="3"/>
            <w:noWrap w:val="0"/>
            <w:vAlign w:val="center"/>
          </w:tcPr>
          <w:p w14:paraId="4676F79B">
            <w:pPr>
              <w:spacing w:line="400" w:lineRule="exact"/>
              <w:rPr>
                <w:rFonts w:hint="default" w:ascii="Times New Roman" w:hAnsi="Times New Roman" w:eastAsia="仿宋_GB2312" w:cs="Times New Roman"/>
                <w:color w:val="auto"/>
                <w:kern w:val="2"/>
                <w:sz w:val="24"/>
                <w:szCs w:val="24"/>
                <w:highlight w:val="none"/>
                <w:lang w:val="en-US" w:eastAsia="zh-CN" w:bidi="ar-SA"/>
              </w:rPr>
            </w:pPr>
            <w:r>
              <w:rPr>
                <w:rFonts w:hint="eastAsia" w:eastAsia="仿宋_GB2312" w:cs="Times New Roman"/>
                <w:color w:val="auto"/>
                <w:sz w:val="24"/>
                <w:szCs w:val="24"/>
                <w:highlight w:val="none"/>
                <w:lang w:val="en-US" w:eastAsia="zh-CN"/>
              </w:rPr>
              <w:t>公开选聘</w:t>
            </w:r>
          </w:p>
        </w:tc>
      </w:tr>
      <w:tr w14:paraId="5D56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74685D25">
            <w:pPr>
              <w:spacing w:line="400" w:lineRule="exact"/>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仿宋_GB2312"/>
                <w:color w:val="auto"/>
                <w:sz w:val="24"/>
                <w:highlight w:val="none"/>
              </w:rPr>
              <w:t>薪酬范 围</w:t>
            </w:r>
          </w:p>
        </w:tc>
        <w:tc>
          <w:tcPr>
            <w:tcW w:w="7792" w:type="dxa"/>
            <w:gridSpan w:val="3"/>
            <w:noWrap w:val="0"/>
            <w:vAlign w:val="center"/>
          </w:tcPr>
          <w:p w14:paraId="7B1F19CD">
            <w:pPr>
              <w:spacing w:line="400" w:lineRule="exact"/>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kern w:val="2"/>
                <w:sz w:val="24"/>
                <w:szCs w:val="24"/>
              </w:rPr>
              <w:t>按照《四川省国有资产经营投资管理有限责任公司所属企业负责人薪酬管理办法》</w:t>
            </w:r>
            <w:r>
              <w:rPr>
                <w:rFonts w:hint="default" w:ascii="Times New Roman" w:hAnsi="Times New Roman" w:eastAsia="仿宋_GB2312" w:cs="Times New Roman"/>
                <w:kern w:val="2"/>
                <w:sz w:val="24"/>
                <w:szCs w:val="24"/>
                <w:lang w:val="en-US" w:eastAsia="zh-CN"/>
              </w:rPr>
              <w:t>等制度</w:t>
            </w:r>
            <w:r>
              <w:rPr>
                <w:rFonts w:hint="default" w:ascii="Times New Roman" w:hAnsi="Times New Roman" w:eastAsia="仿宋_GB2312" w:cs="Times New Roman"/>
                <w:kern w:val="2"/>
                <w:sz w:val="24"/>
                <w:szCs w:val="24"/>
              </w:rPr>
              <w:t>执行</w:t>
            </w:r>
          </w:p>
        </w:tc>
      </w:tr>
    </w:tbl>
    <w:p w14:paraId="22262C40">
      <w:pPr>
        <w:pStyle w:val="6"/>
        <w:ind w:left="0" w:leftChars="0" w:firstLine="0" w:firstLineChars="0"/>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AF434E"/>
    <w:rsid w:val="0046550B"/>
    <w:rsid w:val="02A8128E"/>
    <w:rsid w:val="02C41B91"/>
    <w:rsid w:val="02D56E31"/>
    <w:rsid w:val="03743F94"/>
    <w:rsid w:val="039840AA"/>
    <w:rsid w:val="03B030F3"/>
    <w:rsid w:val="06700D68"/>
    <w:rsid w:val="06A048CA"/>
    <w:rsid w:val="07CE7AA6"/>
    <w:rsid w:val="0832493B"/>
    <w:rsid w:val="09120D9C"/>
    <w:rsid w:val="09186AAA"/>
    <w:rsid w:val="092019A5"/>
    <w:rsid w:val="0A18611B"/>
    <w:rsid w:val="0D8C5D1A"/>
    <w:rsid w:val="0EF4563A"/>
    <w:rsid w:val="11AE1162"/>
    <w:rsid w:val="127A5A80"/>
    <w:rsid w:val="127C300E"/>
    <w:rsid w:val="13183FE3"/>
    <w:rsid w:val="13EB21F9"/>
    <w:rsid w:val="14756AFB"/>
    <w:rsid w:val="14B1331A"/>
    <w:rsid w:val="156417E9"/>
    <w:rsid w:val="15873290"/>
    <w:rsid w:val="15A922CE"/>
    <w:rsid w:val="15CA22E2"/>
    <w:rsid w:val="19C67E8C"/>
    <w:rsid w:val="1A0E6C42"/>
    <w:rsid w:val="1B1B61ED"/>
    <w:rsid w:val="1BC3158E"/>
    <w:rsid w:val="1D0C56EE"/>
    <w:rsid w:val="1D95690D"/>
    <w:rsid w:val="1F021BF4"/>
    <w:rsid w:val="1F7532BF"/>
    <w:rsid w:val="1FA26CE9"/>
    <w:rsid w:val="20610287"/>
    <w:rsid w:val="20624734"/>
    <w:rsid w:val="21E965D1"/>
    <w:rsid w:val="22031056"/>
    <w:rsid w:val="22C72912"/>
    <w:rsid w:val="23F91F7D"/>
    <w:rsid w:val="24D66985"/>
    <w:rsid w:val="276179AE"/>
    <w:rsid w:val="286A46C9"/>
    <w:rsid w:val="29B66AEE"/>
    <w:rsid w:val="2A591362"/>
    <w:rsid w:val="2A8F5F2E"/>
    <w:rsid w:val="2B2142FB"/>
    <w:rsid w:val="2B5E4A60"/>
    <w:rsid w:val="2BD95237"/>
    <w:rsid w:val="2BFA1B42"/>
    <w:rsid w:val="2BFD2672"/>
    <w:rsid w:val="2C2B7ED9"/>
    <w:rsid w:val="2C34441E"/>
    <w:rsid w:val="2CAF434E"/>
    <w:rsid w:val="2D1D3F6D"/>
    <w:rsid w:val="2E784C53"/>
    <w:rsid w:val="2EC1207D"/>
    <w:rsid w:val="3080110E"/>
    <w:rsid w:val="308301B1"/>
    <w:rsid w:val="32851613"/>
    <w:rsid w:val="334D378C"/>
    <w:rsid w:val="33765020"/>
    <w:rsid w:val="34572B3B"/>
    <w:rsid w:val="36BB5604"/>
    <w:rsid w:val="38F16595"/>
    <w:rsid w:val="3B3350BF"/>
    <w:rsid w:val="3B6E6A10"/>
    <w:rsid w:val="3BA66882"/>
    <w:rsid w:val="3D8D4FB3"/>
    <w:rsid w:val="3F53346F"/>
    <w:rsid w:val="417E41D4"/>
    <w:rsid w:val="427D66BD"/>
    <w:rsid w:val="42A96066"/>
    <w:rsid w:val="467001B9"/>
    <w:rsid w:val="472D16FF"/>
    <w:rsid w:val="47B813B1"/>
    <w:rsid w:val="48A75E35"/>
    <w:rsid w:val="496F78E9"/>
    <w:rsid w:val="4989428A"/>
    <w:rsid w:val="4A31221A"/>
    <w:rsid w:val="4A8A1E0C"/>
    <w:rsid w:val="4BAA5C07"/>
    <w:rsid w:val="4D953567"/>
    <w:rsid w:val="517D59D4"/>
    <w:rsid w:val="51C724AA"/>
    <w:rsid w:val="52386AE2"/>
    <w:rsid w:val="52C52FBD"/>
    <w:rsid w:val="52F200B7"/>
    <w:rsid w:val="533A7893"/>
    <w:rsid w:val="53A47A5F"/>
    <w:rsid w:val="54D63D11"/>
    <w:rsid w:val="54DB3743"/>
    <w:rsid w:val="562E3DDD"/>
    <w:rsid w:val="59657925"/>
    <w:rsid w:val="5B9F018C"/>
    <w:rsid w:val="5C3D6937"/>
    <w:rsid w:val="5D676D83"/>
    <w:rsid w:val="5E8138CD"/>
    <w:rsid w:val="5E873E9A"/>
    <w:rsid w:val="5FDB26EF"/>
    <w:rsid w:val="61252356"/>
    <w:rsid w:val="62B17737"/>
    <w:rsid w:val="62DD052C"/>
    <w:rsid w:val="638F71D4"/>
    <w:rsid w:val="64FB277B"/>
    <w:rsid w:val="6602069F"/>
    <w:rsid w:val="6610409A"/>
    <w:rsid w:val="686B193D"/>
    <w:rsid w:val="68E63EB3"/>
    <w:rsid w:val="68ED5241"/>
    <w:rsid w:val="694966A9"/>
    <w:rsid w:val="69EF12F9"/>
    <w:rsid w:val="6A257464"/>
    <w:rsid w:val="6B3274A8"/>
    <w:rsid w:val="6CDC018D"/>
    <w:rsid w:val="6D1C7ED4"/>
    <w:rsid w:val="6D5C2995"/>
    <w:rsid w:val="6DAC4D70"/>
    <w:rsid w:val="6E213444"/>
    <w:rsid w:val="70001DE7"/>
    <w:rsid w:val="701319E0"/>
    <w:rsid w:val="70394B0C"/>
    <w:rsid w:val="7210204D"/>
    <w:rsid w:val="72930829"/>
    <w:rsid w:val="737827EA"/>
    <w:rsid w:val="73D414D7"/>
    <w:rsid w:val="73E53F19"/>
    <w:rsid w:val="744F5002"/>
    <w:rsid w:val="75703482"/>
    <w:rsid w:val="75E31EA6"/>
    <w:rsid w:val="76270AF3"/>
    <w:rsid w:val="778A2F0E"/>
    <w:rsid w:val="78322C70"/>
    <w:rsid w:val="798158C1"/>
    <w:rsid w:val="79B5017F"/>
    <w:rsid w:val="7ABD2CC5"/>
    <w:rsid w:val="7B141309"/>
    <w:rsid w:val="7DFA4230"/>
    <w:rsid w:val="7E050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jc w:val="center"/>
      <w:outlineLvl w:val="0"/>
    </w:pPr>
    <w:rPr>
      <w:rFonts w:eastAsia="方正小标宋简体"/>
      <w:kern w:val="44"/>
      <w:sz w:val="44"/>
    </w:rPr>
  </w:style>
  <w:style w:type="paragraph" w:styleId="3">
    <w:name w:val="heading 2"/>
    <w:basedOn w:val="1"/>
    <w:next w:val="1"/>
    <w:semiHidden/>
    <w:unhideWhenUsed/>
    <w:qFormat/>
    <w:uiPriority w:val="0"/>
    <w:pPr>
      <w:spacing w:before="0" w:beforeAutospacing="0" w:after="0" w:afterAutospacing="0" w:line="600" w:lineRule="exact"/>
      <w:ind w:firstLine="883" w:firstLineChars="200"/>
      <w:jc w:val="left"/>
      <w:outlineLvl w:val="1"/>
    </w:pPr>
    <w:rPr>
      <w:rFonts w:hint="eastAsia" w:ascii="宋体" w:hAnsi="宋体" w:eastAsia="黑体" w:cs="宋体"/>
      <w:kern w:val="0"/>
      <w:szCs w:val="36"/>
      <w:lang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0"/>
    <w:pPr>
      <w:spacing w:after="120" w:afterLines="0" w:afterAutospacing="0"/>
    </w:pPr>
  </w:style>
  <w:style w:type="paragraph" w:styleId="6">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8">
    <w:name w:val="Table Grid"/>
    <w:qFormat/>
    <w:uiPriority w:val="39"/>
    <w:rPr>
      <w:rFonts w:ascii="Arial Unicode MS" w:hAnsi="Arial Unicode MS" w:eastAsia="仿宋_GB2312"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AONormal"/>
    <w:qFormat/>
    <w:uiPriority w:val="0"/>
    <w:pPr>
      <w:spacing w:line="260" w:lineRule="atLeast"/>
    </w:pPr>
    <w:rPr>
      <w:rFonts w:ascii="Times New Roman" w:hAnsi="Times New Roman" w:eastAsia="宋体" w:cs="Times New Roman"/>
      <w:sz w:val="22"/>
      <w:szCs w:val="22"/>
      <w:lang w:val="en-US" w:eastAsia="en-US" w:bidi="ar-SA"/>
    </w:rPr>
  </w:style>
  <w:style w:type="paragraph" w:styleId="11">
    <w:name w:val="List Paragraph"/>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de3db203-2025-4682-b6e0-4d05ac0d5c12</errorID>
      <errorWord>：</errorWord>
      <group>L1_AI</group>
      <groupName>深度校对</groupName>
      <ability>L2_AI_Punc</ability>
      <abilityName>标点纠错</abilityName>
      <candidateList>
        <item>，</item>
      </candidateList>
      <explain/>
      <paraID>669688DB</paraID>
      <start>19</start>
      <end>20</end>
      <status>modified</status>
      <modifiedWord>，</modifiedWord>
      <trackRevisions>false</trackRevisions>
    </reviewItem>
    <reviewItem>
      <errorID>634cef71-7db2-4c86-929b-930d00d70c6f</errorID>
      <errorWord>，</errorWord>
      <group>L1_AI</group>
      <groupName>深度校对</groupName>
      <ability>L2_AI_Punc</ability>
      <abilityName>标点纠错</abilityName>
      <candidateList>
        <item>。</item>
      </candidateList>
      <explain/>
      <paraID>669688DB</paraID>
      <start>55</start>
      <end>56</end>
      <status>modified</status>
      <modifiedWord>。</modifiedWord>
      <trackRevisions>false</trackRevisions>
    </reviewItem>
    <reviewItem>
      <errorID>2547d2f7-6f0a-4c74-ada9-9476bf9f23b9</errorID>
      <errorWord>董事</errorWord>
      <group>L1_AI</group>
      <groupName>深度校对</groupName>
      <ability>L2_AI_Grammar</ability>
      <abilityName>语法纠错</abilityName>
      <candidateList>
        <item>在董事</item>
      </candidateList>
      <explain/>
      <paraID>308B7474</paraID>
      <start>2</start>
      <end>5</end>
      <status>modified</status>
      <modifiedWord>在董事</modifiedWord>
      <trackRevisions>false</trackRevisions>
    </reviewItem>
    <reviewItem>
      <errorID>c21870a8-7956-4e3b-8847-12028df3d959</errorID>
      <errorWord>业务和</errorWord>
      <group>L1_Word</group>
      <groupName>字词问题</groupName>
      <ability>L2_Typo</ability>
      <abilityName>字词错误</abilityName>
      <candidateList>
        <item>业务</item>
      </candidateList>
      <explain/>
      <paraID>1191792A</paraID>
      <start>14</start>
      <end>17</end>
      <status>ignored</status>
      <modifiedWord/>
      <trackRevisions>false</trackRevisions>
    </reviewItem>
    <reviewItem>
      <errorID>042dfd74-d407-4b80-96e6-4591902a91a6</errorID>
      <errorWord>及其他</errorWord>
      <group>L1_AI</group>
      <groupName>深度校对</groupName>
      <ability>L2_AI_Word</ability>
      <abilityName>字词纠错</abilityName>
      <candidateList>
        <item>等其他</item>
      </candidateList>
      <explain/>
      <paraID>7842442A</paraID>
      <start>40</start>
      <end>43</end>
      <status>ignored</status>
      <modifiedWord/>
      <trackRevisions>false</trackRevisions>
    </reviewItem>
    <reviewItem>
      <errorID>2f3ab4f1-ca6b-493e-a178-4563aef2eb2f</errorID>
      <errorWord>重要文件等</errorWord>
      <group>L1_AI</group>
      <groupName>深度校对</groupName>
      <ability>L2_AI_Grammar</ability>
      <abilityName>语法纠错</abilityName>
      <candidateList>
        <item>重要文件</item>
      </candidateList>
      <explain/>
      <paraID>7842442A</paraID>
      <start>43</start>
      <end>48</end>
      <status>ignored</status>
      <modifiedWord/>
      <trackRevisions>false</trackRevisions>
    </reviewItem>
    <reviewItem>
      <errorID>fef97ddd-0946-4d34-9772-9e9c9ff7f767</errorID>
      <errorWord>12</errorWord>
      <group>L1_AI</group>
      <groupName>深度校对</groupName>
      <ability>L2_AI_Word</ability>
      <abilityName>字词纠错</abilityName>
      <candidateList>
        <item>13</item>
      </candidateList>
      <explain/>
      <paraID> 8C4F22C</paraID>
      <start>0</start>
      <end>2</end>
      <status>modified</status>
      <modifiedWord>13</modifiedWord>
      <trackRevisions>false</trackRevisions>
    </reviewItem>
    <reviewItem>
      <errorID>0a0baed9-519e-4c6b-85bc-497fc824291f</errorID>
      <errorWord>，</errorWord>
      <group>L1_Word</group>
      <groupName>字词问题</groupName>
      <ability>L2_Typo</ability>
      <abilityName>字词错误</abilityName>
      <candidateList>
        <item>，具</item>
      </candidateList>
      <explain/>
      <paraID>10ADEB28</paraID>
      <start>25</start>
      <end>26</end>
      <status>ignored</status>
      <modifiedWord/>
      <trackRevisions>false</trackRevisions>
    </reviewItem>
    <reviewItem>
      <errorID>d222761b-232a-48d3-b2f3-b314e88e9190</errorID>
      <errorWord>，</errorWord>
      <group>L1_Word</group>
      <groupName>字词问题</groupName>
      <ability>L2_Typo</ability>
      <abilityName>字词错误</abilityName>
      <candidateList>
        <item>，具</item>
      </candidateList>
      <explain/>
      <paraID>2F44B552</paraID>
      <start>27</start>
      <end>28</end>
      <status>ignored</status>
      <modifiedWord/>
      <trackRevisions>false</trackRevisions>
    </reviewItem>
    <reviewItem>
      <errorID>2462412f-1023-4387-a04a-82b3d7bb60c7</errorID>
      <errorWord>理 由</errorWord>
      <group>L1_AI</group>
      <groupName>深度校对</groupName>
      <ability>L2_AI_Grammar</ability>
      <abilityName>语法纠错</abilityName>
      <candidateList>
        <item>理由</item>
      </candidateList>
      <explain/>
      <paraID>41747DFD</paraID>
      <start>2</start>
      <end>5</end>
      <status>ignored</status>
      <modifiedWord/>
      <trackRevisions>false</trackRevisions>
    </reviewItem>
    <reviewItem>
      <errorID>3d7d4b59-bf56-454d-85a0-d217c1a1950d</errorID>
      <errorWord>渠 道</errorWord>
      <group>L1_AI</group>
      <groupName>深度校对</groupName>
      <ability>L2_AI_Grammar</ability>
      <abilityName>语法纠错</abilityName>
      <candidateList>
        <item>渠道</item>
      </candidateList>
      <explain/>
      <paraID>462D1785</paraID>
      <start>2</start>
      <end>5</end>
      <status>ignored</status>
      <modifiedWord/>
      <trackRevisions>false</trackRevisions>
    </reviewItem>
    <reviewItem>
      <errorID>c4bff1bd-9ec6-4c33-a166-c495f14ad463</errorID>
      <errorWord>范 围</errorWord>
      <group>L1_AI</group>
      <groupName>深度校对</groupName>
      <ability>L2_AI_Grammar</ability>
      <abilityName>语法纠错</abilityName>
      <candidateList>
        <item>范围</item>
      </candidateList>
      <explain>❶〈名〉周围界限：地区～｜工作～｜活动～｜他们谈话的～很广，涉及政治、科学、文学等各方面。❷〈书〉〈动〉限制；概括：纵横四溢，不可～。</explain>
      <paraID>74685D25</paraID>
      <start>2</start>
      <end>5</end>
      <status>ignored</status>
      <modifiedWord/>
      <trackRevisions>false</trackRevisions>
    </reviewItem>
  </reviewItems>
  <config/>
</contractReview>
</file>

<file path=customXml/itemProps1.xml><?xml version="1.0" encoding="utf-8"?>
<ds:datastoreItem xmlns:ds="http://schemas.openxmlformats.org/officeDocument/2006/customXml" ds:itemID="{dcf3a3cb-2c4d-4165-95e6-165b1c46733b}">
  <ds:schemaRefs/>
</ds:datastoreItem>
</file>

<file path=docProps/app.xml><?xml version="1.0" encoding="utf-8"?>
<Properties xmlns="http://schemas.openxmlformats.org/officeDocument/2006/extended-properties" xmlns:vt="http://schemas.openxmlformats.org/officeDocument/2006/docPropsVTypes">
  <Template>Normal.dotm</Template>
  <Company>四川省国有资产经营投资管理有限责任公司</Company>
  <Pages>2</Pages>
  <Words>1231</Words>
  <Characters>1262</Characters>
  <Lines>0</Lines>
  <Paragraphs>0</Paragraphs>
  <TotalTime>7</TotalTime>
  <ScaleCrop>false</ScaleCrop>
  <LinksUpToDate>false</LinksUpToDate>
  <CharactersWithSpaces>1265</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2023-03-29T02:31:00Z</dcterms:created>
  <dc:creator>高峰</dc:creator>
  <cp:lastModifiedBy>高峰</cp:lastModifiedBy>
  <cp:lastPrinted>2023-04-03T03:52:00Z</cp:lastPrinted>
  <dcterms:modified xsi:type="dcterms:W3CDTF">2026-07-23T02:53:04Z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eyJoZGlkIjoiN2ZmMjA1ODlmZmM0MWJlZTEzNTk3MDdkZTIzOGIwMTIiLCJ1c2VySWQiOiIxNjE1Nzk3MjUyIn0=</vt:lpwstr>
  </property>
  <property fmtid="{D5CDD505-2E9C-101B-9397-08002B2CF9AE}" pid="4" name="ICV">
    <vt:lpwstr>8EDDDF1A1A3A459BA4E36BAED07ECB4A_13</vt:lpwstr>
  </property>
</Properties>
</file>