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65D29">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黑体" w:cs="Times New Roman"/>
          <w:i w:val="0"/>
          <w:iCs w:val="0"/>
          <w:caps w:val="0"/>
          <w:spacing w:val="0"/>
          <w:kern w:val="2"/>
          <w:sz w:val="32"/>
          <w:szCs w:val="32"/>
          <w:highlight w:val="none"/>
          <w:shd w:val="clear" w:fill="FFFFFF"/>
          <w:vertAlign w:val="baseline"/>
          <w:lang w:val="en-US" w:eastAsia="zh-CN" w:bidi="ar-SA"/>
        </w:rPr>
      </w:pPr>
      <w:r>
        <w:rPr>
          <w:rFonts w:hint="default" w:ascii="Times New Roman" w:hAnsi="Times New Roman" w:eastAsia="黑体" w:cs="Times New Roman"/>
          <w:i w:val="0"/>
          <w:iCs w:val="0"/>
          <w:caps w:val="0"/>
          <w:spacing w:val="0"/>
          <w:kern w:val="2"/>
          <w:sz w:val="32"/>
          <w:szCs w:val="32"/>
          <w:highlight w:val="none"/>
          <w:shd w:val="clear" w:fill="FFFFFF"/>
          <w:vertAlign w:val="baseline"/>
          <w:lang w:val="en-US" w:eastAsia="zh-CN" w:bidi="ar-SA"/>
        </w:rPr>
        <w:t>附件1</w:t>
      </w:r>
    </w:p>
    <w:p w14:paraId="701160C6">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Times New Roman" w:hAnsi="Times New Roman" w:eastAsia="方正小标宋简体" w:cs="Times New Roman"/>
          <w:bCs/>
          <w:spacing w:val="-6"/>
          <w:kern w:val="2"/>
          <w:sz w:val="44"/>
          <w:szCs w:val="44"/>
          <w:highlight w:val="none"/>
          <w:shd w:val="clear"/>
          <w:lang w:val="en-US" w:eastAsia="zh-CN" w:bidi="ar-SA"/>
        </w:rPr>
      </w:pPr>
      <w:r>
        <w:rPr>
          <w:rFonts w:hint="default" w:ascii="Times New Roman" w:hAnsi="Times New Roman" w:eastAsia="方正小标宋简体" w:cs="Times New Roman"/>
          <w:bCs/>
          <w:spacing w:val="-6"/>
          <w:kern w:val="2"/>
          <w:sz w:val="44"/>
          <w:szCs w:val="44"/>
          <w:highlight w:val="none"/>
          <w:shd w:val="clear"/>
          <w:lang w:val="en-US" w:eastAsia="zh-CN" w:bidi="ar-SA"/>
        </w:rPr>
        <w:t>湖北西陵城市发展集团有限公司</w:t>
      </w:r>
    </w:p>
    <w:p w14:paraId="4E5066F5">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Times New Roman" w:hAnsi="Times New Roman" w:eastAsia="方正小标宋简体" w:cs="Times New Roman"/>
          <w:bCs/>
          <w:spacing w:val="-6"/>
          <w:kern w:val="2"/>
          <w:sz w:val="44"/>
          <w:szCs w:val="44"/>
          <w:highlight w:val="none"/>
          <w:shd w:val="clear"/>
          <w:lang w:val="en-US" w:eastAsia="zh-CN" w:bidi="ar-SA"/>
        </w:rPr>
      </w:pPr>
      <w:r>
        <w:rPr>
          <w:rFonts w:hint="default" w:ascii="Times New Roman" w:hAnsi="Times New Roman" w:eastAsia="方正小标宋简体" w:cs="Times New Roman"/>
          <w:bCs/>
          <w:spacing w:val="-6"/>
          <w:kern w:val="2"/>
          <w:sz w:val="44"/>
          <w:szCs w:val="44"/>
          <w:highlight w:val="none"/>
          <w:shd w:val="clear"/>
          <w:lang w:val="en-US" w:eastAsia="zh-CN" w:bidi="ar-SA"/>
        </w:rPr>
        <w:t>2026年招聘人员岗位需求表</w:t>
      </w:r>
    </w:p>
    <w:tbl>
      <w:tblPr>
        <w:tblStyle w:val="5"/>
        <w:tblW w:w="11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747"/>
        <w:gridCol w:w="659"/>
        <w:gridCol w:w="3142"/>
        <w:gridCol w:w="845"/>
        <w:gridCol w:w="624"/>
        <w:gridCol w:w="1898"/>
        <w:gridCol w:w="2552"/>
      </w:tblGrid>
      <w:tr w14:paraId="486D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747" w:type="dxa"/>
            <w:shd w:val="pct5" w:color="auto" w:fill="auto"/>
            <w:noWrap w:val="0"/>
            <w:vAlign w:val="center"/>
          </w:tcPr>
          <w:p w14:paraId="0CFFB756">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lang w:val="en-US" w:eastAsia="zh-CN"/>
              </w:rPr>
            </w:pPr>
            <w:r>
              <w:rPr>
                <w:rFonts w:hint="default" w:ascii="Times New Roman" w:hAnsi="Times New Roman" w:eastAsia="黑体" w:cs="Times New Roman"/>
                <w:color w:val="auto"/>
                <w:sz w:val="20"/>
                <w:szCs w:val="20"/>
                <w:highlight w:val="none"/>
                <w:shd w:val="clear"/>
                <w:lang w:val="en-US" w:eastAsia="zh-CN"/>
              </w:rPr>
              <w:t>招聘公司</w:t>
            </w:r>
          </w:p>
        </w:tc>
        <w:tc>
          <w:tcPr>
            <w:tcW w:w="747" w:type="dxa"/>
            <w:shd w:val="pct5" w:color="auto" w:fill="auto"/>
            <w:noWrap w:val="0"/>
            <w:vAlign w:val="center"/>
          </w:tcPr>
          <w:p w14:paraId="521570FE">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rPr>
            </w:pPr>
            <w:r>
              <w:rPr>
                <w:rFonts w:hint="default" w:ascii="Times New Roman" w:hAnsi="Times New Roman" w:eastAsia="黑体" w:cs="Times New Roman"/>
                <w:color w:val="auto"/>
                <w:sz w:val="20"/>
                <w:szCs w:val="20"/>
                <w:highlight w:val="none"/>
                <w:shd w:val="clear"/>
              </w:rPr>
              <w:t>岗位</w:t>
            </w:r>
          </w:p>
        </w:tc>
        <w:tc>
          <w:tcPr>
            <w:tcW w:w="659" w:type="dxa"/>
            <w:shd w:val="pct5" w:color="auto" w:fill="auto"/>
            <w:noWrap w:val="0"/>
            <w:vAlign w:val="center"/>
          </w:tcPr>
          <w:p w14:paraId="1A89748A">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rPr>
            </w:pPr>
            <w:r>
              <w:rPr>
                <w:rFonts w:hint="default" w:ascii="Times New Roman" w:hAnsi="Times New Roman" w:eastAsia="黑体" w:cs="Times New Roman"/>
                <w:color w:val="auto"/>
                <w:sz w:val="20"/>
                <w:szCs w:val="20"/>
                <w:highlight w:val="none"/>
                <w:shd w:val="clear"/>
              </w:rPr>
              <w:t>需求人数</w:t>
            </w:r>
          </w:p>
        </w:tc>
        <w:tc>
          <w:tcPr>
            <w:tcW w:w="3142" w:type="dxa"/>
            <w:shd w:val="pct5" w:color="auto" w:fill="auto"/>
            <w:noWrap w:val="0"/>
            <w:vAlign w:val="center"/>
          </w:tcPr>
          <w:p w14:paraId="491FF6EC">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rPr>
            </w:pPr>
            <w:r>
              <w:rPr>
                <w:rFonts w:hint="default" w:ascii="Times New Roman" w:hAnsi="Times New Roman" w:eastAsia="黑体" w:cs="Times New Roman"/>
                <w:color w:val="auto"/>
                <w:sz w:val="20"/>
                <w:szCs w:val="20"/>
                <w:highlight w:val="none"/>
                <w:shd w:val="clear"/>
              </w:rPr>
              <w:t>主要工作职责</w:t>
            </w:r>
          </w:p>
        </w:tc>
        <w:tc>
          <w:tcPr>
            <w:tcW w:w="845" w:type="dxa"/>
            <w:shd w:val="pct5" w:color="auto" w:fill="auto"/>
            <w:noWrap w:val="0"/>
            <w:vAlign w:val="center"/>
          </w:tcPr>
          <w:p w14:paraId="0075E378">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lang w:val="en-US" w:eastAsia="zh-CN"/>
              </w:rPr>
            </w:pPr>
            <w:r>
              <w:rPr>
                <w:rFonts w:hint="default" w:ascii="Times New Roman" w:hAnsi="Times New Roman" w:eastAsia="黑体" w:cs="Times New Roman"/>
                <w:color w:val="auto"/>
                <w:sz w:val="20"/>
                <w:szCs w:val="20"/>
                <w:highlight w:val="none"/>
                <w:shd w:val="clear"/>
                <w:lang w:val="en-US" w:eastAsia="zh-CN"/>
              </w:rPr>
              <w:t>年龄</w:t>
            </w:r>
          </w:p>
        </w:tc>
        <w:tc>
          <w:tcPr>
            <w:tcW w:w="624" w:type="dxa"/>
            <w:shd w:val="pct5" w:color="auto" w:fill="auto"/>
            <w:noWrap w:val="0"/>
            <w:vAlign w:val="center"/>
          </w:tcPr>
          <w:p w14:paraId="1A27594D">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lang w:val="en-US" w:eastAsia="zh-CN"/>
              </w:rPr>
            </w:pPr>
            <w:r>
              <w:rPr>
                <w:rFonts w:hint="default" w:ascii="Times New Roman" w:hAnsi="Times New Roman" w:eastAsia="黑体" w:cs="Times New Roman"/>
                <w:color w:val="auto"/>
                <w:sz w:val="20"/>
                <w:szCs w:val="20"/>
                <w:highlight w:val="none"/>
                <w:shd w:val="clear"/>
                <w:lang w:val="en-US" w:eastAsia="zh-CN"/>
              </w:rPr>
              <w:t>学历</w:t>
            </w:r>
          </w:p>
        </w:tc>
        <w:tc>
          <w:tcPr>
            <w:tcW w:w="1898" w:type="dxa"/>
            <w:shd w:val="pct5" w:color="auto" w:fill="auto"/>
            <w:noWrap w:val="0"/>
            <w:vAlign w:val="center"/>
          </w:tcPr>
          <w:p w14:paraId="7F054C90">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lang w:val="en-US" w:eastAsia="zh-CN"/>
              </w:rPr>
            </w:pPr>
            <w:r>
              <w:rPr>
                <w:rFonts w:hint="default" w:ascii="Times New Roman" w:hAnsi="Times New Roman" w:eastAsia="黑体" w:cs="Times New Roman"/>
                <w:color w:val="auto"/>
                <w:sz w:val="20"/>
                <w:szCs w:val="20"/>
                <w:highlight w:val="none"/>
                <w:shd w:val="clear"/>
                <w:lang w:val="en-US" w:eastAsia="zh-CN"/>
              </w:rPr>
              <w:t>专业范围</w:t>
            </w:r>
          </w:p>
        </w:tc>
        <w:tc>
          <w:tcPr>
            <w:tcW w:w="2552" w:type="dxa"/>
            <w:shd w:val="pct5" w:color="auto" w:fill="auto"/>
            <w:noWrap w:val="0"/>
            <w:vAlign w:val="center"/>
          </w:tcPr>
          <w:p w14:paraId="11347FFB">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rPr>
            </w:pPr>
            <w:r>
              <w:rPr>
                <w:rFonts w:hint="default" w:ascii="Times New Roman" w:hAnsi="Times New Roman" w:eastAsia="黑体" w:cs="Times New Roman"/>
                <w:color w:val="auto"/>
                <w:sz w:val="20"/>
                <w:szCs w:val="20"/>
                <w:highlight w:val="none"/>
                <w:shd w:val="clear"/>
                <w:lang w:val="en-US" w:eastAsia="zh-CN"/>
              </w:rPr>
              <w:t>其他</w:t>
            </w:r>
            <w:r>
              <w:rPr>
                <w:rFonts w:hint="default" w:ascii="Times New Roman" w:hAnsi="Times New Roman" w:eastAsia="黑体" w:cs="Times New Roman"/>
                <w:color w:val="auto"/>
                <w:sz w:val="20"/>
                <w:szCs w:val="20"/>
                <w:highlight w:val="none"/>
                <w:shd w:val="clear"/>
              </w:rPr>
              <w:t>条件</w:t>
            </w:r>
          </w:p>
        </w:tc>
      </w:tr>
      <w:tr w14:paraId="382D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noWrap w:val="0"/>
            <w:vAlign w:val="center"/>
          </w:tcPr>
          <w:p w14:paraId="000E96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湖北本色现代城市服务有限公司</w:t>
            </w:r>
          </w:p>
        </w:tc>
        <w:tc>
          <w:tcPr>
            <w:tcW w:w="747" w:type="dxa"/>
            <w:noWrap w:val="0"/>
            <w:vAlign w:val="center"/>
          </w:tcPr>
          <w:p w14:paraId="32D7698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招投标专员</w:t>
            </w:r>
          </w:p>
        </w:tc>
        <w:tc>
          <w:tcPr>
            <w:tcW w:w="659" w:type="dxa"/>
            <w:noWrap w:val="0"/>
            <w:vAlign w:val="center"/>
          </w:tcPr>
          <w:p w14:paraId="0C40F34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1人</w:t>
            </w:r>
          </w:p>
        </w:tc>
        <w:tc>
          <w:tcPr>
            <w:tcW w:w="3142" w:type="dxa"/>
            <w:shd w:val="clear" w:color="auto" w:fill="auto"/>
            <w:noWrap w:val="0"/>
            <w:vAlign w:val="center"/>
          </w:tcPr>
          <w:p w14:paraId="3EA202E0">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1.收集、甄别各类招标公告，结合公司业务筛选适配项目，及时报送招标信息；</w:t>
            </w:r>
          </w:p>
          <w:p w14:paraId="3030016D">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2.统筹投标全流程，对接各部门归集资料，独立完成投标文件编制、校核、排版封装、线上上传及线下递交，保障投标按期落地；</w:t>
            </w:r>
          </w:p>
          <w:p w14:paraId="4C52C18A">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3.统一管理、定期更新公司资质、业绩、人员证件等招投标资料，确保资料完整有效；</w:t>
            </w:r>
          </w:p>
          <w:p w14:paraId="76D2ABA4">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4.全程跟进开标、评标、定标工作，做好过程记录，建立标准化招投标台账；</w:t>
            </w:r>
          </w:p>
          <w:p w14:paraId="7D5F65DB">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5.中标后做好对接协调，协助合同初审、签订与归档；</w:t>
            </w:r>
          </w:p>
          <w:p w14:paraId="6CC72B15">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6.完善招投标台账，定期开展项目复盘，持续优化投标工作流程；</w:t>
            </w:r>
          </w:p>
          <w:p w14:paraId="61BF69DB">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黑体" w:cs="Times New Roman"/>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7.完成部门及公司交办的其他相关工作。</w:t>
            </w:r>
          </w:p>
        </w:tc>
        <w:tc>
          <w:tcPr>
            <w:tcW w:w="845" w:type="dxa"/>
            <w:noWrap w:val="0"/>
            <w:vAlign w:val="center"/>
          </w:tcPr>
          <w:p w14:paraId="16A469E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年龄40周岁及以下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86</w:t>
            </w:r>
            <w:r>
              <w:rPr>
                <w:rFonts w:hint="default" w:ascii="Times New Roman" w:hAnsi="Times New Roman" w:eastAsia="黑体" w:cs="Times New Roman"/>
                <w:color w:val="auto"/>
                <w:sz w:val="20"/>
                <w:szCs w:val="20"/>
                <w:highlight w:val="none"/>
                <w:lang w:val="en-US" w:eastAsia="zh-CN"/>
              </w:rPr>
              <w:t>年1月1日后出生）</w:t>
            </w:r>
          </w:p>
        </w:tc>
        <w:tc>
          <w:tcPr>
            <w:tcW w:w="624" w:type="dxa"/>
            <w:noWrap w:val="0"/>
            <w:vAlign w:val="center"/>
          </w:tcPr>
          <w:p w14:paraId="1CE8A6F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专科及以上</w:t>
            </w:r>
          </w:p>
        </w:tc>
        <w:tc>
          <w:tcPr>
            <w:tcW w:w="1898" w:type="dxa"/>
            <w:noWrap w:val="0"/>
            <w:vAlign w:val="center"/>
          </w:tcPr>
          <w:p w14:paraId="09B8A92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不限</w:t>
            </w:r>
          </w:p>
        </w:tc>
        <w:tc>
          <w:tcPr>
            <w:tcW w:w="2552" w:type="dxa"/>
            <w:noWrap w:val="0"/>
            <w:vAlign w:val="center"/>
          </w:tcPr>
          <w:p w14:paraId="6710DF3F">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1.具备 5 年以上招投标实操经验，熟练掌握招投标相关法律法规及全流程业务，拥有物业、食材、工程类项目招投标工作经验；</w:t>
            </w:r>
          </w:p>
          <w:p w14:paraId="7DD5A1C0">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2.可独立完成全套投标文件编制校对，文字功底与资料整合能力良好；</w:t>
            </w:r>
          </w:p>
          <w:p w14:paraId="316C4AFA">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3.熟练使用办公软件及各类电子招投标平台，能够独立完成线上投标操作；</w:t>
            </w:r>
          </w:p>
          <w:p w14:paraId="169A2457">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4.工作严谨细致、逻辑清晰，抗压能力强，可同时推进多个投标项目；</w:t>
            </w:r>
          </w:p>
          <w:p w14:paraId="6BCA42C5">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5.沟通协调能力良好，责任心强，严格遵守保密制度。</w:t>
            </w:r>
          </w:p>
          <w:p w14:paraId="5A8E211B">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Times New Roman" w:hAnsi="Times New Roman" w:eastAsia="黑体" w:cs="Times New Roman"/>
                <w:color w:val="auto"/>
                <w:sz w:val="20"/>
                <w:szCs w:val="20"/>
                <w:highlight w:val="none"/>
                <w:u w:val="none"/>
                <w:lang w:val="en-US" w:eastAsia="zh-CN"/>
              </w:rPr>
            </w:pPr>
          </w:p>
        </w:tc>
      </w:tr>
      <w:tr w14:paraId="49FB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noWrap w:val="0"/>
            <w:vAlign w:val="center"/>
          </w:tcPr>
          <w:p w14:paraId="766DC71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湖北本色现代城市服务有限公司</w:t>
            </w:r>
          </w:p>
        </w:tc>
        <w:tc>
          <w:tcPr>
            <w:tcW w:w="747" w:type="dxa"/>
            <w:noWrap w:val="0"/>
            <w:vAlign w:val="center"/>
          </w:tcPr>
          <w:p w14:paraId="657145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新能源运营专员</w:t>
            </w:r>
          </w:p>
        </w:tc>
        <w:tc>
          <w:tcPr>
            <w:tcW w:w="659" w:type="dxa"/>
            <w:noWrap w:val="0"/>
            <w:vAlign w:val="center"/>
          </w:tcPr>
          <w:p w14:paraId="2C2EA92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1人</w:t>
            </w:r>
          </w:p>
        </w:tc>
        <w:tc>
          <w:tcPr>
            <w:tcW w:w="3142" w:type="dxa"/>
            <w:noWrap w:val="0"/>
            <w:vAlign w:val="center"/>
          </w:tcPr>
          <w:p w14:paraId="7ECCAD9E">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1.负责新能源、充电桩项目日常运营监控、现场巡查及设备状态排查，及时处置异常及故障问题，保障设备平稳运行；</w:t>
            </w:r>
          </w:p>
          <w:p w14:paraId="348F2EFD">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2.负责运营数据统计、汇总，整理营收、运维、故障台账，按期报送运营报表；</w:t>
            </w:r>
          </w:p>
          <w:p w14:paraId="6587CB76">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3.承接客户来访接待、业务咨询、报修及投诉处理，做好登记跟进，闭环解决运营问题；</w:t>
            </w:r>
          </w:p>
          <w:p w14:paraId="7CECCC98">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4.规范项目现场管理，落实安全运营管控要求，维护日常运营秩序，做好现场应急处置；</w:t>
            </w:r>
          </w:p>
          <w:p w14:paraId="4C2AE4E4">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5.协助开展项目运营对接、资料整理归档；</w:t>
            </w:r>
          </w:p>
          <w:p w14:paraId="268C2C81">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6.完成公司及部门交办的其他工作任务。</w:t>
            </w:r>
          </w:p>
        </w:tc>
        <w:tc>
          <w:tcPr>
            <w:tcW w:w="845" w:type="dxa"/>
            <w:noWrap w:val="0"/>
            <w:vAlign w:val="center"/>
          </w:tcPr>
          <w:p w14:paraId="5E712B6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年龄40周岁及以下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86</w:t>
            </w:r>
            <w:r>
              <w:rPr>
                <w:rFonts w:hint="default" w:ascii="Times New Roman" w:hAnsi="Times New Roman" w:eastAsia="黑体" w:cs="Times New Roman"/>
                <w:color w:val="auto"/>
                <w:sz w:val="20"/>
                <w:szCs w:val="20"/>
                <w:highlight w:val="none"/>
                <w:lang w:val="en-US" w:eastAsia="zh-CN"/>
              </w:rPr>
              <w:t>年1月1日后出生）</w:t>
            </w:r>
          </w:p>
        </w:tc>
        <w:tc>
          <w:tcPr>
            <w:tcW w:w="624" w:type="dxa"/>
            <w:noWrap w:val="0"/>
            <w:vAlign w:val="center"/>
          </w:tcPr>
          <w:p w14:paraId="1FE1F12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专科及以上</w:t>
            </w:r>
          </w:p>
        </w:tc>
        <w:tc>
          <w:tcPr>
            <w:tcW w:w="1898" w:type="dxa"/>
            <w:noWrap w:val="0"/>
            <w:vAlign w:val="center"/>
          </w:tcPr>
          <w:p w14:paraId="2284C98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专科：</w:t>
            </w:r>
            <w:r>
              <w:rPr>
                <w:rFonts w:hint="default" w:ascii="Times New Roman" w:hAnsi="Times New Roman" w:eastAsia="黑体" w:cs="Times New Roman"/>
                <w:color w:val="auto"/>
                <w:kern w:val="0"/>
                <w:sz w:val="20"/>
                <w:szCs w:val="20"/>
                <w:highlight w:val="none"/>
                <w:lang w:val="en-US" w:eastAsia="zh-CN" w:bidi="ar"/>
              </w:rPr>
              <w:t>智能控制技术、</w:t>
            </w:r>
            <w:r>
              <w:rPr>
                <w:rFonts w:hint="eastAsia" w:ascii="Times New Roman" w:hAnsi="Times New Roman" w:eastAsia="黑体" w:cs="Times New Roman"/>
                <w:color w:val="auto"/>
                <w:kern w:val="0"/>
                <w:sz w:val="20"/>
                <w:szCs w:val="20"/>
                <w:highlight w:val="none"/>
                <w:lang w:val="en-US" w:eastAsia="zh-CN" w:bidi="ar"/>
              </w:rPr>
              <w:t>大数据技术、物联网应用技术、商务数据分析与应用、统计与大数据分析；</w:t>
            </w:r>
          </w:p>
          <w:p w14:paraId="4DB98F7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3B440F4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本科：智能控制技术、大数据工程技术、物联网工程技术、智能电网信息工程、智慧能源工程、物联网工程、数据科学与大数据技术、大数据管理与应用；</w:t>
            </w:r>
          </w:p>
          <w:p w14:paraId="1D97171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4C18B60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研究生：电气工程、大数据技术与工程、物联网技术。</w:t>
            </w:r>
          </w:p>
        </w:tc>
        <w:tc>
          <w:tcPr>
            <w:tcW w:w="2552" w:type="dxa"/>
            <w:noWrap w:val="0"/>
            <w:vAlign w:val="center"/>
          </w:tcPr>
          <w:p w14:paraId="0B72D1F6">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1.有3年及以上新能源、充电桩运营经验；</w:t>
            </w:r>
          </w:p>
          <w:p w14:paraId="4DFAD449">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2.熟练使用办公软件，具备基础数据统计、表格制作及报表整理能力；</w:t>
            </w:r>
          </w:p>
          <w:p w14:paraId="54BAE717">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3.服务意识良好，沟通表达顺畅，处事稳重灵活，能妥善处理日常运营问题；</w:t>
            </w:r>
          </w:p>
          <w:p w14:paraId="25F42BDF">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4.工作认真负责、执行力强，具备基本现场巡查与问题处置能力；</w:t>
            </w:r>
          </w:p>
          <w:p w14:paraId="75D2072A">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Times New Roman" w:hAnsi="Times New Roman" w:eastAsia="黑体" w:cs="Times New Roman"/>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5.纪律性强、服从安排，具备良好团队协作意识。</w:t>
            </w:r>
          </w:p>
        </w:tc>
      </w:tr>
      <w:tr w14:paraId="423C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shd w:val="clear" w:color="auto" w:fill="auto"/>
            <w:noWrap w:val="0"/>
            <w:vAlign w:val="center"/>
          </w:tcPr>
          <w:p w14:paraId="0DF681B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2"/>
                <w:sz w:val="20"/>
                <w:szCs w:val="20"/>
                <w:highlight w:val="none"/>
                <w:lang w:val="en-US" w:eastAsia="zh-CN" w:bidi="ar-SA"/>
              </w:rPr>
            </w:pPr>
            <w:r>
              <w:rPr>
                <w:rFonts w:hint="eastAsia" w:ascii="Times New Roman" w:hAnsi="Times New Roman" w:eastAsia="黑体" w:cs="Times New Roman"/>
                <w:color w:val="auto"/>
                <w:sz w:val="20"/>
                <w:szCs w:val="20"/>
                <w:highlight w:val="none"/>
                <w:lang w:val="en-US" w:eastAsia="zh-CN"/>
              </w:rPr>
              <w:t>湖北本色现代城市服务有限公司</w:t>
            </w:r>
          </w:p>
        </w:tc>
        <w:tc>
          <w:tcPr>
            <w:tcW w:w="747" w:type="dxa"/>
            <w:shd w:val="clear" w:color="auto" w:fill="auto"/>
            <w:noWrap w:val="0"/>
            <w:vAlign w:val="center"/>
          </w:tcPr>
          <w:p w14:paraId="7FA868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lang w:val="en-US" w:eastAsia="zh-CN" w:bidi="ar-SA"/>
              </w:rPr>
            </w:pPr>
            <w:r>
              <w:rPr>
                <w:rFonts w:hint="eastAsia" w:ascii="Times New Roman" w:hAnsi="Times New Roman" w:eastAsia="黑体" w:cs="Times New Roman"/>
                <w:color w:val="auto"/>
                <w:sz w:val="20"/>
                <w:szCs w:val="20"/>
                <w:highlight w:val="none"/>
                <w:lang w:val="en-US" w:eastAsia="zh-CN"/>
              </w:rPr>
              <w:t>出纳</w:t>
            </w:r>
          </w:p>
        </w:tc>
        <w:tc>
          <w:tcPr>
            <w:tcW w:w="659" w:type="dxa"/>
            <w:shd w:val="clear" w:color="auto" w:fill="auto"/>
            <w:noWrap w:val="0"/>
            <w:vAlign w:val="center"/>
          </w:tcPr>
          <w:p w14:paraId="1587F4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1人</w:t>
            </w:r>
          </w:p>
        </w:tc>
        <w:tc>
          <w:tcPr>
            <w:tcW w:w="3142" w:type="dxa"/>
            <w:noWrap w:val="0"/>
            <w:vAlign w:val="center"/>
          </w:tcPr>
          <w:p w14:paraId="5CE8C980">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1.严格执行财务制度，负责日常现金、银行收付及结算业务，做到日清月结、账款相符；</w:t>
            </w:r>
          </w:p>
          <w:p w14:paraId="1D123213">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0"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2.登记现金、银行存款日记账，定期核对银行账务，准确编制资金台账及流水报表；</w:t>
            </w:r>
          </w:p>
          <w:p w14:paraId="0AE04A27">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0"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3.规范保管票据、凭证、网银 U 盾及分管财务印章，严格按审批流程办理资金业务，严控资金风险；</w:t>
            </w:r>
          </w:p>
          <w:p w14:paraId="5B17A3DC">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0"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4.负责银行对账、回单领取、资料整理归档及各类银行对接业务；</w:t>
            </w:r>
          </w:p>
          <w:p w14:paraId="799C16C7">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0"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5.配合会计完成月度结算、凭证整理、审计辅助及资金盘点等相关工作；</w:t>
            </w:r>
          </w:p>
          <w:p w14:paraId="36E522D2">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default" w:ascii="Times New Roman" w:hAnsi="Times New Roman" w:eastAsia="黑体" w:cs="Times New Roman"/>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6.完成公司及部门交办的其他工作任务。</w:t>
            </w:r>
          </w:p>
        </w:tc>
        <w:tc>
          <w:tcPr>
            <w:tcW w:w="845" w:type="dxa"/>
            <w:noWrap w:val="0"/>
            <w:vAlign w:val="center"/>
          </w:tcPr>
          <w:p w14:paraId="0334FBE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年龄40周岁及以下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86</w:t>
            </w:r>
            <w:r>
              <w:rPr>
                <w:rFonts w:hint="default" w:ascii="Times New Roman" w:hAnsi="Times New Roman" w:eastAsia="黑体" w:cs="Times New Roman"/>
                <w:color w:val="auto"/>
                <w:sz w:val="20"/>
                <w:szCs w:val="20"/>
                <w:highlight w:val="none"/>
                <w:lang w:val="en-US" w:eastAsia="zh-CN"/>
              </w:rPr>
              <w:t>年1月1日后出生）</w:t>
            </w:r>
          </w:p>
        </w:tc>
        <w:tc>
          <w:tcPr>
            <w:tcW w:w="624" w:type="dxa"/>
            <w:noWrap w:val="0"/>
            <w:vAlign w:val="center"/>
          </w:tcPr>
          <w:p w14:paraId="6EA6998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专科及以上</w:t>
            </w:r>
          </w:p>
        </w:tc>
        <w:tc>
          <w:tcPr>
            <w:tcW w:w="1898" w:type="dxa"/>
            <w:noWrap w:val="0"/>
            <w:vAlign w:val="center"/>
          </w:tcPr>
          <w:p w14:paraId="06BA8F2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专科：大数据与财务管理、大数据与会计、会计学、财务管理；</w:t>
            </w:r>
          </w:p>
          <w:p w14:paraId="0CFA0BE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0556E82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本科：大数据与财务管理、大数据与会计、会计学、财务管理；</w:t>
            </w:r>
          </w:p>
          <w:p w14:paraId="621F947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7FC4723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研究生：会计学；财务管理。</w:t>
            </w:r>
          </w:p>
        </w:tc>
        <w:tc>
          <w:tcPr>
            <w:tcW w:w="2552" w:type="dxa"/>
            <w:noWrap w:val="0"/>
            <w:vAlign w:val="center"/>
          </w:tcPr>
          <w:p w14:paraId="2D933B04">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1.持有初级及以上会计职称，3年及以上相关工作经验；</w:t>
            </w:r>
          </w:p>
          <w:p w14:paraId="04E95807">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2.熟练操作财务软件及办公软件，熟悉银行结算及出纳全套业务；</w:t>
            </w:r>
          </w:p>
          <w:p w14:paraId="76319962">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3.熟知财经法规及财务管理制度，原则性强、严守财务保密纪律；</w:t>
            </w:r>
          </w:p>
          <w:p w14:paraId="50675CCA">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4.对数字敏感，工作细致严谨、踏实负责，具备良好账务核对能力；</w:t>
            </w:r>
          </w:p>
          <w:p w14:paraId="3C0BBB99">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Times New Roman" w:hAnsi="Times New Roman" w:eastAsia="黑体" w:cs="Times New Roman"/>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5.沟通协调顺畅，无财务从业不良记录，职业素养良好。</w:t>
            </w:r>
          </w:p>
        </w:tc>
      </w:tr>
      <w:tr w14:paraId="3C3F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shd w:val="clear" w:color="auto" w:fill="auto"/>
            <w:noWrap w:val="0"/>
            <w:vAlign w:val="center"/>
          </w:tcPr>
          <w:p w14:paraId="5DCB6C9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宜昌市宜星市政建设有限公司</w:t>
            </w:r>
          </w:p>
        </w:tc>
        <w:tc>
          <w:tcPr>
            <w:tcW w:w="747" w:type="dxa"/>
            <w:shd w:val="clear" w:color="auto" w:fill="auto"/>
            <w:noWrap w:val="0"/>
            <w:vAlign w:val="center"/>
          </w:tcPr>
          <w:p w14:paraId="6B8FF2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招投标专员</w:t>
            </w:r>
          </w:p>
        </w:tc>
        <w:tc>
          <w:tcPr>
            <w:tcW w:w="659" w:type="dxa"/>
            <w:shd w:val="clear" w:color="auto" w:fill="auto"/>
            <w:noWrap w:val="0"/>
            <w:vAlign w:val="center"/>
          </w:tcPr>
          <w:p w14:paraId="537F3F9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1人</w:t>
            </w:r>
          </w:p>
        </w:tc>
        <w:tc>
          <w:tcPr>
            <w:tcW w:w="3142" w:type="dxa"/>
            <w:noWrap w:val="0"/>
            <w:vAlign w:val="center"/>
          </w:tcPr>
          <w:p w14:paraId="09AF115F">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1.根据项目需求，按规定向建设行政主管部门备案，办理委托代理招标等事宜；</w:t>
            </w:r>
          </w:p>
          <w:p w14:paraId="0D3E167F">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2.根据计划安排招标时间，编制招标文件、发布招标公告、发放招标文件；</w:t>
            </w:r>
          </w:p>
          <w:p w14:paraId="1D8F3A5B">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3.落实接收投标单位疑问，编制招标答疑文件，招标答疑文件的发布；</w:t>
            </w:r>
          </w:p>
          <w:p w14:paraId="607AF52A">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4.参与项目开标、发布中标结果，编写《评标结果报告》，相关资料汇编整理等；</w:t>
            </w:r>
          </w:p>
          <w:p w14:paraId="5E0E07DE">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5.负责公司询价流程、协助合同订立、与物资采购部沟通招标形式及询价事宜；</w:t>
            </w:r>
          </w:p>
          <w:p w14:paraId="779BFA29">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6.负责投标文件的商务、技术标的编制，投标文件的排版，并按规定如期完成标书制作；</w:t>
            </w:r>
          </w:p>
          <w:p w14:paraId="3A051437">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7.负责与项目负责人、公司相关部门积极协调投标文件编制过程中的问题，确保投标文件按时投递；</w:t>
            </w:r>
          </w:p>
          <w:p w14:paraId="1131B4AC">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8.随时掌握国家、地方政策性调价文件及建筑材料价格的变动情况，及时向有关部门和工作人员传达；</w:t>
            </w:r>
          </w:p>
          <w:p w14:paraId="11F854E9">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9.按照甲方及招标文件的要求，组织参加发标、答疑、开标会议，并办理决标后的有关事务；</w:t>
            </w:r>
          </w:p>
          <w:p w14:paraId="773B2A18">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10.负责联系和接收中标通知书，做好投标文件和中标通知书的保管存档工作，加强保密工作；</w:t>
            </w:r>
          </w:p>
          <w:p w14:paraId="00A52D89">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11.负责联系对上合同的编制及内容确定；</w:t>
            </w:r>
          </w:p>
          <w:p w14:paraId="7881FD5D">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12.完成公司及部门交办的其他工作任务。</w:t>
            </w:r>
          </w:p>
        </w:tc>
        <w:tc>
          <w:tcPr>
            <w:tcW w:w="845" w:type="dxa"/>
            <w:noWrap w:val="0"/>
            <w:vAlign w:val="center"/>
          </w:tcPr>
          <w:p w14:paraId="0E0D286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u w:val="none"/>
                <w:lang w:val="en-US" w:eastAsia="zh-CN"/>
              </w:rPr>
            </w:pPr>
            <w:r>
              <w:rPr>
                <w:rFonts w:hint="eastAsia" w:ascii="Times New Roman" w:hAnsi="Times New Roman" w:eastAsia="黑体" w:cs="Times New Roman"/>
                <w:color w:val="auto"/>
                <w:sz w:val="20"/>
                <w:szCs w:val="20"/>
                <w:highlight w:val="none"/>
                <w:u w:val="none"/>
                <w:lang w:val="en-US" w:eastAsia="zh-CN"/>
              </w:rPr>
              <w:t>年龄45周岁以下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81</w:t>
            </w:r>
            <w:r>
              <w:rPr>
                <w:rFonts w:hint="default" w:ascii="Times New Roman" w:hAnsi="Times New Roman" w:eastAsia="黑体" w:cs="Times New Roman"/>
                <w:color w:val="auto"/>
                <w:sz w:val="20"/>
                <w:szCs w:val="20"/>
                <w:highlight w:val="none"/>
                <w:lang w:val="en-US" w:eastAsia="zh-CN"/>
              </w:rPr>
              <w:t>年1月1日后出生）</w:t>
            </w:r>
          </w:p>
        </w:tc>
        <w:tc>
          <w:tcPr>
            <w:tcW w:w="624" w:type="dxa"/>
            <w:noWrap w:val="0"/>
            <w:vAlign w:val="center"/>
          </w:tcPr>
          <w:p w14:paraId="792A1B3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u w:val="none"/>
                <w:lang w:val="en-US" w:eastAsia="zh-CN"/>
              </w:rPr>
            </w:pPr>
            <w:r>
              <w:rPr>
                <w:rFonts w:hint="eastAsia" w:ascii="Times New Roman" w:hAnsi="Times New Roman" w:eastAsia="黑体" w:cs="Times New Roman"/>
                <w:color w:val="auto"/>
                <w:sz w:val="20"/>
                <w:szCs w:val="20"/>
                <w:highlight w:val="none"/>
                <w:u w:val="none"/>
                <w:lang w:val="en-US" w:eastAsia="zh-CN"/>
              </w:rPr>
              <w:t>本科及以上</w:t>
            </w:r>
          </w:p>
        </w:tc>
        <w:tc>
          <w:tcPr>
            <w:tcW w:w="1898" w:type="dxa"/>
            <w:noWrap w:val="0"/>
            <w:vAlign w:val="center"/>
          </w:tcPr>
          <w:p w14:paraId="12B99F9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本科：土木工程</w:t>
            </w:r>
          </w:p>
          <w:p w14:paraId="68F60FC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、工程管理；</w:t>
            </w:r>
          </w:p>
          <w:p w14:paraId="5E838D5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1921F28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研究生：土木工程、工程管理。</w:t>
            </w:r>
          </w:p>
        </w:tc>
        <w:tc>
          <w:tcPr>
            <w:tcW w:w="2552" w:type="dxa"/>
            <w:noWrap w:val="0"/>
            <w:vAlign w:val="center"/>
          </w:tcPr>
          <w:p w14:paraId="02EDF1E0">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1.持有建筑类二级及以上建造师证书；</w:t>
            </w:r>
          </w:p>
          <w:p w14:paraId="167767E5">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2.5年及以上的项目招标、建筑工程投标工作经验；</w:t>
            </w:r>
          </w:p>
          <w:p w14:paraId="05281736">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3.了解《中华人民共和国招标投标法》、《中华人民共和国政府采购法》等国家及地方相关法律法规，熟悉招投标全流程（信息收集、标书编制、资格预审、开标、合同管理等）；</w:t>
            </w:r>
          </w:p>
          <w:p w14:paraId="55A429A8">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4.具备独立完成招标文件的编制能力，且熟悉宜昌市建筑工程招标文件相关要求；</w:t>
            </w:r>
          </w:p>
          <w:p w14:paraId="156C9A85">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5.具备独立完成投标文件商务部分、技术部分编制、排版、打印、装订及电子标上传的能力。</w:t>
            </w:r>
          </w:p>
        </w:tc>
      </w:tr>
      <w:tr w14:paraId="3CD9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shd w:val="clear" w:color="auto" w:fill="auto"/>
            <w:noWrap w:val="0"/>
            <w:vAlign w:val="center"/>
          </w:tcPr>
          <w:p w14:paraId="19926AE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lang w:val="en-US" w:eastAsia="zh-CN" w:bidi="ar-SA"/>
              </w:rPr>
            </w:pPr>
            <w:r>
              <w:rPr>
                <w:rFonts w:hint="eastAsia" w:ascii="Times New Roman" w:hAnsi="Times New Roman" w:eastAsia="黑体" w:cs="Times New Roman"/>
                <w:color w:val="auto"/>
                <w:sz w:val="20"/>
                <w:szCs w:val="20"/>
                <w:highlight w:val="none"/>
                <w:lang w:val="en-US" w:eastAsia="zh-CN"/>
              </w:rPr>
              <w:t>宜昌市宜星市政建设有限公司</w:t>
            </w:r>
          </w:p>
        </w:tc>
        <w:tc>
          <w:tcPr>
            <w:tcW w:w="747" w:type="dxa"/>
            <w:shd w:val="clear" w:color="auto" w:fill="auto"/>
            <w:noWrap w:val="0"/>
            <w:vAlign w:val="center"/>
          </w:tcPr>
          <w:p w14:paraId="4A91467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lang w:val="en-US" w:eastAsia="zh-CN" w:bidi="ar-SA"/>
              </w:rPr>
            </w:pPr>
            <w:r>
              <w:rPr>
                <w:rFonts w:hint="eastAsia" w:ascii="Times New Roman" w:hAnsi="Times New Roman" w:eastAsia="黑体" w:cs="Times New Roman"/>
                <w:color w:val="auto"/>
                <w:sz w:val="20"/>
                <w:szCs w:val="20"/>
                <w:highlight w:val="none"/>
                <w:lang w:val="en-US" w:eastAsia="zh-CN"/>
              </w:rPr>
              <w:t>施工员</w:t>
            </w:r>
          </w:p>
        </w:tc>
        <w:tc>
          <w:tcPr>
            <w:tcW w:w="659" w:type="dxa"/>
            <w:shd w:val="clear" w:color="auto" w:fill="auto"/>
            <w:noWrap w:val="0"/>
            <w:vAlign w:val="center"/>
          </w:tcPr>
          <w:p w14:paraId="4A60E86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2人</w:t>
            </w:r>
          </w:p>
        </w:tc>
        <w:tc>
          <w:tcPr>
            <w:tcW w:w="3142" w:type="dxa"/>
            <w:shd w:val="clear" w:color="auto" w:fill="auto"/>
            <w:noWrap w:val="0"/>
            <w:vAlign w:val="center"/>
          </w:tcPr>
          <w:p w14:paraId="61CCAEEB">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1.全面负责所管辖施工区段的质量、安全、进度、文明施工及现场技术指导工作；</w:t>
            </w:r>
          </w:p>
          <w:p w14:paraId="4FE20687">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2.熟悉合同文件、技术规范、设计图纸及施工方案，参与对分包单位及操作人员的书面技术交底，并监督指导现场操作；</w:t>
            </w:r>
          </w:p>
          <w:p w14:paraId="57737E76">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3.参与制定所管辖施工区段的进度计划、施工资源需求计划，统筹劳动力、材料和机械设备等生产资源的调配，协调各施工队伍、分项工程衔接及外部单位对接等；</w:t>
            </w:r>
          </w:p>
          <w:p w14:paraId="629BB626">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4.监督指导所管辖施工区段内作业人员严格按照方案及交底文件组织施工，检查现场质量、安全及文明施工情况，发现隐患立即督促整改，若有必要，及时向项目领导汇报；</w:t>
            </w:r>
          </w:p>
          <w:p w14:paraId="2BB0B341">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5.负责所管辖施工区段的测量放线、技术复核等工作，参与进场材料及机械设备验收，监督落实质量“三检”制度并参与各级质量验收，落实成品保护措施，确保施工质量全过程受控；</w:t>
            </w:r>
          </w:p>
          <w:p w14:paraId="427C5262">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6.参与办理设计变更或技术洽商，做好工程变更有关资料的收集整理；</w:t>
            </w:r>
          </w:p>
          <w:p w14:paraId="150473BB">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7.编写施工日志和各种施工记录，参与各类工程质检资料、验收资料、施工图表、竣工资料的收集、整理及归档；</w:t>
            </w:r>
          </w:p>
          <w:p w14:paraId="69CFECE4">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8.完成公司及部门交办的其他工作任务。</w:t>
            </w:r>
          </w:p>
        </w:tc>
        <w:tc>
          <w:tcPr>
            <w:tcW w:w="845" w:type="dxa"/>
            <w:shd w:val="clear" w:color="auto" w:fill="auto"/>
            <w:noWrap w:val="0"/>
            <w:vAlign w:val="center"/>
          </w:tcPr>
          <w:p w14:paraId="3126F84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u w:val="none"/>
                <w:lang w:val="en-US" w:eastAsia="zh-CN" w:bidi="ar"/>
              </w:rPr>
            </w:pPr>
            <w:r>
              <w:rPr>
                <w:rFonts w:hint="eastAsia" w:ascii="Times New Roman" w:hAnsi="Times New Roman" w:eastAsia="黑体" w:cs="Times New Roman"/>
                <w:color w:val="auto"/>
                <w:sz w:val="20"/>
                <w:szCs w:val="20"/>
                <w:highlight w:val="none"/>
                <w:u w:val="none"/>
                <w:lang w:val="en-US" w:eastAsia="zh-CN"/>
              </w:rPr>
              <w:t>年龄45周岁以下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81</w:t>
            </w:r>
            <w:r>
              <w:rPr>
                <w:rFonts w:hint="default" w:ascii="Times New Roman" w:hAnsi="Times New Roman" w:eastAsia="黑体" w:cs="Times New Roman"/>
                <w:color w:val="auto"/>
                <w:sz w:val="20"/>
                <w:szCs w:val="20"/>
                <w:highlight w:val="none"/>
                <w:lang w:val="en-US" w:eastAsia="zh-CN"/>
              </w:rPr>
              <w:t>年1月1日后出生）</w:t>
            </w:r>
          </w:p>
        </w:tc>
        <w:tc>
          <w:tcPr>
            <w:tcW w:w="624" w:type="dxa"/>
            <w:shd w:val="clear" w:color="auto" w:fill="auto"/>
            <w:noWrap w:val="0"/>
            <w:vAlign w:val="center"/>
          </w:tcPr>
          <w:p w14:paraId="35287E5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u w:val="none"/>
                <w:lang w:val="en-US" w:eastAsia="zh-CN" w:bidi="ar"/>
              </w:rPr>
            </w:pPr>
            <w:r>
              <w:rPr>
                <w:rFonts w:hint="eastAsia" w:ascii="Times New Roman" w:hAnsi="Times New Roman" w:eastAsia="黑体" w:cs="Times New Roman"/>
                <w:color w:val="auto"/>
                <w:sz w:val="20"/>
                <w:szCs w:val="20"/>
                <w:highlight w:val="none"/>
                <w:u w:val="none"/>
                <w:lang w:val="en-US" w:eastAsia="zh-CN"/>
              </w:rPr>
              <w:t>专科及以上</w:t>
            </w:r>
          </w:p>
        </w:tc>
        <w:tc>
          <w:tcPr>
            <w:tcW w:w="1898" w:type="dxa"/>
            <w:shd w:val="clear" w:color="auto" w:fill="auto"/>
            <w:noWrap w:val="0"/>
            <w:vAlign w:val="center"/>
          </w:tcPr>
          <w:p w14:paraId="037DF08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专科：建筑工程管理、建筑装饰工程技术、建筑工程技术、建设工程管理、工程管理、市政工程技术、工程监理、市政工程、建筑工程；</w:t>
            </w:r>
          </w:p>
          <w:p w14:paraId="5804595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1E07249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本科：土木工程</w:t>
            </w:r>
          </w:p>
          <w:p w14:paraId="7242085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、工程管理；</w:t>
            </w:r>
          </w:p>
          <w:p w14:paraId="69B0A25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2037DC3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研究生：土木工程、工程管理。</w:t>
            </w:r>
          </w:p>
        </w:tc>
        <w:tc>
          <w:tcPr>
            <w:tcW w:w="2552" w:type="dxa"/>
            <w:shd w:val="clear" w:color="auto" w:fill="auto"/>
            <w:noWrap w:val="0"/>
            <w:vAlign w:val="center"/>
          </w:tcPr>
          <w:p w14:paraId="4E6AF688">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1.持有建筑类二级及以上建造师证书；</w:t>
            </w:r>
          </w:p>
          <w:p w14:paraId="5F228656">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2.5年及以上施工从业经验；</w:t>
            </w:r>
          </w:p>
          <w:p w14:paraId="097FB614">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sz w:val="20"/>
                <w:szCs w:val="20"/>
                <w:highlight w:val="none"/>
                <w:u w:val="none"/>
                <w:lang w:val="en-US" w:eastAsia="zh-CN"/>
              </w:rPr>
              <w:t xml:space="preserve">3.熟练使用CAD制图软件或相关工程软件，掌握建筑工程技术、工程预决算、质量管理、施工组织设计、方案等相关知识。  </w:t>
            </w:r>
          </w:p>
        </w:tc>
      </w:tr>
    </w:tbl>
    <w:p w14:paraId="55C9EF2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279FB"/>
    <w:rsid w:val="12927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2026-07-31T08:05:00Z</dcterms:created>
  <dc:creator>Notebook</dc:creator>
  <cp:lastModifiedBy>Notebook</cp:lastModifiedBy>
  <dcterms:modified xsi:type="dcterms:W3CDTF">2026-07-31T08:05:52Z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18F562F1AA45458EB3CE646463EFF13E_11</vt:lpwstr>
  </property>
  <property fmtid="{D5CDD505-2E9C-101B-9397-08002B2CF9AE}" pid="4" name="KSOTemplateDocerSaveRecord">
    <vt:lpwstr>eyJoZGlkIjoiMTM2Mzg3ZDA0NmY2ODEyOGQwZWMwNzJlNjE1NzU1ODQiLCJ1c2VySWQiOiIzODQ4NTg3ODEifQ==</vt:lpwstr>
  </property>
</Properties>
</file>